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0B3B5" w14:textId="77777777" w:rsidR="00632910" w:rsidRDefault="000C521A">
      <w:pPr>
        <w:widowControl w:val="0"/>
        <w:spacing w:line="276" w:lineRule="auto"/>
        <w:ind w:leftChars="0" w:left="0" w:firstLineChars="0" w:firstLine="0"/>
        <w:jc w:val="center"/>
        <w:rPr>
          <w:color w:val="000000"/>
          <w:sz w:val="28"/>
          <w:szCs w:val="28"/>
        </w:rPr>
      </w:pPr>
      <w:bookmarkStart w:id="0" w:name="bookmark=id.gjdgxs" w:colFirst="0" w:colLast="0"/>
      <w:bookmarkEnd w:id="0"/>
      <w:r>
        <w:rPr>
          <w:bCs/>
          <w:color w:val="000000"/>
          <w:sz w:val="28"/>
          <w:szCs w:val="28"/>
        </w:rPr>
        <w:t>A</w:t>
      </w:r>
      <w:r>
        <w:rPr>
          <w:bCs/>
          <w:sz w:val="28"/>
          <w:szCs w:val="28"/>
        </w:rPr>
        <w:t xml:space="preserve"> Practically Method to Modify Shallow Foundation for Supporting Multy-Storeyed Building with CPT Data Tests</w:t>
      </w:r>
    </w:p>
    <w:p w14:paraId="751ACFBD" w14:textId="77777777" w:rsidR="00632910" w:rsidRDefault="00632910">
      <w:pPr>
        <w:tabs>
          <w:tab w:val="left" w:pos="426"/>
        </w:tabs>
        <w:ind w:left="0" w:hanging="2"/>
        <w:jc w:val="center"/>
        <w:rPr>
          <w:sz w:val="22"/>
          <w:szCs w:val="22"/>
        </w:rPr>
      </w:pPr>
    </w:p>
    <w:p w14:paraId="20A06D37" w14:textId="7FAB0B81" w:rsidR="00632910" w:rsidRDefault="00DD2574">
      <w:pPr>
        <w:widowControl w:val="0"/>
        <w:spacing w:line="240" w:lineRule="auto"/>
        <w:ind w:left="0" w:hanging="2"/>
        <w:jc w:val="center"/>
        <w:rPr>
          <w:color w:val="000000"/>
        </w:rPr>
      </w:pPr>
      <w:r>
        <w:rPr>
          <w:b/>
          <w:color w:val="000000"/>
          <w:sz w:val="22"/>
          <w:szCs w:val="22"/>
        </w:rPr>
        <w:t>Irnawaty</w:t>
      </w:r>
      <w:r>
        <w:rPr>
          <w:b/>
          <w:color w:val="000000"/>
          <w:sz w:val="22"/>
          <w:szCs w:val="22"/>
          <w:vertAlign w:val="superscript"/>
        </w:rPr>
        <w:t>1)</w:t>
      </w:r>
      <w:r>
        <w:rPr>
          <w:b/>
          <w:color w:val="000000"/>
          <w:sz w:val="22"/>
          <w:szCs w:val="22"/>
        </w:rPr>
        <w:t>,</w:t>
      </w:r>
      <w:r>
        <w:rPr>
          <w:b/>
          <w:color w:val="000000"/>
          <w:sz w:val="22"/>
          <w:szCs w:val="22"/>
          <w:vertAlign w:val="superscript"/>
        </w:rPr>
        <w:t xml:space="preserve"> </w:t>
      </w:r>
      <w:r>
        <w:rPr>
          <w:b/>
          <w:color w:val="000000"/>
          <w:sz w:val="22"/>
          <w:szCs w:val="22"/>
        </w:rPr>
        <w:t xml:space="preserve"> Suyuti Suyuti</w:t>
      </w:r>
      <w:r>
        <w:rPr>
          <w:b/>
          <w:color w:val="000000"/>
          <w:vertAlign w:val="superscript"/>
        </w:rPr>
        <w:t>2)</w:t>
      </w:r>
      <w:r>
        <w:rPr>
          <w:b/>
          <w:color w:val="000000"/>
        </w:rPr>
        <w:t xml:space="preserve">, </w:t>
      </w:r>
      <w:r>
        <w:rPr>
          <w:b/>
          <w:color w:val="000000"/>
          <w:sz w:val="22"/>
          <w:szCs w:val="22"/>
        </w:rPr>
        <w:t>Arbain Tata</w:t>
      </w:r>
      <w:r>
        <w:rPr>
          <w:b/>
          <w:color w:val="000000"/>
          <w:vertAlign w:val="superscript"/>
        </w:rPr>
        <w:t>3)</w:t>
      </w:r>
      <w:r>
        <w:rPr>
          <w:b/>
          <w:color w:val="000000"/>
          <w:sz w:val="22"/>
          <w:szCs w:val="22"/>
        </w:rPr>
        <w:t>, Maulana Ibrahim</w:t>
      </w:r>
      <w:r>
        <w:rPr>
          <w:b/>
          <w:color w:val="000000"/>
          <w:vertAlign w:val="superscript"/>
        </w:rPr>
        <w:t>4)</w:t>
      </w:r>
    </w:p>
    <w:p w14:paraId="458A8BA8" w14:textId="7DDF2A70" w:rsidR="00632910" w:rsidRDefault="000C521A">
      <w:pPr>
        <w:widowControl w:val="0"/>
        <w:spacing w:line="240" w:lineRule="auto"/>
        <w:ind w:left="0" w:hanging="2"/>
        <w:jc w:val="center"/>
        <w:rPr>
          <w:color w:val="000000"/>
          <w:sz w:val="22"/>
          <w:szCs w:val="22"/>
        </w:rPr>
      </w:pPr>
      <w:r>
        <w:rPr>
          <w:i/>
          <w:color w:val="000000"/>
          <w:sz w:val="22"/>
          <w:szCs w:val="22"/>
          <w:vertAlign w:val="superscript"/>
        </w:rPr>
        <w:t>1, 2, 3</w:t>
      </w:r>
      <w:r w:rsidR="00DD2574">
        <w:rPr>
          <w:i/>
          <w:color w:val="000000"/>
          <w:sz w:val="22"/>
          <w:szCs w:val="22"/>
          <w:vertAlign w:val="superscript"/>
        </w:rPr>
        <w:t>,4</w:t>
      </w:r>
      <w:r>
        <w:rPr>
          <w:i/>
          <w:color w:val="000000"/>
          <w:sz w:val="22"/>
          <w:szCs w:val="22"/>
          <w:vertAlign w:val="superscript"/>
        </w:rPr>
        <w:t xml:space="preserve">) </w:t>
      </w:r>
      <w:r>
        <w:rPr>
          <w:i/>
          <w:color w:val="000000"/>
          <w:sz w:val="22"/>
          <w:szCs w:val="22"/>
        </w:rPr>
        <w:t>Universitas Khairun, Jalan Pertamina Kampus Gambesi, Ternate</w:t>
      </w:r>
    </w:p>
    <w:p w14:paraId="6F1C7A1B" w14:textId="267EB9BA" w:rsidR="00632910" w:rsidRDefault="000C521A">
      <w:pPr>
        <w:ind w:left="0" w:hanging="2"/>
        <w:jc w:val="center"/>
        <w:rPr>
          <w:color w:val="000000" w:themeColor="text1"/>
          <w:sz w:val="24"/>
          <w:szCs w:val="24"/>
        </w:rPr>
      </w:pPr>
      <w:r>
        <w:rPr>
          <w:i/>
        </w:rPr>
        <w:t xml:space="preserve">email: </w:t>
      </w:r>
      <w:hyperlink r:id="rId9" w:history="1">
        <w:r w:rsidR="00DD2574" w:rsidRPr="0085662E">
          <w:rPr>
            <w:rStyle w:val="Hyperlink"/>
            <w:i/>
          </w:rPr>
          <w:t>irnawaty@unkhair.ac.id</w:t>
        </w:r>
      </w:hyperlink>
      <w:r w:rsidR="00DD2574">
        <w:rPr>
          <w:i/>
          <w:vertAlign w:val="superscript"/>
        </w:rPr>
        <w:t>1)</w:t>
      </w:r>
      <w:r w:rsidR="00DD2574">
        <w:rPr>
          <w:i/>
        </w:rPr>
        <w:t xml:space="preserve">, </w:t>
      </w:r>
      <w:r>
        <w:rPr>
          <w:i/>
          <w:color w:val="000000" w:themeColor="text1"/>
          <w:sz w:val="22"/>
          <w:szCs w:val="22"/>
        </w:rPr>
        <w:t>suyuti@unkhair.ac.id</w:t>
      </w:r>
      <w:r w:rsidR="00DD2574">
        <w:rPr>
          <w:color w:val="000000" w:themeColor="text1"/>
          <w:vertAlign w:val="superscript"/>
        </w:rPr>
        <w:t>2</w:t>
      </w:r>
      <w:r>
        <w:rPr>
          <w:i/>
          <w:color w:val="000000" w:themeColor="text1"/>
          <w:vertAlign w:val="superscript"/>
        </w:rPr>
        <w:t>)</w:t>
      </w:r>
      <w:r>
        <w:rPr>
          <w:i/>
          <w:color w:val="000000" w:themeColor="text1"/>
        </w:rPr>
        <w:t xml:space="preserve">, </w:t>
      </w:r>
      <w:hyperlink r:id="rId10" w:history="1">
        <w:r w:rsidR="00DD2574" w:rsidRPr="0085662E">
          <w:rPr>
            <w:rStyle w:val="Hyperlink"/>
            <w:i/>
            <w:sz w:val="22"/>
            <w:szCs w:val="22"/>
          </w:rPr>
          <w:t>arbain.tata@unkhair.ac.id</w:t>
        </w:r>
        <w:r w:rsidR="00DD2574" w:rsidRPr="0085662E">
          <w:rPr>
            <w:rStyle w:val="Hyperlink"/>
            <w:i/>
            <w:vertAlign w:val="superscript"/>
          </w:rPr>
          <w:t>3</w:t>
        </w:r>
      </w:hyperlink>
      <w:r>
        <w:rPr>
          <w:i/>
          <w:color w:val="000000" w:themeColor="text1"/>
          <w:vertAlign w:val="superscript"/>
        </w:rPr>
        <w:t>)</w:t>
      </w:r>
      <w:r>
        <w:rPr>
          <w:i/>
          <w:color w:val="000000" w:themeColor="text1"/>
        </w:rPr>
        <w:t>, maulana@unkhair.ac.id</w:t>
      </w:r>
      <w:r w:rsidR="00DD2574">
        <w:rPr>
          <w:i/>
          <w:color w:val="000000" w:themeColor="text1"/>
          <w:vertAlign w:val="superscript"/>
        </w:rPr>
        <w:t>4</w:t>
      </w:r>
      <w:r>
        <w:rPr>
          <w:i/>
          <w:color w:val="000000" w:themeColor="text1"/>
          <w:vertAlign w:val="superscript"/>
        </w:rPr>
        <w:t>)</w:t>
      </w:r>
    </w:p>
    <w:p w14:paraId="328541FD" w14:textId="77777777" w:rsidR="00632910" w:rsidRDefault="00632910">
      <w:pPr>
        <w:ind w:left="0" w:hanging="2"/>
        <w:jc w:val="center"/>
        <w:rPr>
          <w:sz w:val="24"/>
          <w:szCs w:val="24"/>
        </w:rPr>
      </w:pPr>
    </w:p>
    <w:p w14:paraId="3D415B34" w14:textId="77777777" w:rsidR="00632910" w:rsidRDefault="000C521A">
      <w:pPr>
        <w:ind w:left="0" w:hanging="2"/>
        <w:jc w:val="center"/>
        <w:rPr>
          <w:sz w:val="22"/>
          <w:szCs w:val="22"/>
        </w:rPr>
      </w:pPr>
      <w:r>
        <w:rPr>
          <w:sz w:val="22"/>
          <w:szCs w:val="22"/>
        </w:rPr>
        <w:t xml:space="preserve">DOI: </w:t>
      </w:r>
      <w:hyperlink r:id="rId11">
        <w:r>
          <w:rPr>
            <w:color w:val="0000FF"/>
            <w:sz w:val="22"/>
            <w:szCs w:val="22"/>
            <w:u w:val="single"/>
          </w:rPr>
          <w:t>http://dx.doi.org/10.29103/tj.vxxix.</w:t>
        </w:r>
      </w:hyperlink>
      <w:r>
        <w:rPr>
          <w:sz w:val="22"/>
          <w:szCs w:val="22"/>
        </w:rPr>
        <w:t>xxx</w:t>
      </w:r>
    </w:p>
    <w:p w14:paraId="0F54C0FF" w14:textId="77777777" w:rsidR="00632910" w:rsidRDefault="00632910">
      <w:pPr>
        <w:ind w:left="0" w:hanging="2"/>
        <w:jc w:val="center"/>
        <w:rPr>
          <w:sz w:val="24"/>
          <w:szCs w:val="24"/>
        </w:rPr>
      </w:pPr>
    </w:p>
    <w:p w14:paraId="417CA7B7" w14:textId="77777777" w:rsidR="00632910" w:rsidRDefault="000C521A">
      <w:pPr>
        <w:ind w:left="0" w:hanging="2"/>
        <w:jc w:val="center"/>
      </w:pPr>
      <w:r>
        <w:t>(Received: xx xx 20xx / Revised: xx xx 20xx / Accepted: xx xx 20xx)</w:t>
      </w:r>
    </w:p>
    <w:p w14:paraId="663AF058" w14:textId="77777777" w:rsidR="00632910" w:rsidRDefault="00632910">
      <w:pPr>
        <w:ind w:left="0" w:hanging="2"/>
        <w:jc w:val="center"/>
        <w:rPr>
          <w:sz w:val="24"/>
          <w:szCs w:val="24"/>
        </w:rPr>
      </w:pPr>
    </w:p>
    <w:p w14:paraId="7E234A23" w14:textId="77777777" w:rsidR="00632910" w:rsidRDefault="00632910">
      <w:pPr>
        <w:ind w:left="0" w:hanging="2"/>
        <w:jc w:val="center"/>
        <w:rPr>
          <w:sz w:val="24"/>
          <w:szCs w:val="24"/>
        </w:rPr>
      </w:pPr>
    </w:p>
    <w:p w14:paraId="2AE02FAE" w14:textId="77777777" w:rsidR="00632910" w:rsidRDefault="000C521A">
      <w:pPr>
        <w:ind w:left="0" w:hanging="2"/>
        <w:jc w:val="center"/>
        <w:rPr>
          <w:sz w:val="24"/>
          <w:szCs w:val="24"/>
        </w:rPr>
      </w:pPr>
      <w:r>
        <w:rPr>
          <w:b/>
          <w:sz w:val="24"/>
          <w:szCs w:val="24"/>
        </w:rPr>
        <w:t>Abstract</w:t>
      </w:r>
    </w:p>
    <w:p w14:paraId="7591EF90" w14:textId="77777777" w:rsidR="00632910" w:rsidRDefault="00632910">
      <w:pPr>
        <w:widowControl w:val="0"/>
        <w:spacing w:line="240" w:lineRule="auto"/>
        <w:ind w:left="0" w:right="737" w:hanging="2"/>
        <w:jc w:val="both"/>
        <w:rPr>
          <w:color w:val="000000"/>
        </w:rPr>
      </w:pPr>
    </w:p>
    <w:p w14:paraId="7AA060D8" w14:textId="77777777" w:rsidR="00632910" w:rsidRDefault="000C521A">
      <w:pPr>
        <w:widowControl w:val="0"/>
        <w:spacing w:line="240" w:lineRule="auto"/>
        <w:ind w:leftChars="212" w:left="426" w:right="424" w:hanging="2"/>
        <w:jc w:val="both"/>
        <w:rPr>
          <w:color w:val="000000"/>
        </w:rPr>
      </w:pPr>
      <w:r>
        <w:t>A foundation aims to distribute upper structure loads as dead, live, and earthqua</w:t>
      </w:r>
      <w:r>
        <w:t>ke loads. A construction of medical building four stories called Mother and Children of RSUD Chasan Boisoirie as official hospital in Ternate city</w:t>
      </w:r>
      <w:r>
        <w:rPr>
          <w:lang w:val="id-ID"/>
        </w:rPr>
        <w:t>.</w:t>
      </w:r>
      <w:r>
        <w:t xml:space="preserve"> Design of sub-structure results of the consulting were worked with shallow foundation with width B is the le</w:t>
      </w:r>
      <w:r>
        <w:t>ngth (L) of 2,0 meters and depth (D</w:t>
      </w:r>
      <w:r>
        <w:rPr>
          <w:vertAlign w:val="subscript"/>
        </w:rPr>
        <w:t>f</w:t>
      </w:r>
      <w:r>
        <w:t>) of 3,6m in field. However, condition was conducted by reinforcing and casting concrete for the foundation. There are some problems, i.e., ratio of foundation depth to the width B (λ) of 1,8 &gt; 1,0. That can be collapsed</w:t>
      </w:r>
      <w:r>
        <w:t xml:space="preserve"> of footing of foundation structure due to such shear punch due to an earthquake. Therefore, this research is followed National such as standard SNI, loading due to earthquake, learning CPT secondary data, checking soil layer data in the field, determining</w:t>
      </w:r>
      <w:r>
        <w:t xml:space="preserve"> shear stress of foundation modification, checking soil stress beneath the foundation footing and calculation of the ground's flexural bar. Finally, the simulation results are given load as moment-x (M</w:t>
      </w:r>
      <w:r>
        <w:rPr>
          <w:vertAlign w:val="subscript"/>
        </w:rPr>
        <w:t>x</w:t>
      </w:r>
      <w:r>
        <w:t>) of 23,97 tons, moment-y (M</w:t>
      </w:r>
      <w:r>
        <w:rPr>
          <w:vertAlign w:val="subscript"/>
        </w:rPr>
        <w:t>y</w:t>
      </w:r>
      <w:r>
        <w:t>) of 23,86 tons and verti</w:t>
      </w:r>
      <w:r>
        <w:t>cal load (P</w:t>
      </w:r>
      <w:r>
        <w:rPr>
          <w:vertAlign w:val="subscript"/>
        </w:rPr>
        <w:t>uv</w:t>
      </w:r>
      <w:r>
        <w:t>) of 201,7 ton. Determining results of shear strength (ϕV</w:t>
      </w:r>
      <w:r>
        <w:rPr>
          <w:vertAlign w:val="subscript"/>
        </w:rPr>
        <w:t>np)</w:t>
      </w:r>
      <w:r>
        <w:t xml:space="preserve"> of 3.097,6 kN &gt; 2017 kN (safe). Calculation is given a maximum stress of soil layer beneath foundation checked by σ</w:t>
      </w:r>
      <w:r>
        <w:rPr>
          <w:vertAlign w:val="subscript"/>
        </w:rPr>
        <w:t>max</w:t>
      </w:r>
      <w:r>
        <w:t xml:space="preserve"> of 863 kN/m</w:t>
      </w:r>
      <w:r>
        <w:rPr>
          <w:vertAlign w:val="superscript"/>
        </w:rPr>
        <w:t xml:space="preserve">2 </w:t>
      </w:r>
      <w:r>
        <w:t>&lt; q</w:t>
      </w:r>
      <w:r>
        <w:rPr>
          <w:vertAlign w:val="subscript"/>
        </w:rPr>
        <w:t>an</w:t>
      </w:r>
      <w:r>
        <w:t xml:space="preserve"> of 1.677,6 kN/m</w:t>
      </w:r>
      <w:r>
        <w:rPr>
          <w:vertAlign w:val="superscript"/>
        </w:rPr>
        <w:t>2</w:t>
      </w:r>
      <w:r>
        <w:t xml:space="preserve">. Flexible bars for footing </w:t>
      </w:r>
      <w:r>
        <w:t>foundation due to vertical load and response of the subsoil layer were saved in controlled criteria</w:t>
      </w:r>
      <w:r>
        <w:rPr>
          <w:color w:val="000000"/>
        </w:rPr>
        <w:t>.</w:t>
      </w:r>
    </w:p>
    <w:p w14:paraId="75B03048" w14:textId="77777777" w:rsidR="00632910" w:rsidRDefault="00632910">
      <w:pPr>
        <w:widowControl w:val="0"/>
        <w:spacing w:line="240" w:lineRule="auto"/>
        <w:ind w:leftChars="212" w:left="426" w:right="424" w:hanging="2"/>
        <w:jc w:val="both"/>
        <w:rPr>
          <w:color w:val="000000"/>
        </w:rPr>
      </w:pPr>
    </w:p>
    <w:p w14:paraId="03393711" w14:textId="77777777" w:rsidR="00632910" w:rsidRDefault="000C521A">
      <w:pPr>
        <w:widowControl w:val="0"/>
        <w:spacing w:line="240" w:lineRule="auto"/>
        <w:ind w:leftChars="212" w:left="426" w:right="424" w:hanging="2"/>
        <w:jc w:val="both"/>
        <w:rPr>
          <w:color w:val="000000"/>
        </w:rPr>
      </w:pPr>
      <w:r>
        <w:rPr>
          <w:color w:val="000000"/>
        </w:rPr>
        <w:t xml:space="preserve">Keywords: </w:t>
      </w:r>
      <w:r>
        <w:rPr>
          <w:i/>
          <w:color w:val="000000"/>
        </w:rPr>
        <w:t>bearing capacity, modified foundation, earthquake load, shallow foundation, CPT data</w:t>
      </w:r>
    </w:p>
    <w:p w14:paraId="450232DC" w14:textId="77777777" w:rsidR="00632910" w:rsidRDefault="00632910">
      <w:pPr>
        <w:spacing w:line="240" w:lineRule="auto"/>
        <w:ind w:left="0" w:hanging="2"/>
        <w:jc w:val="both"/>
        <w:rPr>
          <w:color w:val="000000"/>
          <w:sz w:val="24"/>
          <w:szCs w:val="24"/>
        </w:rPr>
      </w:pPr>
    </w:p>
    <w:p w14:paraId="0065F7CC" w14:textId="77777777" w:rsidR="00632910" w:rsidRDefault="000C521A">
      <w:pPr>
        <w:numPr>
          <w:ilvl w:val="0"/>
          <w:numId w:val="2"/>
        </w:numPr>
        <w:spacing w:line="240" w:lineRule="auto"/>
        <w:ind w:left="564" w:hangingChars="236" w:hanging="566"/>
        <w:jc w:val="both"/>
        <w:rPr>
          <w:color w:val="000000"/>
          <w:sz w:val="24"/>
          <w:szCs w:val="24"/>
        </w:rPr>
      </w:pPr>
      <w:r>
        <w:rPr>
          <w:b/>
          <w:color w:val="000000"/>
          <w:sz w:val="24"/>
          <w:szCs w:val="24"/>
        </w:rPr>
        <w:t>Introduction</w:t>
      </w:r>
    </w:p>
    <w:p w14:paraId="62DFF75E" w14:textId="77777777" w:rsidR="00632910" w:rsidRDefault="000C521A">
      <w:pPr>
        <w:pStyle w:val="ListParagraph"/>
        <w:ind w:leftChars="0" w:left="0" w:firstLineChars="0" w:firstLine="567"/>
        <w:jc w:val="both"/>
      </w:pPr>
      <w:r>
        <w:t xml:space="preserve">In general, building construction design can </w:t>
      </w:r>
      <w:r>
        <w:t>be divided into 2 (two) parts: 1) the upper building structure, and 2) the lower building structure. Meanwhile, underfloor building structures usually use 2 (two) types of foundations: Shallow foundation and deep foundation. In which, a deep foundation can</w:t>
      </w:r>
      <w:r>
        <w:t xml:space="preserve"> be designed with the type of well foundation, drill pile and pile. The field topography of the building construction area has a decreasing surface slope contour ranging from 8% to 20% west to east over a land elevation of more than 50 meters above the wat</w:t>
      </w:r>
      <w:r>
        <w:t>er sea level.</w:t>
      </w:r>
    </w:p>
    <w:p w14:paraId="4521BC13" w14:textId="77777777" w:rsidR="00632910" w:rsidRDefault="000C521A">
      <w:pPr>
        <w:pStyle w:val="ListParagraph"/>
        <w:ind w:leftChars="0" w:left="0" w:firstLineChars="0" w:firstLine="567"/>
        <w:jc w:val="both"/>
      </w:pPr>
      <w:r>
        <w:t>The foundation bearing capacity is considered the value of the mechanical parameters of the structure of the soil and rock layers. Field soil testing used to design the structure of the building under the construction of Mother and Children i</w:t>
      </w:r>
      <w:r>
        <w:t xml:space="preserve">n the RSUD Chasan Boesoirie, which is located at Tanah Tinggi Ternate sub-district of Ternate city is using the Cone Penetration Test (CPT) data, it is referred </w:t>
      </w:r>
      <w:sdt>
        <w:sdtPr>
          <w:rPr>
            <w:color w:val="000000"/>
          </w:rPr>
          <w:tag w:val="MENDELEY_CITATION_v3_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"/>
          <w:id w:val="1863699904"/>
          <w:placeholder>
            <w:docPart w:val="75ABE75A527440EFBB650A165BC7BA36"/>
          </w:placeholder>
        </w:sdtPr>
        <w:sdtEndPr/>
        <w:sdtContent>
          <w:r>
            <w:rPr>
              <w:color w:val="000000"/>
            </w:rPr>
            <w:t>SNI in 2008</w:t>
          </w:r>
        </w:sdtContent>
      </w:sdt>
      <w:r>
        <w:t>.</w:t>
      </w:r>
    </w:p>
    <w:p w14:paraId="3A38EE7C" w14:textId="77777777" w:rsidR="00632910" w:rsidRDefault="000C521A">
      <w:pPr>
        <w:pStyle w:val="ListParagraph"/>
        <w:ind w:leftChars="0" w:left="0" w:firstLineChars="0" w:firstLine="567"/>
        <w:jc w:val="both"/>
        <w:rPr>
          <w:rFonts w:cs="Noto Sans"/>
        </w:rPr>
      </w:pPr>
      <w:r>
        <w:lastRenderedPageBreak/>
        <w:t>Field soil investigation data using the CPT method for 4 (four) points of TS1 to</w:t>
      </w:r>
      <w:r>
        <w:t xml:space="preserve"> TS4 have provided a cone tip resistance (q</w:t>
      </w:r>
      <w:r>
        <w:rPr>
          <w:vertAlign w:val="subscript"/>
        </w:rPr>
        <w:t>c</w:t>
      </w:r>
      <w:r>
        <w:t>) of 250 kg/cm</w:t>
      </w:r>
      <w:r>
        <w:rPr>
          <w:vertAlign w:val="superscript"/>
        </w:rPr>
        <w:t>2</w:t>
      </w:r>
      <w:r>
        <w:t xml:space="preserve"> as described in Figure 1 below. </w:t>
      </w:r>
      <w:r>
        <w:rPr>
          <w:rFonts w:cs="Noto Sans"/>
        </w:rPr>
        <w:t>Figure 1a. Shows the placement of the CPT test, where a diagonal line project was carried out to map the results of q</w:t>
      </w:r>
      <w:r>
        <w:rPr>
          <w:rFonts w:cs="Noto Sans"/>
          <w:vertAlign w:val="subscript"/>
        </w:rPr>
        <w:t>c</w:t>
      </w:r>
      <w:r>
        <w:rPr>
          <w:rFonts w:cs="Noto Sans"/>
        </w:rPr>
        <w:t xml:space="preserve"> values and land contours according to the fie</w:t>
      </w:r>
      <w:r>
        <w:rPr>
          <w:rFonts w:cs="Noto Sans"/>
        </w:rPr>
        <w:t xml:space="preserve">ld topography. While Figure 1b. shows the results of field data pieces by using the CPT method </w:t>
      </w:r>
      <w:sdt>
        <w:sdtPr>
          <w:rPr>
            <w:rFonts w:cs="Noto Sans"/>
            <w:color w:val="000000"/>
          </w:rPr>
          <w:tag w:val="MENDELEY_CITATION_v3_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"/>
          <w:id w:val="-1316495942"/>
          <w:placeholder>
            <w:docPart w:val="319D72E5E80343099382BCCD172EAA2A"/>
          </w:placeholder>
        </w:sdtPr>
        <w:sdtEndPr/>
        <w:sdtContent>
          <w:r>
            <w:rPr>
              <w:color w:val="000000"/>
            </w:rPr>
            <w:t>(Suyuti and Arbain, 2017)</w:t>
          </w:r>
        </w:sdtContent>
      </w:sdt>
      <w:r>
        <w:rPr>
          <w:rFonts w:cs="Noto Sans"/>
        </w:rPr>
        <w:t>.</w:t>
      </w:r>
    </w:p>
    <w:p w14:paraId="3521CCC3" w14:textId="77777777" w:rsidR="00632910" w:rsidRDefault="000C521A">
      <w:pPr>
        <w:pStyle w:val="ListParagraph"/>
        <w:ind w:leftChars="0" w:left="0" w:firstLineChars="0" w:firstLine="567"/>
        <w:jc w:val="both"/>
      </w:pPr>
      <w:r>
        <w:rPr>
          <w:rFonts w:cs="Noto Sans"/>
        </w:rPr>
        <w:t>Recently, the existing structural loads resulting from building planning can be written as shown in Figure 2 below</w:t>
      </w:r>
      <w:r>
        <w:t xml:space="preserve">. </w:t>
      </w:r>
    </w:p>
    <w:p w14:paraId="6CB913C7" w14:textId="77777777" w:rsidR="00632910" w:rsidRDefault="00632910">
      <w:pPr>
        <w:pStyle w:val="ListParagraph"/>
        <w:ind w:leftChars="0" w:left="0" w:firstLineChars="0" w:firstLine="567"/>
        <w:jc w:val="both"/>
      </w:pP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4"/>
        <w:gridCol w:w="4047"/>
      </w:tblGrid>
      <w:tr w:rsidR="00632910" w14:paraId="71502AEF" w14:textId="77777777">
        <w:tc>
          <w:tcPr>
            <w:tcW w:w="3962" w:type="dxa"/>
          </w:tcPr>
          <w:p w14:paraId="1338A950" w14:textId="77777777" w:rsidR="00632910" w:rsidRDefault="00632910">
            <w:pPr>
              <w:pStyle w:val="ListParagraph"/>
              <w:ind w:leftChars="0" w:left="0" w:firstLineChars="0" w:firstLine="0"/>
            </w:pPr>
          </w:p>
          <w:p w14:paraId="7FC42AD0" w14:textId="77777777" w:rsidR="00632910" w:rsidRDefault="000C521A">
            <w:pPr>
              <w:pStyle w:val="ListParagraph"/>
              <w:ind w:leftChars="0" w:left="0" w:firstLineChars="0" w:firstLine="0"/>
            </w:pPr>
            <w:r>
              <w:rPr>
                <w:noProof/>
              </w:rPr>
              <w:drawing>
                <wp:inline distT="0" distB="0" distL="0" distR="0" wp14:anchorId="67731DA8" wp14:editId="4645A8E5">
                  <wp:extent cx="2424430" cy="1463675"/>
                  <wp:effectExtent l="0" t="0" r="0" b="0"/>
                  <wp:docPr id="19904818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8186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436702" cy="1471609"/>
                          </a:xfrm>
                          <a:prstGeom prst="rect">
                            <a:avLst/>
                          </a:prstGeom>
                          <a:noFill/>
                        </pic:spPr>
                      </pic:pic>
                    </a:graphicData>
                  </a:graphic>
                </wp:inline>
              </w:drawing>
            </w:r>
          </w:p>
          <w:p w14:paraId="23AB7C14" w14:textId="77777777" w:rsidR="00632910" w:rsidRDefault="00632910">
            <w:pPr>
              <w:pStyle w:val="ListParagraph"/>
              <w:ind w:leftChars="0" w:left="0" w:firstLineChars="0" w:firstLine="0"/>
            </w:pPr>
          </w:p>
        </w:tc>
        <w:tc>
          <w:tcPr>
            <w:tcW w:w="4118" w:type="dxa"/>
          </w:tcPr>
          <w:p w14:paraId="04C3D154" w14:textId="77777777" w:rsidR="00632910" w:rsidRDefault="00632910">
            <w:pPr>
              <w:pStyle w:val="ListParagraph"/>
              <w:ind w:leftChars="0" w:left="0" w:firstLineChars="0" w:firstLine="0"/>
            </w:pPr>
          </w:p>
          <w:p w14:paraId="6742309F" w14:textId="77777777" w:rsidR="00632910" w:rsidRDefault="000C521A">
            <w:pPr>
              <w:pStyle w:val="ListParagraph"/>
              <w:ind w:leftChars="0" w:left="0" w:firstLineChars="0" w:firstLine="0"/>
            </w:pPr>
            <w:r>
              <w:rPr>
                <w:noProof/>
              </w:rPr>
              <w:drawing>
                <wp:inline distT="0" distB="0" distL="0" distR="0" wp14:anchorId="796D447C" wp14:editId="6FE94D71">
                  <wp:extent cx="2432685" cy="1348105"/>
                  <wp:effectExtent l="0" t="0" r="0" b="0"/>
                  <wp:docPr id="47161392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13925"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444560" cy="1354685"/>
                          </a:xfrm>
                          <a:prstGeom prst="rect">
                            <a:avLst/>
                          </a:prstGeom>
                          <a:noFill/>
                        </pic:spPr>
                      </pic:pic>
                    </a:graphicData>
                  </a:graphic>
                </wp:inline>
              </w:drawing>
            </w:r>
          </w:p>
        </w:tc>
      </w:tr>
      <w:tr w:rsidR="00632910" w14:paraId="0CDBE3B4" w14:textId="77777777">
        <w:tc>
          <w:tcPr>
            <w:tcW w:w="3962" w:type="dxa"/>
          </w:tcPr>
          <w:p w14:paraId="2B8C1799" w14:textId="77777777" w:rsidR="00632910" w:rsidRDefault="000C521A">
            <w:pPr>
              <w:pStyle w:val="ListParagraph"/>
              <w:ind w:leftChars="0" w:left="0" w:firstLineChars="0" w:firstLine="0"/>
            </w:pPr>
            <w:r>
              <w:t xml:space="preserve">a) </w:t>
            </w:r>
            <w:r>
              <w:rPr>
                <w:color w:val="000000" w:themeColor="text1"/>
              </w:rPr>
              <w:t>Layout placed points of CPT test</w:t>
            </w:r>
          </w:p>
        </w:tc>
        <w:tc>
          <w:tcPr>
            <w:tcW w:w="4118" w:type="dxa"/>
          </w:tcPr>
          <w:p w14:paraId="38721D54" w14:textId="77777777" w:rsidR="00632910" w:rsidRDefault="000C521A">
            <w:pPr>
              <w:pStyle w:val="ListParagraph"/>
              <w:ind w:leftChars="0" w:left="0" w:firstLineChars="0" w:firstLine="0"/>
            </w:pPr>
            <w:r>
              <w:t>b</w:t>
            </w:r>
            <w:r>
              <w:rPr>
                <w:color w:val="000000" w:themeColor="text1"/>
              </w:rPr>
              <w:t>) Long section of CPT test</w:t>
            </w:r>
          </w:p>
        </w:tc>
      </w:tr>
    </w:tbl>
    <w:p w14:paraId="6ABB2F1A" w14:textId="77777777" w:rsidR="00632910" w:rsidRDefault="00632910">
      <w:pPr>
        <w:pStyle w:val="ListParagraph"/>
        <w:ind w:leftChars="0" w:left="0" w:firstLineChars="0" w:firstLine="567"/>
        <w:jc w:val="both"/>
      </w:pPr>
    </w:p>
    <w:p w14:paraId="2A0AF9EC" w14:textId="77777777" w:rsidR="00632910" w:rsidRDefault="000C521A">
      <w:pPr>
        <w:ind w:left="0" w:hanging="2"/>
        <w:rPr>
          <w:color w:val="000000" w:themeColor="text1"/>
          <w:sz w:val="24"/>
          <w:szCs w:val="24"/>
        </w:rPr>
      </w:pPr>
      <w:r>
        <w:rPr>
          <w:color w:val="000000" w:themeColor="text1"/>
          <w:sz w:val="24"/>
          <w:szCs w:val="24"/>
        </w:rPr>
        <w:t>Figure 1. Results of soil investigated by using CPT tests</w:t>
      </w:r>
    </w:p>
    <w:p w14:paraId="0222A7C8" w14:textId="77777777" w:rsidR="00632910" w:rsidRDefault="00632910">
      <w:pPr>
        <w:pStyle w:val="ListParagraph"/>
        <w:ind w:leftChars="0" w:left="0" w:firstLineChars="0" w:firstLine="567"/>
        <w:jc w:val="both"/>
      </w:pPr>
    </w:p>
    <w:p w14:paraId="068B5D5B" w14:textId="77777777" w:rsidR="00632910" w:rsidRDefault="000C521A">
      <w:pPr>
        <w:ind w:left="0" w:hanging="2"/>
        <w:jc w:val="both"/>
        <w:rPr>
          <w:rFonts w:cs="Noto Sans"/>
          <w:sz w:val="24"/>
          <w:szCs w:val="24"/>
        </w:rPr>
      </w:pPr>
      <w:r>
        <w:rPr>
          <w:rFonts w:cs="Noto Sans"/>
          <w:sz w:val="24"/>
          <w:szCs w:val="24"/>
        </w:rPr>
        <w:t>A problem of the substructure's design data using a shallow foundation with a square footing type, it is a cross-section of width B of</w:t>
      </w:r>
      <w:r>
        <w:rPr>
          <w:rFonts w:cs="Noto Sans"/>
          <w:sz w:val="24"/>
          <w:szCs w:val="24"/>
        </w:rPr>
        <w:t xml:space="preserve"> 2.0 m, length L of 2.0 m and depth D</w:t>
      </w:r>
      <w:r>
        <w:rPr>
          <w:rFonts w:cs="Noto Sans"/>
          <w:sz w:val="24"/>
          <w:szCs w:val="24"/>
          <w:vertAlign w:val="subscript"/>
        </w:rPr>
        <w:t>f</w:t>
      </w:r>
      <w:r>
        <w:rPr>
          <w:rFonts w:cs="Noto Sans"/>
          <w:sz w:val="24"/>
          <w:szCs w:val="24"/>
        </w:rPr>
        <w:t xml:space="preserve"> of 3.6 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632910" w14:paraId="643961B7" w14:textId="77777777">
        <w:tc>
          <w:tcPr>
            <w:tcW w:w="7927" w:type="dxa"/>
          </w:tcPr>
          <w:p w14:paraId="2B891A4B" w14:textId="77777777" w:rsidR="00632910" w:rsidRDefault="000C521A">
            <w:pPr>
              <w:ind w:leftChars="0" w:left="0" w:firstLineChars="236" w:firstLine="566"/>
              <w:rPr>
                <w:sz w:val="24"/>
                <w:szCs w:val="24"/>
              </w:rPr>
            </w:pPr>
            <w:r>
              <w:rPr>
                <w:sz w:val="24"/>
                <w:szCs w:val="24"/>
              </w:rPr>
              <w:t xml:space="preserve">A current shallow foundation planning criteria ratio is </w:t>
            </w:r>
            <w:r>
              <w:rPr>
                <w:rFonts w:hint="eastAsia"/>
                <w:sz w:val="24"/>
                <w:szCs w:val="24"/>
              </w:rPr>
              <w:t>λ</w:t>
            </w:r>
            <w:r>
              <w:rPr>
                <w:sz w:val="24"/>
                <w:szCs w:val="24"/>
              </w:rPr>
              <w:t xml:space="preserve"> = D</w:t>
            </w:r>
            <w:r>
              <w:rPr>
                <w:sz w:val="24"/>
                <w:szCs w:val="24"/>
                <w:vertAlign w:val="subscript"/>
              </w:rPr>
              <w:t>f</w:t>
            </w:r>
            <w:r>
              <w:rPr>
                <w:sz w:val="24"/>
                <w:szCs w:val="24"/>
              </w:rPr>
              <w:t xml:space="preserve">/ B of 1.8. The ratio </w:t>
            </w:r>
            <w:r>
              <w:rPr>
                <w:rFonts w:hint="eastAsia"/>
                <w:sz w:val="24"/>
                <w:szCs w:val="24"/>
              </w:rPr>
              <w:t>λ</w:t>
            </w:r>
            <w:r>
              <w:rPr>
                <w:sz w:val="24"/>
                <w:szCs w:val="24"/>
              </w:rPr>
              <w:t xml:space="preserve"> should be </w:t>
            </w:r>
            <w:r>
              <w:rPr>
                <w:rFonts w:hint="eastAsia"/>
                <w:sz w:val="24"/>
                <w:szCs w:val="24"/>
              </w:rPr>
              <w:t>λ</w:t>
            </w:r>
            <w:r>
              <w:rPr>
                <w:sz w:val="24"/>
                <w:szCs w:val="24"/>
              </w:rPr>
              <w:t xml:space="preserve"> ≤1.0, so the foundation should be designed with a deep foundation type. Meanwhile, when the research study was carried out at that time, the work on assembling the pedestal iron and shallow foundation foot plate had been carried out by the implementing co</w:t>
            </w:r>
            <w:r>
              <w:rPr>
                <w:sz w:val="24"/>
                <w:szCs w:val="24"/>
              </w:rPr>
              <w:t>ntractor and was ready for installation and casting.</w:t>
            </w:r>
          </w:p>
          <w:p w14:paraId="45C27C7D" w14:textId="77777777" w:rsidR="00632910" w:rsidRDefault="000C521A">
            <w:pPr>
              <w:ind w:leftChars="0" w:left="0" w:firstLineChars="236" w:firstLine="566"/>
              <w:rPr>
                <w:sz w:val="24"/>
                <w:szCs w:val="24"/>
              </w:rPr>
            </w:pPr>
            <w:r>
              <w:rPr>
                <w:sz w:val="24"/>
                <w:szCs w:val="24"/>
              </w:rPr>
              <w:t>Because of that, there needs to be a solution on how to improve the results of the foundation design for the contractor so that they can still use the pieces of iron that have been completed. Furthermore</w:t>
            </w:r>
            <w:r>
              <w:rPr>
                <w:sz w:val="24"/>
                <w:szCs w:val="24"/>
              </w:rPr>
              <w:t>, the function of the substructure can transmit loads (moment, shear and vertical) from the superstructure.</w:t>
            </w:r>
          </w:p>
          <w:p w14:paraId="512E9C6A" w14:textId="77777777" w:rsidR="00632910" w:rsidRDefault="000C521A">
            <w:pPr>
              <w:ind w:leftChars="0" w:left="0" w:firstLineChars="236" w:firstLine="566"/>
              <w:rPr>
                <w:sz w:val="24"/>
                <w:szCs w:val="24"/>
              </w:rPr>
            </w:pPr>
            <w:r>
              <w:rPr>
                <w:sz w:val="24"/>
                <w:szCs w:val="24"/>
              </w:rPr>
              <w:t>So, this study aim is to find out a solution for modifying shallow foundation structures in reducing the potential for shear failure of the footplat</w:t>
            </w:r>
            <w:r>
              <w:rPr>
                <w:sz w:val="24"/>
                <w:szCs w:val="24"/>
              </w:rPr>
              <w:t>e foundation due to static and dynamic loads due to earthquake as shown in Figure 2.</w:t>
            </w:r>
          </w:p>
          <w:p w14:paraId="04337E4E" w14:textId="77777777" w:rsidR="00632910" w:rsidRDefault="00632910">
            <w:pPr>
              <w:pStyle w:val="ListParagraph"/>
              <w:ind w:leftChars="0" w:left="0" w:firstLineChars="0" w:firstLine="0"/>
            </w:pPr>
          </w:p>
          <w:p w14:paraId="46812A1C" w14:textId="77777777" w:rsidR="00632910" w:rsidRDefault="000C521A">
            <w:pPr>
              <w:pStyle w:val="ListParagraph"/>
              <w:ind w:leftChars="0" w:left="0" w:firstLineChars="0" w:firstLine="0"/>
              <w:jc w:val="center"/>
            </w:pPr>
            <w:r>
              <w:rPr>
                <w:rFonts w:cs="Noto Sans"/>
                <w:noProof/>
              </w:rPr>
              <w:lastRenderedPageBreak/>
              <w:drawing>
                <wp:inline distT="0" distB="0" distL="0" distR="0" wp14:anchorId="644CE6C1" wp14:editId="753D59F2">
                  <wp:extent cx="3810000" cy="2286000"/>
                  <wp:effectExtent l="0" t="0" r="0" b="0"/>
                  <wp:docPr id="377080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0808"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34937" cy="2300828"/>
                          </a:xfrm>
                          <a:prstGeom prst="rect">
                            <a:avLst/>
                          </a:prstGeom>
                          <a:noFill/>
                        </pic:spPr>
                      </pic:pic>
                    </a:graphicData>
                  </a:graphic>
                </wp:inline>
              </w:drawing>
            </w:r>
          </w:p>
        </w:tc>
      </w:tr>
      <w:tr w:rsidR="00632910" w14:paraId="62FECD79" w14:textId="77777777">
        <w:tc>
          <w:tcPr>
            <w:tcW w:w="7927" w:type="dxa"/>
          </w:tcPr>
          <w:p w14:paraId="086698C1" w14:textId="77777777" w:rsidR="00632910" w:rsidRDefault="000C521A">
            <w:pPr>
              <w:pStyle w:val="Body"/>
              <w:spacing w:after="200"/>
              <w:ind w:hanging="2"/>
              <w:rPr>
                <w:color w:val="000000" w:themeColor="text1"/>
                <w:sz w:val="28"/>
                <w:szCs w:val="28"/>
              </w:rPr>
            </w:pPr>
            <w:r>
              <w:rPr>
                <w:color w:val="000000" w:themeColor="text1"/>
                <w:sz w:val="24"/>
                <w:szCs w:val="24"/>
              </w:rPr>
              <w:lastRenderedPageBreak/>
              <w:t>Figure 2. Illustration of procedure for designing construction with building functions</w:t>
            </w:r>
          </w:p>
        </w:tc>
      </w:tr>
    </w:tbl>
    <w:p w14:paraId="641D7EFC" w14:textId="77777777" w:rsidR="00632910" w:rsidRDefault="000C521A">
      <w:pPr>
        <w:ind w:leftChars="0" w:left="0" w:firstLineChars="0" w:firstLine="0"/>
        <w:jc w:val="both"/>
        <w:rPr>
          <w:b/>
          <w:bCs/>
          <w:sz w:val="24"/>
          <w:szCs w:val="24"/>
          <w:lang w:val="en-US"/>
        </w:rPr>
      </w:pPr>
      <w:r>
        <w:rPr>
          <w:b/>
          <w:bCs/>
          <w:sz w:val="24"/>
          <w:szCs w:val="24"/>
          <w:lang w:val="en-US"/>
        </w:rPr>
        <w:t>2. Research Methods</w:t>
      </w:r>
    </w:p>
    <w:p w14:paraId="5A9D7631" w14:textId="77777777" w:rsidR="00632910" w:rsidRDefault="000C521A">
      <w:pPr>
        <w:ind w:leftChars="0" w:left="0" w:firstLineChars="0" w:firstLine="0"/>
        <w:jc w:val="both"/>
        <w:rPr>
          <w:b/>
          <w:bCs/>
          <w:sz w:val="24"/>
          <w:szCs w:val="24"/>
          <w:lang w:val="en-US"/>
        </w:rPr>
      </w:pPr>
      <w:r>
        <w:rPr>
          <w:b/>
          <w:bCs/>
          <w:sz w:val="24"/>
          <w:szCs w:val="24"/>
          <w:lang w:val="en-US"/>
        </w:rPr>
        <w:t xml:space="preserve">2.1 Used standard </w:t>
      </w:r>
    </w:p>
    <w:p w14:paraId="65CC1E2D" w14:textId="77777777" w:rsidR="00632910" w:rsidRDefault="000C521A">
      <w:pPr>
        <w:ind w:leftChars="0" w:left="0" w:firstLineChars="236" w:firstLine="566"/>
        <w:jc w:val="both"/>
        <w:rPr>
          <w:sz w:val="24"/>
          <w:szCs w:val="24"/>
          <w:lang w:val="id-ID"/>
        </w:rPr>
      </w:pPr>
      <w:r>
        <w:rPr>
          <w:sz w:val="24"/>
          <w:szCs w:val="24"/>
          <w:lang w:val="id-ID"/>
        </w:rPr>
        <w:t xml:space="preserve">To carry out scientific research, the </w:t>
      </w:r>
      <w:r>
        <w:rPr>
          <w:sz w:val="24"/>
          <w:szCs w:val="24"/>
          <w:lang w:val="id-ID"/>
        </w:rPr>
        <w:t>method that the author</w:t>
      </w:r>
      <w:r>
        <w:rPr>
          <w:sz w:val="24"/>
          <w:szCs w:val="24"/>
          <w:lang w:val="en-US"/>
        </w:rPr>
        <w:t>s</w:t>
      </w:r>
      <w:r>
        <w:rPr>
          <w:sz w:val="24"/>
          <w:szCs w:val="24"/>
          <w:lang w:val="id-ID"/>
        </w:rPr>
        <w:t xml:space="preserve"> </w:t>
      </w:r>
      <w:r>
        <w:rPr>
          <w:sz w:val="24"/>
          <w:szCs w:val="24"/>
          <w:lang w:val="en-US"/>
        </w:rPr>
        <w:t>are</w:t>
      </w:r>
      <w:r>
        <w:rPr>
          <w:sz w:val="24"/>
          <w:szCs w:val="24"/>
          <w:lang w:val="id-ID"/>
        </w:rPr>
        <w:t xml:space="preserve"> </w:t>
      </w:r>
      <w:r>
        <w:rPr>
          <w:sz w:val="24"/>
          <w:szCs w:val="24"/>
          <w:lang w:val="en-US"/>
        </w:rPr>
        <w:t xml:space="preserve">used to make </w:t>
      </w:r>
      <w:r>
        <w:rPr>
          <w:sz w:val="24"/>
          <w:szCs w:val="24"/>
          <w:lang w:val="id-ID"/>
        </w:rPr>
        <w:t xml:space="preserve">planning data on the superstructure loads of the hospital building made: </w:t>
      </w:r>
    </w:p>
    <w:p w14:paraId="62AE7F29" w14:textId="77777777" w:rsidR="00632910" w:rsidRDefault="000C521A">
      <w:pPr>
        <w:ind w:leftChars="0" w:left="0" w:firstLineChars="236" w:firstLine="566"/>
        <w:jc w:val="both"/>
        <w:rPr>
          <w:sz w:val="24"/>
          <w:szCs w:val="24"/>
        </w:rPr>
      </w:pPr>
      <w:r>
        <w:rPr>
          <w:sz w:val="24"/>
          <w:szCs w:val="24"/>
          <w:lang w:val="id-ID"/>
        </w:rPr>
        <w:t xml:space="preserve">a) Following regulations such as Procedures for earthquake resistance </w:t>
      </w:r>
      <w:sdt>
        <w:sdtPr>
          <w:rPr>
            <w:color w:val="000000"/>
            <w:sz w:val="24"/>
            <w:szCs w:val="24"/>
            <w:lang w:val="id-ID"/>
          </w:rPr>
          <w:tag w:val="MENDELEY_CITATION_v3_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"/>
          <w:id w:val="-1160002040"/>
          <w:placeholder>
            <w:docPart w:val="D6412A6D996F499A8BAD84B2D3B2FFE0"/>
          </w:placeholder>
        </w:sdtPr>
        <w:sdtEndPr/>
        <w:sdtContent>
          <w:r>
            <w:rPr>
              <w:color w:val="000000"/>
              <w:sz w:val="24"/>
              <w:szCs w:val="24"/>
              <w:lang w:val="id-ID"/>
            </w:rPr>
            <w:t>(SNI, 2012)</w:t>
          </w:r>
        </w:sdtContent>
      </w:sdt>
      <w:r>
        <w:rPr>
          <w:sz w:val="24"/>
          <w:szCs w:val="24"/>
          <w:lang w:val="id-ID"/>
        </w:rPr>
        <w:t xml:space="preserve">, Requirements for structural concrete for buildings </w:t>
      </w:r>
      <w:sdt>
        <w:sdtPr>
          <w:rPr>
            <w:color w:val="000000"/>
            <w:sz w:val="24"/>
            <w:szCs w:val="24"/>
            <w:lang w:val="id-ID"/>
          </w:rPr>
          <w:tag w:val="MENDELEY_CITATION_v3_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"/>
          <w:id w:val="518819310"/>
          <w:placeholder>
            <w:docPart w:val="D6412A6D996F499A8BAD84B2D3B2FFE0"/>
          </w:placeholder>
        </w:sdtPr>
        <w:sdtEndPr/>
        <w:sdtContent>
          <w:r>
            <w:rPr>
              <w:color w:val="000000"/>
              <w:sz w:val="24"/>
              <w:szCs w:val="24"/>
            </w:rPr>
            <w:t>(SNI,</w:t>
          </w:r>
          <w:r>
            <w:rPr>
              <w:color w:val="000000"/>
              <w:sz w:val="24"/>
              <w:szCs w:val="24"/>
            </w:rPr>
            <w:t xml:space="preserve"> 2013)</w:t>
          </w:r>
        </w:sdtContent>
      </w:sdt>
      <w:r>
        <w:rPr>
          <w:sz w:val="24"/>
          <w:szCs w:val="24"/>
          <w:lang w:val="id-ID"/>
        </w:rPr>
        <w:t xml:space="preserve"> concrete reinforcing steel </w:t>
      </w:r>
      <w:sdt>
        <w:sdtPr>
          <w:rPr>
            <w:color w:val="000000"/>
            <w:sz w:val="24"/>
            <w:szCs w:val="24"/>
            <w:lang w:val="id-ID"/>
          </w:rPr>
          <w:tag w:val="MENDELEY_CITATION_v3_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"/>
          <w:id w:val="737834604"/>
          <w:placeholder>
            <w:docPart w:val="D6412A6D996F499A8BAD84B2D3B2FFE0"/>
          </w:placeholder>
        </w:sdtPr>
        <w:sdtEndPr/>
        <w:sdtContent>
          <w:r>
            <w:rPr>
              <w:color w:val="000000"/>
              <w:sz w:val="24"/>
              <w:szCs w:val="24"/>
            </w:rPr>
            <w:t>(SNI, 2014)</w:t>
          </w:r>
        </w:sdtContent>
      </w:sdt>
      <w:r>
        <w:rPr>
          <w:sz w:val="24"/>
          <w:szCs w:val="24"/>
          <w:lang w:val="id-ID"/>
        </w:rPr>
        <w:t xml:space="preserve">, and the minimum load for planning buildings and other structures </w:t>
      </w:r>
      <w:sdt>
        <w:sdtPr>
          <w:rPr>
            <w:color w:val="000000"/>
            <w:sz w:val="24"/>
            <w:szCs w:val="24"/>
            <w:lang w:val="id-ID"/>
          </w:rPr>
          <w:tag w:val="MENDELEY_CITATION_v3_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"/>
          <w:id w:val="-1627693826"/>
          <w:placeholder>
            <w:docPart w:val="D6412A6D996F499A8BAD84B2D3B2FFE0"/>
          </w:placeholder>
        </w:sdtPr>
        <w:sdtEndPr/>
        <w:sdtContent>
          <w:r>
            <w:rPr>
              <w:color w:val="000000"/>
              <w:sz w:val="24"/>
              <w:szCs w:val="24"/>
            </w:rPr>
            <w:t>(SNI, 2013)</w:t>
          </w:r>
        </w:sdtContent>
      </w:sdt>
      <w:r>
        <w:rPr>
          <w:sz w:val="24"/>
          <w:szCs w:val="24"/>
          <w:lang w:val="id-ID"/>
        </w:rPr>
        <w:t>.</w:t>
      </w:r>
      <w:r>
        <w:rPr>
          <w:sz w:val="24"/>
          <w:szCs w:val="24"/>
        </w:rPr>
        <w:t xml:space="preserve"> </w:t>
      </w:r>
    </w:p>
    <w:p w14:paraId="5B51276D" w14:textId="77777777" w:rsidR="00632910" w:rsidRDefault="000C521A">
      <w:pPr>
        <w:ind w:leftChars="0" w:left="0" w:firstLineChars="236" w:firstLine="566"/>
        <w:jc w:val="both"/>
        <w:rPr>
          <w:sz w:val="24"/>
          <w:szCs w:val="24"/>
        </w:rPr>
      </w:pPr>
      <w:r>
        <w:rPr>
          <w:sz w:val="24"/>
          <w:szCs w:val="24"/>
        </w:rPr>
        <w:t>b) Input building planning data such as: The building consists of 4 (four) floors, located in Tanah Tinggi Sub-district, Ter</w:t>
      </w:r>
      <w:r>
        <w:rPr>
          <w:sz w:val="24"/>
          <w:szCs w:val="24"/>
        </w:rPr>
        <w:t>nate city, the building functions as a hospital, reinforced concrete building structure, floor height 4.0 m, concrete compressive strength (f'</w:t>
      </w:r>
      <w:r>
        <w:rPr>
          <w:sz w:val="24"/>
          <w:szCs w:val="24"/>
          <w:vertAlign w:val="subscript"/>
        </w:rPr>
        <w:t>c</w:t>
      </w:r>
      <w:r>
        <w:rPr>
          <w:sz w:val="24"/>
          <w:szCs w:val="24"/>
        </w:rPr>
        <w:t>) of 20 MPa, yield stress of steel (f</w:t>
      </w:r>
      <w:r>
        <w:rPr>
          <w:sz w:val="24"/>
          <w:szCs w:val="24"/>
          <w:vertAlign w:val="subscript"/>
        </w:rPr>
        <w:t>y</w:t>
      </w:r>
      <w:r>
        <w:rPr>
          <w:sz w:val="24"/>
          <w:szCs w:val="24"/>
        </w:rPr>
        <w:t>)of 400 MPa, elastic modulus of concrete (E</w:t>
      </w:r>
      <w:r>
        <w:rPr>
          <w:sz w:val="24"/>
          <w:szCs w:val="24"/>
          <w:vertAlign w:val="subscript"/>
        </w:rPr>
        <w:t>c</w:t>
      </w:r>
      <w:r>
        <w:rPr>
          <w:sz w:val="24"/>
          <w:szCs w:val="24"/>
        </w:rPr>
        <w:t>) of 21,01 MPa, and superstruct</w:t>
      </w:r>
      <w:r>
        <w:rPr>
          <w:sz w:val="24"/>
          <w:szCs w:val="24"/>
        </w:rPr>
        <w:t xml:space="preserve">ure calculation using FEM auxiliary program, </w:t>
      </w:r>
    </w:p>
    <w:p w14:paraId="53627124" w14:textId="77777777" w:rsidR="00632910" w:rsidRDefault="000C521A">
      <w:pPr>
        <w:ind w:leftChars="0" w:left="0" w:firstLineChars="236" w:firstLine="566"/>
        <w:jc w:val="both"/>
        <w:rPr>
          <w:sz w:val="24"/>
          <w:szCs w:val="24"/>
        </w:rPr>
      </w:pPr>
      <w:r>
        <w:rPr>
          <w:sz w:val="24"/>
          <w:szCs w:val="24"/>
        </w:rPr>
        <w:t xml:space="preserve">c) Determination of dimensions for beams, columns and floor slabs  </w:t>
      </w:r>
    </w:p>
    <w:p w14:paraId="029B452D" w14:textId="77777777" w:rsidR="00632910" w:rsidRDefault="000C521A">
      <w:pPr>
        <w:ind w:leftChars="0" w:left="0" w:firstLineChars="236" w:firstLine="566"/>
        <w:jc w:val="both"/>
        <w:rPr>
          <w:sz w:val="24"/>
          <w:szCs w:val="24"/>
        </w:rPr>
      </w:pPr>
      <w:r>
        <w:rPr>
          <w:sz w:val="24"/>
          <w:szCs w:val="24"/>
        </w:rPr>
        <w:t xml:space="preserve">d) Dead loads such as floor slab loads, roof slab loads, column dead loads, and live loads that work for hospital facilities. </w:t>
      </w:r>
    </w:p>
    <w:p w14:paraId="19B993AF" w14:textId="77777777" w:rsidR="00632910" w:rsidRDefault="000C521A">
      <w:pPr>
        <w:ind w:leftChars="0" w:left="0" w:firstLineChars="236" w:firstLine="566"/>
        <w:jc w:val="both"/>
      </w:pPr>
      <w:r>
        <w:rPr>
          <w:sz w:val="24"/>
          <w:szCs w:val="24"/>
        </w:rPr>
        <w:t>e) Dynamic eart</w:t>
      </w:r>
      <w:r>
        <w:rPr>
          <w:sz w:val="24"/>
          <w:szCs w:val="24"/>
        </w:rPr>
        <w:t>hquake load spectrum response, such as determining the risk of building structures and earthquake priority factors, as shown in Table 1 below.</w:t>
      </w:r>
    </w:p>
    <w:p w14:paraId="7F636D3A" w14:textId="77777777" w:rsidR="00632910" w:rsidRDefault="000C521A">
      <w:pPr>
        <w:pStyle w:val="Body"/>
        <w:spacing w:before="240" w:after="80"/>
        <w:ind w:hanging="2"/>
        <w:jc w:val="left"/>
        <w:rPr>
          <w:color w:val="000000" w:themeColor="text1"/>
          <w:sz w:val="24"/>
          <w:szCs w:val="24"/>
        </w:rPr>
      </w:pPr>
      <w:r>
        <w:rPr>
          <w:color w:val="000000" w:themeColor="text1"/>
          <w:sz w:val="24"/>
          <w:szCs w:val="24"/>
        </w:rPr>
        <w:t>Table 1. Category risk and earthquake load factors</w:t>
      </w:r>
    </w:p>
    <w:tbl>
      <w:tblPr>
        <w:tblStyle w:val="TableGrid"/>
        <w:tblW w:w="0" w:type="auto"/>
        <w:tblLook w:val="04A0" w:firstRow="1" w:lastRow="0" w:firstColumn="1" w:lastColumn="0" w:noHBand="0" w:noVBand="1"/>
      </w:tblPr>
      <w:tblGrid>
        <w:gridCol w:w="2641"/>
        <w:gridCol w:w="2643"/>
        <w:gridCol w:w="2643"/>
      </w:tblGrid>
      <w:tr w:rsidR="00632910" w14:paraId="6D426C6E" w14:textId="77777777">
        <w:tc>
          <w:tcPr>
            <w:tcW w:w="2641" w:type="dxa"/>
            <w:vAlign w:val="center"/>
          </w:tcPr>
          <w:p w14:paraId="246233F2" w14:textId="77777777" w:rsidR="00632910" w:rsidRDefault="000C521A">
            <w:pPr>
              <w:pStyle w:val="ListParagraph"/>
              <w:ind w:leftChars="0" w:left="0" w:firstLineChars="0" w:firstLine="0"/>
              <w:jc w:val="center"/>
              <w:rPr>
                <w:color w:val="000000" w:themeColor="text1"/>
                <w:sz w:val="22"/>
                <w:szCs w:val="22"/>
              </w:rPr>
            </w:pPr>
            <w:r>
              <w:rPr>
                <w:sz w:val="22"/>
                <w:szCs w:val="22"/>
              </w:rPr>
              <w:t>Function</w:t>
            </w:r>
          </w:p>
        </w:tc>
        <w:tc>
          <w:tcPr>
            <w:tcW w:w="2643" w:type="dxa"/>
            <w:vAlign w:val="center"/>
          </w:tcPr>
          <w:p w14:paraId="666F97B7" w14:textId="77777777" w:rsidR="00632910" w:rsidRDefault="000C521A">
            <w:pPr>
              <w:pStyle w:val="ListParagraph"/>
              <w:ind w:leftChars="0" w:left="0" w:firstLineChars="0" w:firstLine="0"/>
              <w:jc w:val="center"/>
              <w:rPr>
                <w:color w:val="000000" w:themeColor="text1"/>
                <w:sz w:val="22"/>
                <w:szCs w:val="22"/>
              </w:rPr>
            </w:pPr>
            <w:r>
              <w:rPr>
                <w:sz w:val="22"/>
                <w:szCs w:val="22"/>
              </w:rPr>
              <w:t>Risk category</w:t>
            </w:r>
          </w:p>
        </w:tc>
        <w:tc>
          <w:tcPr>
            <w:tcW w:w="2643" w:type="dxa"/>
            <w:vAlign w:val="center"/>
          </w:tcPr>
          <w:p w14:paraId="621C2849" w14:textId="77777777" w:rsidR="00632910" w:rsidRDefault="000C521A">
            <w:pPr>
              <w:pStyle w:val="ListParagraph"/>
              <w:ind w:leftChars="0" w:left="0" w:firstLineChars="0" w:firstLine="0"/>
              <w:jc w:val="center"/>
              <w:rPr>
                <w:color w:val="000000" w:themeColor="text1"/>
                <w:sz w:val="22"/>
                <w:szCs w:val="22"/>
              </w:rPr>
            </w:pPr>
            <w:r>
              <w:rPr>
                <w:sz w:val="22"/>
                <w:szCs w:val="22"/>
              </w:rPr>
              <w:t>Earthquake factor</w:t>
            </w:r>
          </w:p>
        </w:tc>
      </w:tr>
      <w:tr w:rsidR="00632910" w14:paraId="7B4E27FF" w14:textId="77777777">
        <w:tc>
          <w:tcPr>
            <w:tcW w:w="2641" w:type="dxa"/>
            <w:vAlign w:val="center"/>
          </w:tcPr>
          <w:p w14:paraId="2846B817" w14:textId="77777777" w:rsidR="00632910" w:rsidRDefault="000C521A">
            <w:pPr>
              <w:pStyle w:val="ListParagraph"/>
              <w:ind w:leftChars="0" w:left="0" w:firstLineChars="0" w:firstLine="0"/>
              <w:jc w:val="left"/>
              <w:rPr>
                <w:color w:val="000000" w:themeColor="text1"/>
                <w:sz w:val="22"/>
                <w:szCs w:val="22"/>
              </w:rPr>
            </w:pPr>
            <w:r>
              <w:rPr>
                <w:sz w:val="22"/>
                <w:szCs w:val="22"/>
              </w:rPr>
              <w:t>Hospital</w:t>
            </w:r>
          </w:p>
        </w:tc>
        <w:tc>
          <w:tcPr>
            <w:tcW w:w="2643" w:type="dxa"/>
            <w:vAlign w:val="center"/>
          </w:tcPr>
          <w:p w14:paraId="3C111536" w14:textId="77777777" w:rsidR="00632910" w:rsidRDefault="000C521A">
            <w:pPr>
              <w:pStyle w:val="ListParagraph"/>
              <w:ind w:leftChars="0" w:left="0" w:firstLineChars="0" w:firstLine="0"/>
              <w:jc w:val="left"/>
              <w:rPr>
                <w:color w:val="000000" w:themeColor="text1"/>
                <w:sz w:val="22"/>
                <w:szCs w:val="22"/>
              </w:rPr>
            </w:pPr>
            <w:r>
              <w:rPr>
                <w:sz w:val="22"/>
                <w:szCs w:val="22"/>
              </w:rPr>
              <w:t>IV</w:t>
            </w:r>
          </w:p>
        </w:tc>
        <w:tc>
          <w:tcPr>
            <w:tcW w:w="2643" w:type="dxa"/>
            <w:vAlign w:val="center"/>
          </w:tcPr>
          <w:p w14:paraId="76677DB3" w14:textId="77777777" w:rsidR="00632910" w:rsidRDefault="000C521A">
            <w:pPr>
              <w:pStyle w:val="ListParagraph"/>
              <w:ind w:leftChars="0" w:left="0" w:firstLineChars="0" w:firstLine="0"/>
              <w:jc w:val="left"/>
              <w:rPr>
                <w:color w:val="000000" w:themeColor="text1"/>
                <w:sz w:val="22"/>
                <w:szCs w:val="22"/>
              </w:rPr>
            </w:pPr>
            <w:r>
              <w:rPr>
                <w:sz w:val="22"/>
                <w:szCs w:val="22"/>
              </w:rPr>
              <w:t>1,5</w:t>
            </w:r>
          </w:p>
        </w:tc>
      </w:tr>
    </w:tbl>
    <w:p w14:paraId="0061581A" w14:textId="77777777" w:rsidR="00632910" w:rsidRDefault="00632910">
      <w:pPr>
        <w:pStyle w:val="ListParagraph"/>
        <w:ind w:leftChars="0" w:left="0" w:firstLineChars="0" w:firstLine="567"/>
        <w:jc w:val="center"/>
        <w:rPr>
          <w:color w:val="000000" w:themeColor="text1"/>
        </w:rPr>
      </w:pPr>
    </w:p>
    <w:p w14:paraId="317D97AA" w14:textId="77777777" w:rsidR="00632910" w:rsidRDefault="000C521A">
      <w:pPr>
        <w:ind w:left="0" w:hanging="2"/>
        <w:jc w:val="both"/>
        <w:rPr>
          <w:sz w:val="24"/>
          <w:szCs w:val="24"/>
        </w:rPr>
      </w:pPr>
      <w:r>
        <w:rPr>
          <w:sz w:val="24"/>
          <w:szCs w:val="24"/>
        </w:rPr>
        <w:t>This study focused on the design of the substructure using: Data from the CPT test results (see Figure 1b). The resistance of the conical ends TS-2, TS-1 and TS-3 are given end resistance of conus (q</w:t>
      </w:r>
      <w:r>
        <w:rPr>
          <w:sz w:val="24"/>
          <w:szCs w:val="24"/>
          <w:vertAlign w:val="subscript"/>
        </w:rPr>
        <w:t>c</w:t>
      </w:r>
      <w:r>
        <w:rPr>
          <w:sz w:val="24"/>
          <w:szCs w:val="24"/>
        </w:rPr>
        <w:t>) of 250 kg/cm</w:t>
      </w:r>
      <w:r>
        <w:rPr>
          <w:sz w:val="24"/>
          <w:szCs w:val="24"/>
          <w:vertAlign w:val="superscript"/>
        </w:rPr>
        <w:t>2</w:t>
      </w:r>
      <w:r>
        <w:rPr>
          <w:sz w:val="24"/>
          <w:szCs w:val="24"/>
        </w:rPr>
        <w:t>,</w:t>
      </w:r>
      <w:r>
        <w:rPr>
          <w:sz w:val="24"/>
          <w:szCs w:val="24"/>
          <w:vertAlign w:val="superscript"/>
        </w:rPr>
        <w:t xml:space="preserve"> </w:t>
      </w:r>
      <w:r>
        <w:rPr>
          <w:sz w:val="24"/>
          <w:szCs w:val="24"/>
        </w:rPr>
        <w:t>respectively at depth (D</w:t>
      </w:r>
      <w:r>
        <w:rPr>
          <w:sz w:val="24"/>
          <w:szCs w:val="24"/>
          <w:vertAlign w:val="subscript"/>
        </w:rPr>
        <w:t>f</w:t>
      </w:r>
      <w:r>
        <w:rPr>
          <w:sz w:val="24"/>
          <w:szCs w:val="24"/>
        </w:rPr>
        <w:t>) of 2.0 m, 4.</w:t>
      </w:r>
      <w:r>
        <w:rPr>
          <w:sz w:val="24"/>
          <w:szCs w:val="24"/>
        </w:rPr>
        <w:t>2 m and 4.6 m. In contractual, the results of shallow foundation planning were designed by using square pattern of footings with a cross-section of width (W) of 2.0 m, length (L) of 2.0 m and depth (D</w:t>
      </w:r>
      <w:r>
        <w:rPr>
          <w:sz w:val="24"/>
          <w:szCs w:val="24"/>
          <w:vertAlign w:val="subscript"/>
        </w:rPr>
        <w:t>f</w:t>
      </w:r>
      <w:r>
        <w:rPr>
          <w:sz w:val="24"/>
          <w:szCs w:val="24"/>
        </w:rPr>
        <w:t>) of 3.60 m.</w:t>
      </w:r>
    </w:p>
    <w:p w14:paraId="3A3033C5" w14:textId="77777777" w:rsidR="00632910" w:rsidRDefault="00632910">
      <w:pPr>
        <w:ind w:left="0" w:hanging="2"/>
        <w:jc w:val="both"/>
        <w:rPr>
          <w:sz w:val="24"/>
          <w:szCs w:val="24"/>
        </w:rPr>
      </w:pPr>
    </w:p>
    <w:p w14:paraId="663EDAB7" w14:textId="77777777" w:rsidR="00632910" w:rsidRDefault="000C521A">
      <w:pPr>
        <w:ind w:left="0" w:hanging="2"/>
        <w:jc w:val="both"/>
        <w:rPr>
          <w:b/>
          <w:bCs/>
          <w:sz w:val="24"/>
          <w:szCs w:val="24"/>
        </w:rPr>
      </w:pPr>
      <w:r>
        <w:rPr>
          <w:b/>
          <w:bCs/>
          <w:sz w:val="24"/>
          <w:szCs w:val="24"/>
        </w:rPr>
        <w:lastRenderedPageBreak/>
        <w:t>2.2. Literature</w:t>
      </w:r>
    </w:p>
    <w:p w14:paraId="145989A2" w14:textId="77777777" w:rsidR="00632910" w:rsidRDefault="000C521A">
      <w:pPr>
        <w:ind w:leftChars="0" w:left="0" w:firstLineChars="236" w:firstLine="566"/>
        <w:jc w:val="both"/>
        <w:rPr>
          <w:sz w:val="24"/>
          <w:szCs w:val="24"/>
        </w:rPr>
      </w:pPr>
      <w:r>
        <w:rPr>
          <w:sz w:val="24"/>
          <w:szCs w:val="24"/>
        </w:rPr>
        <w:t>In</w:t>
      </w:r>
      <w:r>
        <w:rPr>
          <w:b/>
          <w:bCs/>
          <w:sz w:val="24"/>
          <w:szCs w:val="24"/>
        </w:rPr>
        <w:t xml:space="preserve"> </w:t>
      </w:r>
      <w:r>
        <w:rPr>
          <w:sz w:val="24"/>
          <w:szCs w:val="24"/>
        </w:rPr>
        <w:t>order to</w:t>
      </w:r>
      <w:r>
        <w:rPr>
          <w:sz w:val="24"/>
          <w:szCs w:val="24"/>
        </w:rPr>
        <w:t xml:space="preserve"> make design is allowed internal stability of footing of foundation. The criteria of design must be followed as</w:t>
      </w:r>
    </w:p>
    <w:p w14:paraId="4A01B596" w14:textId="77777777" w:rsidR="00632910" w:rsidRDefault="000C521A">
      <w:pPr>
        <w:ind w:left="0" w:hanging="2"/>
        <w:jc w:val="both"/>
        <w:rPr>
          <w:sz w:val="24"/>
          <w:szCs w:val="24"/>
        </w:rPr>
      </w:pPr>
      <w:r>
        <w:rPr>
          <w:sz w:val="24"/>
          <w:szCs w:val="24"/>
        </w:rPr>
        <w:t xml:space="preserve">The obtain shear stress of punch is defined as </w:t>
      </w:r>
      <w:sdt>
        <w:sdtPr>
          <w:rPr>
            <w:color w:val="000000"/>
            <w:sz w:val="24"/>
            <w:szCs w:val="24"/>
            <w:highlight w:val="yellow"/>
          </w:rPr>
          <w:tag w:val="MENDELEY_CITATION_v3_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"/>
          <w:id w:val="1881676103"/>
          <w:placeholder>
            <w:docPart w:val="77CA41BBB4854B0B9EC069FA0C616894"/>
          </w:placeholder>
        </w:sdtPr>
        <w:sdtEndPr/>
        <w:sdtContent>
          <w:r>
            <w:rPr>
              <w:color w:val="000000"/>
              <w:sz w:val="24"/>
              <w:szCs w:val="24"/>
            </w:rPr>
            <w:t>(Wijatmoko, 1999)</w:t>
          </w:r>
        </w:sdtContent>
      </w:sdt>
      <w:r>
        <w:rPr>
          <w:sz w:val="24"/>
          <w:szCs w:val="24"/>
        </w:rPr>
        <w:t>:</w:t>
      </w:r>
    </w:p>
    <w:p w14:paraId="3EA01C00" w14:textId="77777777" w:rsidR="00632910" w:rsidRDefault="00632910">
      <w:pPr>
        <w:ind w:left="0" w:hanging="2"/>
        <w:jc w:val="both"/>
        <w:rPr>
          <w:sz w:val="24"/>
          <w:szCs w:val="24"/>
        </w:rPr>
      </w:pPr>
    </w:p>
    <w:p w14:paraId="1F5F040B" w14:textId="77777777" w:rsidR="00632910" w:rsidRDefault="000C521A">
      <w:pPr>
        <w:pStyle w:val="Body"/>
        <w:tabs>
          <w:tab w:val="left" w:pos="3686"/>
          <w:tab w:val="left" w:pos="7371"/>
        </w:tabs>
        <w:rPr>
          <w:sz w:val="24"/>
          <w:szCs w:val="24"/>
        </w:rPr>
      </w:pPr>
      <m:oMath>
        <m:sSub>
          <m:sSubPr>
            <m:ctrlPr>
              <w:rPr>
                <w:rFonts w:ascii="Cambria Math" w:hAnsi="Cambria Math"/>
                <w:iCs/>
                <w:sz w:val="24"/>
                <w:szCs w:val="24"/>
              </w:rPr>
            </m:ctrlPr>
          </m:sSubPr>
          <m:e>
            <m:r>
              <m:rPr>
                <m:sty m:val="p"/>
              </m:rPr>
              <w:rPr>
                <w:rFonts w:ascii="Cambria Math" w:hAnsi="Cambria Math"/>
                <w:sz w:val="24"/>
                <w:szCs w:val="24"/>
              </w:rPr>
              <m:t>t</m:t>
            </m:r>
          </m:e>
          <m:sub>
            <m:r>
              <m:rPr>
                <m:sty m:val="p"/>
              </m:rPr>
              <w:rPr>
                <w:rFonts w:ascii="Cambria Math" w:hAnsi="Cambria Math"/>
                <w:sz w:val="24"/>
                <w:szCs w:val="24"/>
              </w:rPr>
              <m:t>punch</m:t>
            </m:r>
          </m:sub>
        </m:sSub>
        <m:r>
          <m:rPr>
            <m:sty m:val="p"/>
          </m:rPr>
          <w:rPr>
            <w:rFonts w:ascii="Cambria Math" w:hAnsi="Cambria Math"/>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P</m:t>
                </m:r>
              </m:e>
              <m:sub>
                <m:r>
                  <m:rPr>
                    <m:sty m:val="p"/>
                  </m:rPr>
                  <w:rPr>
                    <w:rFonts w:ascii="Cambria Math" w:hAnsi="Cambria Math"/>
                    <w:sz w:val="24"/>
                    <w:szCs w:val="24"/>
                  </w:rPr>
                  <m:t>uv</m:t>
                </m:r>
              </m:sub>
            </m:sSub>
          </m:num>
          <m:den>
            <m:r>
              <m:rPr>
                <m:sty m:val="p"/>
              </m:rPr>
              <w:rPr>
                <w:rFonts w:ascii="Cambria Math" w:hAnsi="Cambria Math"/>
                <w:sz w:val="24"/>
                <w:szCs w:val="24"/>
              </w:rPr>
              <m:t>4h</m:t>
            </m:r>
            <m:d>
              <m:dPr>
                <m:ctrlPr>
                  <w:rPr>
                    <w:rFonts w:ascii="Cambria Math" w:hAnsi="Cambria Math"/>
                    <w:iCs/>
                    <w:sz w:val="24"/>
                    <w:szCs w:val="24"/>
                  </w:rPr>
                </m:ctrlPr>
              </m:dPr>
              <m:e>
                <m:r>
                  <m:rPr>
                    <m:sty m:val="p"/>
                  </m:rPr>
                  <w:rPr>
                    <w:rFonts w:ascii="Cambria Math" w:hAnsi="Cambria Math"/>
                    <w:sz w:val="24"/>
                    <w:szCs w:val="24"/>
                  </w:rPr>
                  <m:t>h+B</m:t>
                </m:r>
              </m:e>
            </m:d>
          </m:den>
        </m:f>
      </m:oMath>
      <w:r>
        <w:rPr>
          <w:sz w:val="24"/>
          <w:szCs w:val="24"/>
        </w:rPr>
        <w:tab/>
        <w:t xml:space="preserve">               </w:t>
      </w:r>
      <w:r>
        <w:rPr>
          <w:sz w:val="24"/>
          <w:szCs w:val="24"/>
        </w:rPr>
        <w:tab/>
        <w:t>(1)</w:t>
      </w:r>
    </w:p>
    <w:p w14:paraId="1B2ADDE2" w14:textId="77777777" w:rsidR="00632910" w:rsidRDefault="000C521A">
      <w:pPr>
        <w:pStyle w:val="Body"/>
        <w:tabs>
          <w:tab w:val="left" w:pos="2977"/>
        </w:tabs>
        <w:spacing w:before="120"/>
        <w:ind w:hanging="2"/>
        <w:rPr>
          <w:sz w:val="24"/>
          <w:szCs w:val="24"/>
        </w:rPr>
      </w:pPr>
      <w:r>
        <w:rPr>
          <w:sz w:val="24"/>
          <w:szCs w:val="24"/>
        </w:rPr>
        <w:t>Where criteria shear stress (t</w:t>
      </w:r>
      <w:r>
        <w:rPr>
          <w:sz w:val="24"/>
          <w:szCs w:val="24"/>
          <w:vertAlign w:val="subscript"/>
        </w:rPr>
        <w:t>punch</w:t>
      </w:r>
      <w:r>
        <w:rPr>
          <w:sz w:val="24"/>
          <w:szCs w:val="24"/>
        </w:rPr>
        <w:t>) of</w:t>
      </w:r>
      <w:r>
        <w:rPr>
          <w:sz w:val="24"/>
          <w:szCs w:val="24"/>
        </w:rPr>
        <w:t xml:space="preserve"> 10,4 kg/cm</w:t>
      </w:r>
      <w:r>
        <w:rPr>
          <w:sz w:val="24"/>
          <w:szCs w:val="24"/>
          <w:vertAlign w:val="superscript"/>
        </w:rPr>
        <w:t>2</w:t>
      </w:r>
      <w:r>
        <w:rPr>
          <w:sz w:val="24"/>
          <w:szCs w:val="24"/>
        </w:rPr>
        <w:t>, this section is obtained t</w:t>
      </w:r>
      <w:r>
        <w:rPr>
          <w:sz w:val="24"/>
          <w:szCs w:val="24"/>
          <w:vertAlign w:val="subscript"/>
        </w:rPr>
        <w:t>punch</w:t>
      </w:r>
      <w:r>
        <w:rPr>
          <w:sz w:val="24"/>
          <w:szCs w:val="24"/>
        </w:rPr>
        <w:t xml:space="preserve"> of 0,40 kg/cm</w:t>
      </w:r>
      <w:r>
        <w:rPr>
          <w:sz w:val="24"/>
          <w:szCs w:val="24"/>
          <w:vertAlign w:val="superscript"/>
        </w:rPr>
        <w:t>2</w:t>
      </w:r>
      <w:r>
        <w:rPr>
          <w:sz w:val="24"/>
          <w:szCs w:val="24"/>
        </w:rPr>
        <w:t xml:space="preserve"> (safe)</w:t>
      </w:r>
    </w:p>
    <w:p w14:paraId="568EF04E" w14:textId="77777777" w:rsidR="00632910" w:rsidRDefault="000C521A">
      <w:pPr>
        <w:pStyle w:val="Body"/>
        <w:spacing w:before="120"/>
        <w:ind w:hanging="2"/>
        <w:rPr>
          <w:sz w:val="24"/>
          <w:szCs w:val="24"/>
        </w:rPr>
      </w:pPr>
      <w:r>
        <w:rPr>
          <w:sz w:val="24"/>
          <w:szCs w:val="24"/>
        </w:rPr>
        <w:t>The allowable bearing capacity</w:t>
      </w:r>
      <w:r>
        <w:rPr>
          <w:sz w:val="24"/>
          <w:szCs w:val="24"/>
          <w:lang w:val="id-ID"/>
        </w:rPr>
        <w:t xml:space="preserve"> </w:t>
      </w:r>
      <w:r>
        <w:rPr>
          <w:sz w:val="24"/>
          <w:szCs w:val="24"/>
        </w:rPr>
        <w:t>of foundation</w:t>
      </w:r>
      <w:r>
        <w:rPr>
          <w:sz w:val="24"/>
          <w:szCs w:val="24"/>
          <w:lang w:val="id-ID"/>
        </w:rPr>
        <w:t xml:space="preserve"> </w:t>
      </w:r>
      <w:r>
        <w:rPr>
          <w:i/>
          <w:iCs/>
          <w:sz w:val="24"/>
          <w:szCs w:val="24"/>
          <w:lang w:val="id-ID"/>
        </w:rPr>
        <w:t>q</w:t>
      </w:r>
      <w:r>
        <w:rPr>
          <w:i/>
          <w:iCs/>
          <w:sz w:val="24"/>
          <w:szCs w:val="24"/>
          <w:vertAlign w:val="subscript"/>
        </w:rPr>
        <w:t xml:space="preserve">all </w:t>
      </w:r>
      <w:r>
        <w:rPr>
          <w:sz w:val="24"/>
          <w:szCs w:val="24"/>
        </w:rPr>
        <w:t xml:space="preserve">may write </w:t>
      </w:r>
      <w:sdt>
        <w:sdtPr>
          <w:rPr>
            <w:color w:val="000000"/>
            <w:sz w:val="24"/>
            <w:szCs w:val="24"/>
          </w:rPr>
          <w:tag w:val="MENDELEY_CITATION_v3_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"/>
          <w:id w:val="1832942756"/>
          <w:placeholder>
            <w:docPart w:val="3F69BD977B614EB290991228A8AB3BBE"/>
          </w:placeholder>
        </w:sdtPr>
        <w:sdtEndPr/>
        <w:sdtContent>
          <w:r>
            <w:rPr>
              <w:color w:val="000000"/>
              <w:sz w:val="24"/>
              <w:szCs w:val="24"/>
            </w:rPr>
            <w:t>(Isniati and Mochtar, 2023)</w:t>
          </w:r>
        </w:sdtContent>
      </w:sdt>
      <w:r>
        <w:rPr>
          <w:sz w:val="24"/>
          <w:szCs w:val="24"/>
        </w:rPr>
        <w:t>:</w:t>
      </w:r>
    </w:p>
    <w:p w14:paraId="44A5CBEF" w14:textId="77777777" w:rsidR="00632910" w:rsidRDefault="00632910">
      <w:pPr>
        <w:pStyle w:val="Body"/>
        <w:spacing w:before="120"/>
        <w:ind w:hanging="2"/>
        <w:rPr>
          <w:sz w:val="24"/>
          <w:szCs w:val="24"/>
        </w:rPr>
      </w:pPr>
    </w:p>
    <w:p w14:paraId="278D635F" w14:textId="77777777" w:rsidR="00632910" w:rsidRDefault="000C521A">
      <w:pPr>
        <w:tabs>
          <w:tab w:val="left" w:pos="7371"/>
        </w:tabs>
        <w:spacing w:line="240" w:lineRule="auto"/>
        <w:ind w:leftChars="0" w:left="0" w:firstLineChars="236" w:firstLine="566"/>
        <w:jc w:val="both"/>
        <w:rPr>
          <w:sz w:val="24"/>
          <w:szCs w:val="24"/>
        </w:rPr>
      </w:pPr>
      <m:oMath>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all</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u</m:t>
                </m:r>
              </m:sub>
            </m:sSub>
          </m:num>
          <m:den>
            <m:r>
              <w:rPr>
                <w:rFonts w:ascii="Cambria Math" w:hAnsi="Cambria Math"/>
                <w:sz w:val="24"/>
                <w:szCs w:val="24"/>
              </w:rPr>
              <m:t>FS</m:t>
            </m:r>
          </m:den>
        </m:f>
      </m:oMath>
      <w:r>
        <w:rPr>
          <w:sz w:val="24"/>
          <w:szCs w:val="24"/>
        </w:rPr>
        <w:t xml:space="preserve">              </w:t>
      </w:r>
      <w:r>
        <w:rPr>
          <w:sz w:val="24"/>
          <w:szCs w:val="24"/>
        </w:rPr>
        <w:tab/>
        <w:t>(2)</w:t>
      </w:r>
    </w:p>
    <w:p w14:paraId="7629FB4A" w14:textId="77777777" w:rsidR="00632910" w:rsidRDefault="000C521A">
      <w:pPr>
        <w:pStyle w:val="Body"/>
        <w:tabs>
          <w:tab w:val="left" w:pos="2977"/>
        </w:tabs>
        <w:spacing w:before="120"/>
        <w:ind w:hanging="2"/>
        <w:rPr>
          <w:sz w:val="24"/>
          <w:szCs w:val="24"/>
        </w:rPr>
      </w:pPr>
      <w:r>
        <w:rPr>
          <w:sz w:val="24"/>
          <w:szCs w:val="24"/>
        </w:rPr>
        <w:t>Where: q</w:t>
      </w:r>
      <w:r>
        <w:rPr>
          <w:sz w:val="24"/>
          <w:szCs w:val="24"/>
          <w:vertAlign w:val="subscript"/>
        </w:rPr>
        <w:t xml:space="preserve">u </w:t>
      </w:r>
      <w:r>
        <w:rPr>
          <w:sz w:val="24"/>
          <w:szCs w:val="24"/>
        </w:rPr>
        <w:t>is the ultimate bearing capacity of square footing</w:t>
      </w:r>
      <w:r>
        <w:rPr>
          <w:sz w:val="24"/>
          <w:szCs w:val="24"/>
        </w:rPr>
        <w:t xml:space="preserve">, FS is the factor of safety </w:t>
      </w:r>
      <w:sdt>
        <w:sdtPr>
          <w:rPr>
            <w:color w:val="000000"/>
            <w:sz w:val="24"/>
            <w:szCs w:val="24"/>
          </w:rPr>
          <w:tag w:val="MENDELEY_CITATION_v3_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"/>
          <w:id w:val="1286549924"/>
          <w:placeholder>
            <w:docPart w:val="DefaultPlaceholder_-1854013440"/>
          </w:placeholder>
        </w:sdtPr>
        <w:sdtEndPr/>
        <w:sdtContent>
          <w:r>
            <w:rPr>
              <w:color w:val="000000"/>
              <w:sz w:val="24"/>
              <w:szCs w:val="24"/>
            </w:rPr>
            <w:t>(Suyuti et al., 2020</w:t>
          </w:r>
        </w:sdtContent>
      </w:sdt>
      <w:r>
        <w:rPr>
          <w:sz w:val="24"/>
          <w:szCs w:val="24"/>
        </w:rPr>
        <w:t>)</w:t>
      </w:r>
    </w:p>
    <w:p w14:paraId="439A4689" w14:textId="77777777" w:rsidR="00632910" w:rsidRDefault="00632910">
      <w:pPr>
        <w:ind w:left="0" w:hanging="2"/>
        <w:jc w:val="both"/>
        <w:rPr>
          <w:b/>
          <w:bCs/>
          <w:sz w:val="24"/>
          <w:szCs w:val="24"/>
          <w:lang w:val="en-US"/>
        </w:rPr>
      </w:pPr>
    </w:p>
    <w:p w14:paraId="1090CAF7" w14:textId="77777777" w:rsidR="00632910" w:rsidRDefault="000C521A">
      <w:pPr>
        <w:ind w:left="0" w:hanging="2"/>
        <w:jc w:val="both"/>
        <w:rPr>
          <w:sz w:val="24"/>
          <w:szCs w:val="24"/>
        </w:rPr>
      </w:pPr>
      <w:r>
        <w:rPr>
          <w:sz w:val="24"/>
          <w:szCs w:val="24"/>
        </w:rPr>
        <w:t>The bearing capacity of the foundation limit (q</w:t>
      </w:r>
      <w:r>
        <w:rPr>
          <w:sz w:val="24"/>
          <w:szCs w:val="24"/>
          <w:vertAlign w:val="subscript"/>
        </w:rPr>
        <w:t>u1</w:t>
      </w:r>
      <w:r>
        <w:rPr>
          <w:sz w:val="24"/>
          <w:szCs w:val="24"/>
        </w:rPr>
        <w:t>) as a shallow foundation using CPT data is (</w:t>
      </w:r>
      <w:sdt>
        <w:sdtPr>
          <w:rPr>
            <w:color w:val="000000"/>
            <w:sz w:val="24"/>
            <w:szCs w:val="24"/>
          </w:rPr>
          <w:tag w:val="MENDELEY_CITATION_v3_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"/>
          <w:id w:val="1908804759"/>
          <w:placeholder>
            <w:docPart w:val="DefaultPlaceholder_-1854013440"/>
          </w:placeholder>
        </w:sdtPr>
        <w:sdtEndPr/>
        <w:sdtContent>
          <w:r>
            <w:rPr>
              <w:color w:val="000000"/>
              <w:sz w:val="24"/>
              <w:szCs w:val="24"/>
            </w:rPr>
            <w:t>Suyuti, 2010</w:t>
          </w:r>
        </w:sdtContent>
      </w:sdt>
      <w:r>
        <w:rPr>
          <w:sz w:val="24"/>
          <w:szCs w:val="24"/>
        </w:rPr>
        <w:t>):</w:t>
      </w:r>
    </w:p>
    <w:p w14:paraId="1DC72D5D" w14:textId="77777777" w:rsidR="00632910" w:rsidRDefault="00632910">
      <w:pPr>
        <w:ind w:left="0" w:hanging="2"/>
        <w:jc w:val="both"/>
        <w:rPr>
          <w:sz w:val="24"/>
          <w:szCs w:val="24"/>
        </w:rPr>
      </w:pPr>
    </w:p>
    <w:p w14:paraId="7D241522" w14:textId="77777777" w:rsidR="00632910" w:rsidRDefault="000C521A">
      <w:pPr>
        <w:pStyle w:val="Body"/>
        <w:tabs>
          <w:tab w:val="left" w:pos="7371"/>
        </w:tabs>
        <w:spacing w:after="200"/>
        <w:rPr>
          <w:sz w:val="24"/>
          <w:szCs w:val="24"/>
        </w:rPr>
      </w:pPr>
      <m:oMath>
        <m:sSub>
          <m:sSubPr>
            <m:ctrlPr>
              <w:rPr>
                <w:rFonts w:ascii="Cambria Math" w:hAnsi="Cambria Math"/>
                <w:iCs/>
                <w:sz w:val="24"/>
                <w:szCs w:val="24"/>
              </w:rPr>
            </m:ctrlPr>
          </m:sSubPr>
          <m:e>
            <m:r>
              <m:rPr>
                <m:sty m:val="p"/>
              </m:rPr>
              <w:rPr>
                <w:rFonts w:ascii="Cambria Math" w:hAnsi="Cambria Math"/>
                <w:sz w:val="24"/>
                <w:szCs w:val="24"/>
              </w:rPr>
              <m:t>q</m:t>
            </m:r>
          </m:e>
          <m:sub>
            <m:r>
              <m:rPr>
                <m:sty m:val="p"/>
              </m:rPr>
              <w:rPr>
                <w:rFonts w:ascii="Cambria Math" w:hAnsi="Cambria Math"/>
                <w:sz w:val="24"/>
                <w:szCs w:val="24"/>
              </w:rPr>
              <m:t>u1</m:t>
            </m:r>
          </m:sub>
        </m:sSub>
        <m:r>
          <m:rPr>
            <m:sty m:val="p"/>
          </m:rPr>
          <w:rPr>
            <w:rFonts w:ascii="Cambria Math" w:hAnsi="Cambria Math"/>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q</m:t>
                </m:r>
              </m:e>
              <m:sub>
                <m:r>
                  <m:rPr>
                    <m:sty m:val="p"/>
                  </m:rPr>
                  <w:rPr>
                    <w:rFonts w:ascii="Cambria Math" w:hAnsi="Cambria Math"/>
                    <w:sz w:val="24"/>
                    <w:szCs w:val="24"/>
                  </w:rPr>
                  <m:t>c</m:t>
                </m:r>
              </m:sub>
            </m:sSub>
          </m:num>
          <m:den>
            <m:r>
              <m:rPr>
                <m:sty m:val="p"/>
              </m:rPr>
              <w:rPr>
                <w:rFonts w:ascii="Cambria Math" w:hAnsi="Cambria Math"/>
                <w:sz w:val="24"/>
                <w:szCs w:val="24"/>
              </w:rPr>
              <m:t>50</m:t>
            </m:r>
          </m:den>
        </m:f>
        <m:sSup>
          <m:sSupPr>
            <m:ctrlPr>
              <w:rPr>
                <w:rFonts w:ascii="Cambria Math" w:hAnsi="Cambria Math"/>
                <w:iCs/>
                <w:sz w:val="24"/>
                <w:szCs w:val="24"/>
              </w:rPr>
            </m:ctrlPr>
          </m:sSupPr>
          <m:e>
            <m:d>
              <m:dPr>
                <m:ctrlPr>
                  <w:rPr>
                    <w:rFonts w:ascii="Cambria Math" w:hAnsi="Cambria Math"/>
                    <w:iCs/>
                    <w:sz w:val="24"/>
                    <w:szCs w:val="24"/>
                  </w:rPr>
                </m:ctrlPr>
              </m:dPr>
              <m:e>
                <m:f>
                  <m:fPr>
                    <m:ctrlPr>
                      <w:rPr>
                        <w:rFonts w:ascii="Cambria Math" w:hAnsi="Cambria Math"/>
                        <w:iCs/>
                        <w:sz w:val="24"/>
                        <w:szCs w:val="24"/>
                      </w:rPr>
                    </m:ctrlPr>
                  </m:fPr>
                  <m:num>
                    <m:r>
                      <m:rPr>
                        <m:sty m:val="p"/>
                      </m:rPr>
                      <w:rPr>
                        <w:rFonts w:ascii="Cambria Math" w:hAnsi="Cambria Math"/>
                        <w:sz w:val="24"/>
                        <w:szCs w:val="24"/>
                      </w:rPr>
                      <m:t>B+0,3</m:t>
                    </m:r>
                  </m:num>
                  <m:den>
                    <m:r>
                      <m:rPr>
                        <m:sty m:val="p"/>
                      </m:rPr>
                      <w:rPr>
                        <w:rFonts w:ascii="Cambria Math" w:hAnsi="Cambria Math"/>
                        <w:sz w:val="24"/>
                        <w:szCs w:val="24"/>
                      </w:rPr>
                      <m:t>B</m:t>
                    </m:r>
                  </m:den>
                </m:f>
              </m:e>
            </m:d>
          </m:e>
          <m:sup>
            <m:r>
              <m:rPr>
                <m:sty m:val="p"/>
              </m:rPr>
              <w:rPr>
                <w:rFonts w:ascii="Cambria Math" w:hAnsi="Cambria Math"/>
                <w:sz w:val="24"/>
                <w:szCs w:val="24"/>
              </w:rPr>
              <m:t>2</m:t>
            </m:r>
          </m:sup>
        </m:sSup>
      </m:oMath>
      <w:r>
        <w:rPr>
          <w:sz w:val="24"/>
          <w:szCs w:val="24"/>
        </w:rPr>
        <w:t xml:space="preserve">              </w:t>
      </w:r>
      <w:r>
        <w:rPr>
          <w:sz w:val="24"/>
          <w:szCs w:val="24"/>
        </w:rPr>
        <w:tab/>
        <w:t>(3)</w:t>
      </w:r>
    </w:p>
    <w:p w14:paraId="6C4BBD13" w14:textId="77777777" w:rsidR="00632910" w:rsidRDefault="000C521A">
      <w:pPr>
        <w:ind w:left="0" w:hanging="2"/>
        <w:jc w:val="both"/>
        <w:rPr>
          <w:sz w:val="24"/>
          <w:szCs w:val="24"/>
        </w:rPr>
      </w:pPr>
      <w:r>
        <w:rPr>
          <w:sz w:val="24"/>
          <w:szCs w:val="24"/>
        </w:rPr>
        <w:t>Where: q</w:t>
      </w:r>
      <w:r>
        <w:rPr>
          <w:sz w:val="24"/>
          <w:szCs w:val="24"/>
          <w:vertAlign w:val="subscript"/>
        </w:rPr>
        <w:t>c</w:t>
      </w:r>
      <w:r>
        <w:rPr>
          <w:sz w:val="24"/>
          <w:szCs w:val="24"/>
        </w:rPr>
        <w:t xml:space="preserve"> is the cone tip resistance (data q</w:t>
      </w:r>
      <w:r>
        <w:rPr>
          <w:sz w:val="24"/>
          <w:szCs w:val="24"/>
          <w:vertAlign w:val="subscript"/>
        </w:rPr>
        <w:t>c</w:t>
      </w:r>
      <w:r>
        <w:rPr>
          <w:sz w:val="24"/>
          <w:szCs w:val="24"/>
        </w:rPr>
        <w:t xml:space="preserve"> test results of 150 to 200 kg/cm</w:t>
      </w:r>
      <w:r>
        <w:rPr>
          <w:sz w:val="24"/>
          <w:szCs w:val="24"/>
          <w:vertAlign w:val="superscript"/>
        </w:rPr>
        <w:t>2</w:t>
      </w:r>
      <w:r>
        <w:rPr>
          <w:sz w:val="24"/>
          <w:szCs w:val="24"/>
        </w:rPr>
        <w:t xml:space="preserve">) and B is the width of foundation. </w:t>
      </w:r>
    </w:p>
    <w:p w14:paraId="30A16855" w14:textId="77777777" w:rsidR="00632910" w:rsidRDefault="000C521A">
      <w:pPr>
        <w:ind w:left="0" w:hanging="2"/>
        <w:jc w:val="both"/>
        <w:rPr>
          <w:sz w:val="24"/>
          <w:szCs w:val="24"/>
        </w:rPr>
      </w:pPr>
      <w:r>
        <w:rPr>
          <w:sz w:val="24"/>
          <w:szCs w:val="24"/>
        </w:rPr>
        <w:t xml:space="preserve">The bearing capacity of deep foundation types with end enlargement </w:t>
      </w:r>
      <w:sdt>
        <w:sdtPr>
          <w:rPr>
            <w:color w:val="000000"/>
            <w:sz w:val="24"/>
            <w:szCs w:val="24"/>
          </w:rPr>
          <w:tag w:val="MENDELEY_CITATION_v3_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"/>
          <w:id w:val="-978995156"/>
          <w:placeholder>
            <w:docPart w:val="9463E46AA34642C2BE13B493096F2ED7"/>
          </w:placeholder>
        </w:sdtPr>
        <w:sdtEndPr/>
        <w:sdtContent>
          <w:r>
            <w:rPr>
              <w:color w:val="000000"/>
              <w:sz w:val="24"/>
              <w:szCs w:val="24"/>
            </w:rPr>
            <w:t>(Coduto, 1994)</w:t>
          </w:r>
        </w:sdtContent>
      </w:sdt>
      <w:r>
        <w:rPr>
          <w:sz w:val="24"/>
          <w:szCs w:val="24"/>
        </w:rPr>
        <w:t>. So that the bearing capacity of the foundation limit (q</w:t>
      </w:r>
      <w:r>
        <w:rPr>
          <w:sz w:val="24"/>
          <w:szCs w:val="24"/>
          <w:vertAlign w:val="subscript"/>
        </w:rPr>
        <w:t>u2</w:t>
      </w:r>
      <w:r>
        <w:rPr>
          <w:sz w:val="24"/>
          <w:szCs w:val="24"/>
        </w:rPr>
        <w:t>) is:</w:t>
      </w:r>
    </w:p>
    <w:p w14:paraId="3B2C440B" w14:textId="77777777" w:rsidR="00632910" w:rsidRDefault="00632910">
      <w:pPr>
        <w:ind w:left="0" w:hanging="2"/>
        <w:jc w:val="both"/>
        <w:rPr>
          <w:sz w:val="24"/>
          <w:szCs w:val="24"/>
        </w:rPr>
      </w:pPr>
    </w:p>
    <w:p w14:paraId="2C3B388F" w14:textId="77777777" w:rsidR="00632910" w:rsidRDefault="000C521A">
      <w:pPr>
        <w:pStyle w:val="Body"/>
        <w:tabs>
          <w:tab w:val="left" w:pos="7371"/>
        </w:tabs>
        <w:spacing w:after="200"/>
        <w:rPr>
          <w:sz w:val="24"/>
          <w:szCs w:val="24"/>
        </w:rPr>
      </w:pPr>
      <m:oMath>
        <m:sSub>
          <m:sSubPr>
            <m:ctrlPr>
              <w:rPr>
                <w:rFonts w:ascii="Cambria Math" w:hAnsi="Cambria Math"/>
                <w:iCs/>
                <w:sz w:val="24"/>
                <w:szCs w:val="24"/>
              </w:rPr>
            </m:ctrlPr>
          </m:sSubPr>
          <m:e>
            <m:r>
              <m:rPr>
                <m:sty m:val="p"/>
              </m:rPr>
              <w:rPr>
                <w:rFonts w:ascii="Cambria Math" w:hAnsi="Cambria Math"/>
                <w:sz w:val="24"/>
                <w:szCs w:val="24"/>
              </w:rPr>
              <m:t>q</m:t>
            </m:r>
          </m:e>
          <m:sub>
            <m:r>
              <m:rPr>
                <m:sty m:val="p"/>
              </m:rPr>
              <w:rPr>
                <w:rFonts w:ascii="Cambria Math" w:hAnsi="Cambria Math"/>
                <w:sz w:val="24"/>
                <w:szCs w:val="24"/>
              </w:rPr>
              <m:t>u2</m:t>
            </m:r>
          </m:sub>
        </m:sSub>
        <m:r>
          <m:rPr>
            <m:sty m:val="p"/>
          </m:rPr>
          <w:rPr>
            <w:rFonts w:ascii="Cambria Math" w:hAnsi="Cambria Math"/>
            <w:sz w:val="24"/>
            <w:szCs w:val="24"/>
          </w:rPr>
          <m:t>=4,17</m:t>
        </m:r>
        <m:d>
          <m:dPr>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B</m:t>
                    </m:r>
                  </m:e>
                  <m:sub>
                    <m:r>
                      <m:rPr>
                        <m:sty m:val="p"/>
                      </m:rPr>
                      <w:rPr>
                        <w:rFonts w:ascii="Cambria Math" w:hAnsi="Cambria Math"/>
                        <w:sz w:val="24"/>
                        <w:szCs w:val="24"/>
                      </w:rPr>
                      <m:t>col</m:t>
                    </m:r>
                  </m:sub>
                </m:sSub>
              </m:num>
              <m:den>
                <m:sSub>
                  <m:sSubPr>
                    <m:ctrlPr>
                      <w:rPr>
                        <w:rFonts w:ascii="Cambria Math" w:hAnsi="Cambria Math"/>
                        <w:iCs/>
                        <w:sz w:val="24"/>
                        <w:szCs w:val="24"/>
                      </w:rPr>
                    </m:ctrlPr>
                  </m:sSubPr>
                  <m:e>
                    <m:r>
                      <m:rPr>
                        <m:sty m:val="p"/>
                      </m:rPr>
                      <w:rPr>
                        <w:rFonts w:ascii="Cambria Math" w:hAnsi="Cambria Math"/>
                        <w:sz w:val="24"/>
                        <w:szCs w:val="24"/>
                      </w:rPr>
                      <m:t>B</m:t>
                    </m:r>
                  </m:e>
                  <m:sub>
                    <m:r>
                      <m:rPr>
                        <m:sty m:val="p"/>
                      </m:rPr>
                      <w:rPr>
                        <w:rFonts w:ascii="Cambria Math" w:hAnsi="Cambria Math"/>
                        <w:sz w:val="24"/>
                        <w:szCs w:val="24"/>
                      </w:rPr>
                      <m:t>pk</m:t>
                    </m:r>
                  </m:sub>
                </m:sSub>
              </m:den>
            </m:f>
          </m:e>
        </m:d>
        <m:d>
          <m:dPr>
            <m:ctrlPr>
              <w:rPr>
                <w:rFonts w:ascii="Cambria Math" w:hAnsi="Cambria Math"/>
                <w:iCs/>
                <w:sz w:val="24"/>
                <w:szCs w:val="24"/>
              </w:rPr>
            </m:ctrlPr>
          </m:dPr>
          <m:e>
            <m:r>
              <m:rPr>
                <m:sty m:val="p"/>
              </m:rPr>
              <w:rPr>
                <w:rFonts w:ascii="Cambria Math" w:hAnsi="Cambria Math"/>
                <w:sz w:val="24"/>
                <w:szCs w:val="24"/>
              </w:rPr>
              <m:t>0,6</m:t>
            </m:r>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r</m:t>
                </m:r>
              </m:sub>
            </m:sSub>
            <m:sSub>
              <m:sSubPr>
                <m:ctrlPr>
                  <w:rPr>
                    <w:rFonts w:ascii="Cambria Math" w:hAnsi="Cambria Math"/>
                    <w:iCs/>
                    <w:sz w:val="24"/>
                    <w:szCs w:val="24"/>
                  </w:rPr>
                </m:ctrlPr>
              </m:sSubPr>
              <m:e>
                <m:r>
                  <m:rPr>
                    <m:sty m:val="p"/>
                  </m:rPr>
                  <w:rPr>
                    <w:rFonts w:ascii="Cambria Math" w:hAnsi="Cambria Math"/>
                    <w:sz w:val="24"/>
                    <w:szCs w:val="24"/>
                  </w:rPr>
                  <m:t>N</m:t>
                </m:r>
              </m:e>
              <m:sub>
                <m:r>
                  <m:rPr>
                    <m:sty m:val="p"/>
                  </m:rPr>
                  <w:rPr>
                    <w:rFonts w:ascii="Cambria Math" w:hAnsi="Cambria Math"/>
                    <w:sz w:val="24"/>
                    <w:szCs w:val="24"/>
                  </w:rPr>
                  <m:t>60</m:t>
                </m:r>
              </m:sub>
            </m:sSub>
          </m:e>
        </m:d>
      </m:oMath>
      <w:r>
        <w:rPr>
          <w:sz w:val="24"/>
          <w:szCs w:val="24"/>
        </w:rPr>
        <w:tab/>
        <w:t>(4)</w:t>
      </w:r>
    </w:p>
    <w:p w14:paraId="76F58243" w14:textId="77777777" w:rsidR="00632910" w:rsidRDefault="000C521A">
      <w:pPr>
        <w:ind w:left="0" w:hanging="2"/>
        <w:jc w:val="both"/>
        <w:rPr>
          <w:sz w:val="24"/>
          <w:szCs w:val="24"/>
        </w:rPr>
      </w:pPr>
      <w:r>
        <w:rPr>
          <w:sz w:val="24"/>
          <w:szCs w:val="24"/>
        </w:rPr>
        <w:t>Where: N</w:t>
      </w:r>
      <w:r>
        <w:rPr>
          <w:sz w:val="24"/>
          <w:szCs w:val="24"/>
          <w:vertAlign w:val="subscript"/>
        </w:rPr>
        <w:t>60</w:t>
      </w:r>
      <w:r>
        <w:rPr>
          <w:sz w:val="24"/>
          <w:szCs w:val="24"/>
        </w:rPr>
        <w:t xml:space="preserve"> is the N-SPT value at the base of the footing, which is determined based on CPT test results (q</w:t>
      </w:r>
      <w:r>
        <w:rPr>
          <w:sz w:val="24"/>
          <w:szCs w:val="24"/>
          <w:vertAlign w:val="subscript"/>
        </w:rPr>
        <w:t>c</w:t>
      </w:r>
      <w:r>
        <w:rPr>
          <w:sz w:val="24"/>
          <w:szCs w:val="24"/>
        </w:rPr>
        <w:t>) of 200kg/cm</w:t>
      </w:r>
      <w:r>
        <w:rPr>
          <w:sz w:val="24"/>
          <w:szCs w:val="24"/>
          <w:vertAlign w:val="superscript"/>
        </w:rPr>
        <w:t>2</w:t>
      </w:r>
      <w:r>
        <w:rPr>
          <w:sz w:val="24"/>
          <w:szCs w:val="24"/>
        </w:rPr>
        <w:t xml:space="preserve">. </w:t>
      </w:r>
    </w:p>
    <w:p w14:paraId="43934D02" w14:textId="77777777" w:rsidR="00632910" w:rsidRDefault="00632910">
      <w:pPr>
        <w:ind w:leftChars="0" w:left="0" w:firstLineChars="0" w:firstLine="0"/>
        <w:jc w:val="both"/>
        <w:rPr>
          <w:sz w:val="24"/>
          <w:szCs w:val="24"/>
        </w:rPr>
      </w:pPr>
    </w:p>
    <w:p w14:paraId="04FE2B8F" w14:textId="77777777" w:rsidR="00632910" w:rsidRDefault="000C521A">
      <w:pPr>
        <w:ind w:left="0" w:hanging="2"/>
        <w:jc w:val="both"/>
        <w:rPr>
          <w:sz w:val="24"/>
          <w:szCs w:val="24"/>
        </w:rPr>
      </w:pPr>
      <w:r>
        <w:rPr>
          <w:sz w:val="24"/>
          <w:szCs w:val="24"/>
        </w:rPr>
        <w:t>The calculation of the bearing capacity of the net foundation permit in q</w:t>
      </w:r>
      <w:r>
        <w:rPr>
          <w:sz w:val="24"/>
          <w:szCs w:val="24"/>
          <w:vertAlign w:val="subscript"/>
        </w:rPr>
        <w:t>an</w:t>
      </w:r>
      <w:r>
        <w:rPr>
          <w:sz w:val="24"/>
          <w:szCs w:val="24"/>
        </w:rPr>
        <w:t xml:space="preserve"> is written as </w:t>
      </w:r>
      <w:sdt>
        <w:sdtPr>
          <w:rPr>
            <w:color w:val="000000"/>
            <w:sz w:val="24"/>
            <w:szCs w:val="24"/>
            <w:highlight w:val="yellow"/>
          </w:rPr>
          <w:tag w:val="MENDELEY_CITATION_v3_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"/>
          <w:id w:val="-1210950199"/>
          <w:placeholder>
            <w:docPart w:val="DefaultPlaceholder_-1854013440"/>
          </w:placeholder>
        </w:sdtPr>
        <w:sdtEndPr/>
        <w:sdtContent>
          <w:r>
            <w:rPr>
              <w:color w:val="000000"/>
              <w:sz w:val="24"/>
              <w:szCs w:val="24"/>
            </w:rPr>
            <w:t>(SNI, 2017)</w:t>
          </w:r>
        </w:sdtContent>
      </w:sdt>
      <w:r>
        <w:rPr>
          <w:sz w:val="24"/>
          <w:szCs w:val="24"/>
        </w:rPr>
        <w:t>:</w:t>
      </w:r>
    </w:p>
    <w:p w14:paraId="25D9BAA8" w14:textId="77777777" w:rsidR="00632910" w:rsidRDefault="00632910">
      <w:pPr>
        <w:ind w:left="0" w:hanging="2"/>
        <w:jc w:val="both"/>
        <w:rPr>
          <w:sz w:val="24"/>
          <w:szCs w:val="24"/>
        </w:rPr>
      </w:pPr>
    </w:p>
    <w:p w14:paraId="2CDA913B" w14:textId="77777777" w:rsidR="00632910" w:rsidRDefault="000C521A">
      <w:pPr>
        <w:pStyle w:val="Body"/>
        <w:tabs>
          <w:tab w:val="left" w:pos="3686"/>
          <w:tab w:val="left" w:pos="7371"/>
        </w:tabs>
        <w:spacing w:after="200"/>
        <w:rPr>
          <w:sz w:val="24"/>
          <w:szCs w:val="24"/>
        </w:rPr>
      </w:pPr>
      <m:oMath>
        <m:sSub>
          <m:sSubPr>
            <m:ctrlPr>
              <w:rPr>
                <w:rFonts w:ascii="Cambria Math" w:hAnsi="Cambria Math"/>
                <w:iCs/>
                <w:sz w:val="24"/>
                <w:szCs w:val="24"/>
              </w:rPr>
            </m:ctrlPr>
          </m:sSubPr>
          <m:e>
            <m:r>
              <m:rPr>
                <m:sty m:val="p"/>
              </m:rPr>
              <w:rPr>
                <w:rFonts w:ascii="Cambria Math" w:hAnsi="Cambria Math"/>
                <w:sz w:val="24"/>
                <w:szCs w:val="24"/>
              </w:rPr>
              <m:t>q</m:t>
            </m:r>
          </m:e>
          <m:sub>
            <m:r>
              <m:rPr>
                <m:sty m:val="p"/>
              </m:rPr>
              <w:rPr>
                <w:rFonts w:ascii="Cambria Math" w:hAnsi="Cambria Math"/>
                <w:sz w:val="24"/>
                <w:szCs w:val="24"/>
              </w:rPr>
              <m:t>an</m:t>
            </m:r>
          </m:sub>
        </m:sSub>
        <m:r>
          <m:rPr>
            <m:sty m:val="p"/>
          </m:rPr>
          <w:rPr>
            <w:rFonts w:ascii="Cambria Math" w:hAnsi="Cambria Math"/>
            <w:sz w:val="24"/>
            <w:szCs w:val="24"/>
          </w:rPr>
          <m:t>=</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q</m:t>
                </m:r>
              </m:e>
              <m:sub>
                <m:r>
                  <m:rPr>
                    <m:sty m:val="p"/>
                  </m:rPr>
                  <w:rPr>
                    <w:rFonts w:ascii="Cambria Math" w:hAnsi="Cambria Math"/>
                    <w:sz w:val="24"/>
                    <w:szCs w:val="24"/>
                  </w:rPr>
                  <m:t>u2</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p</m:t>
                </m:r>
              </m:e>
              <m:sub>
                <m:r>
                  <m:rPr>
                    <m:sty m:val="p"/>
                  </m:rPr>
                  <w:rPr>
                    <w:rFonts w:ascii="Cambria Math" w:hAnsi="Cambria Math"/>
                    <w:sz w:val="24"/>
                    <w:szCs w:val="24"/>
                  </w:rPr>
                  <m:t>sc</m:t>
                </m:r>
              </m:sub>
            </m:sSub>
          </m:num>
          <m:den>
            <m:r>
              <m:rPr>
                <m:sty m:val="p"/>
              </m:rPr>
              <w:rPr>
                <w:rFonts w:ascii="Cambria Math" w:hAnsi="Cambria Math"/>
                <w:sz w:val="24"/>
                <w:szCs w:val="24"/>
              </w:rPr>
              <m:t>FS</m:t>
            </m:r>
          </m:den>
        </m:f>
      </m:oMath>
      <w:r>
        <w:rPr>
          <w:sz w:val="24"/>
          <w:szCs w:val="24"/>
        </w:rPr>
        <w:tab/>
        <w:t xml:space="preserve">                </w:t>
      </w:r>
      <w:r>
        <w:rPr>
          <w:sz w:val="24"/>
          <w:szCs w:val="24"/>
        </w:rPr>
        <w:tab/>
      </w:r>
      <w:r>
        <w:rPr>
          <w:sz w:val="24"/>
          <w:szCs w:val="24"/>
        </w:rPr>
        <w:t>(5)</w:t>
      </w:r>
    </w:p>
    <w:p w14:paraId="580241E0" w14:textId="77777777" w:rsidR="00632910" w:rsidRDefault="00632910">
      <w:pPr>
        <w:pStyle w:val="Body"/>
        <w:tabs>
          <w:tab w:val="left" w:pos="3686"/>
          <w:tab w:val="left" w:pos="7371"/>
        </w:tabs>
        <w:spacing w:after="200"/>
        <w:rPr>
          <w:sz w:val="24"/>
          <w:szCs w:val="24"/>
        </w:rPr>
      </w:pPr>
    </w:p>
    <w:p w14:paraId="69A6061D" w14:textId="77777777" w:rsidR="00632910" w:rsidRDefault="000C521A">
      <w:pPr>
        <w:numPr>
          <w:ilvl w:val="0"/>
          <w:numId w:val="3"/>
        </w:numPr>
        <w:ind w:leftChars="0" w:left="567" w:firstLineChars="0" w:hanging="567"/>
        <w:jc w:val="both"/>
        <w:rPr>
          <w:sz w:val="24"/>
          <w:szCs w:val="24"/>
        </w:rPr>
      </w:pPr>
      <w:r>
        <w:rPr>
          <w:b/>
          <w:sz w:val="24"/>
          <w:szCs w:val="24"/>
        </w:rPr>
        <w:t>Results and Discussions</w:t>
      </w:r>
    </w:p>
    <w:p w14:paraId="21457B47" w14:textId="77777777" w:rsidR="00632910" w:rsidRDefault="000C521A">
      <w:pPr>
        <w:ind w:leftChars="0" w:left="0" w:firstLineChars="0" w:firstLine="0"/>
        <w:jc w:val="both"/>
        <w:rPr>
          <w:sz w:val="24"/>
          <w:szCs w:val="24"/>
        </w:rPr>
      </w:pPr>
      <w:r>
        <w:rPr>
          <w:b/>
          <w:sz w:val="24"/>
          <w:szCs w:val="24"/>
        </w:rPr>
        <w:t>3.1 Results</w:t>
      </w:r>
    </w:p>
    <w:p w14:paraId="0197061F" w14:textId="77777777" w:rsidR="00632910" w:rsidRDefault="000C521A">
      <w:pPr>
        <w:ind w:leftChars="0" w:left="0" w:firstLineChars="236" w:firstLine="566"/>
        <w:jc w:val="both"/>
        <w:rPr>
          <w:sz w:val="24"/>
          <w:szCs w:val="24"/>
          <w:lang w:val="id-ID"/>
        </w:rPr>
      </w:pPr>
      <w:r>
        <w:rPr>
          <w:sz w:val="24"/>
          <w:szCs w:val="24"/>
          <w:lang w:val="id-ID"/>
        </w:rPr>
        <w:t>The </w:t>
      </w:r>
      <w:r>
        <w:rPr>
          <w:sz w:val="24"/>
          <w:szCs w:val="24"/>
        </w:rPr>
        <w:t>r</w:t>
      </w:r>
      <w:r>
        <w:rPr>
          <w:sz w:val="24"/>
          <w:szCs w:val="24"/>
          <w:lang w:val="id-ID"/>
        </w:rPr>
        <w:t>esults section should include the findings of the study. The findings include data presented in tables, charts, graphs, and other figures (maybe placed among research text or on a separate page)</w:t>
      </w:r>
      <w:r>
        <w:rPr>
          <w:sz w:val="24"/>
          <w:szCs w:val="24"/>
          <w:lang w:val="en-US"/>
        </w:rPr>
        <w:t>.</w:t>
      </w:r>
      <w:r>
        <w:rPr>
          <w:sz w:val="24"/>
          <w:szCs w:val="24"/>
          <w:lang w:val="id-ID"/>
        </w:rPr>
        <w:t xml:space="preserve"> A contextual analysis of this data explaining its meaning in sentence form. The results section should simply state the </w:t>
      </w:r>
      <w:r>
        <w:rPr>
          <w:sz w:val="24"/>
          <w:szCs w:val="24"/>
          <w:lang w:val="id-ID"/>
        </w:rPr>
        <w:lastRenderedPageBreak/>
        <w:t>findings, without bias or interpretation, and arranged in a logical sequence.</w:t>
      </w:r>
      <w:r>
        <w:rPr>
          <w:sz w:val="24"/>
          <w:szCs w:val="24"/>
          <w:lang w:val="en-US"/>
        </w:rPr>
        <w:t xml:space="preserve"> </w:t>
      </w:r>
      <w:r>
        <w:rPr>
          <w:sz w:val="24"/>
          <w:szCs w:val="24"/>
          <w:lang w:val="id-ID"/>
        </w:rPr>
        <w:t>Typically most of the sentences in the results section wi</w:t>
      </w:r>
      <w:r>
        <w:rPr>
          <w:sz w:val="24"/>
          <w:szCs w:val="24"/>
          <w:lang w:val="id-ID"/>
        </w:rPr>
        <w:t>ll be in the past tense, some will be in the present tense, and very few, if any, will be in the future tense.</w:t>
      </w:r>
    </w:p>
    <w:p w14:paraId="19D29700" w14:textId="77777777" w:rsidR="00632910" w:rsidRDefault="000C521A">
      <w:pPr>
        <w:ind w:leftChars="0" w:left="0" w:firstLineChars="236" w:firstLine="566"/>
        <w:rPr>
          <w:sz w:val="24"/>
          <w:szCs w:val="24"/>
        </w:rPr>
      </w:pPr>
      <w:r>
        <w:rPr>
          <w:sz w:val="24"/>
          <w:szCs w:val="24"/>
          <w:lang w:val="id-ID"/>
        </w:rPr>
        <w:t xml:space="preserve">The results of the CPT test for 4 (four) points </w:t>
      </w:r>
      <w:r>
        <w:rPr>
          <w:sz w:val="24"/>
          <w:szCs w:val="24"/>
        </w:rPr>
        <w:t>are</w:t>
      </w:r>
      <w:r>
        <w:rPr>
          <w:sz w:val="24"/>
          <w:szCs w:val="24"/>
          <w:lang w:val="id-ID"/>
        </w:rPr>
        <w:t xml:space="preserve"> need to be checked for real conditions when excavation </w:t>
      </w:r>
      <w:r>
        <w:rPr>
          <w:sz w:val="24"/>
          <w:szCs w:val="24"/>
        </w:rPr>
        <w:t>wa</w:t>
      </w:r>
      <w:r>
        <w:rPr>
          <w:sz w:val="24"/>
          <w:szCs w:val="24"/>
          <w:lang w:val="id-ID"/>
        </w:rPr>
        <w:t>s complete</w:t>
      </w:r>
      <w:r>
        <w:rPr>
          <w:sz w:val="24"/>
          <w:szCs w:val="24"/>
        </w:rPr>
        <w:t>d</w:t>
      </w:r>
      <w:r>
        <w:rPr>
          <w:sz w:val="24"/>
          <w:szCs w:val="24"/>
          <w:lang w:val="id-ID"/>
        </w:rPr>
        <w:t xml:space="preserve"> in the field as shown in</w:t>
      </w:r>
      <w:r>
        <w:rPr>
          <w:sz w:val="24"/>
          <w:szCs w:val="24"/>
          <w:lang w:val="id-ID"/>
        </w:rPr>
        <w:t xml:space="preserve"> Figure 3</w:t>
      </w:r>
      <w:r>
        <w:rPr>
          <w:sz w:val="24"/>
          <w:szCs w:val="24"/>
          <w:lang w:val="en-US"/>
        </w:rPr>
        <w:t xml:space="preserve"> </w:t>
      </w:r>
      <w:r>
        <w:rPr>
          <w:sz w:val="24"/>
          <w:szCs w:val="24"/>
          <w:lang w:val="id-ID"/>
        </w:rPr>
        <w:t xml:space="preserve"> below</w:t>
      </w:r>
      <w:r>
        <w:rPr>
          <w:sz w:val="24"/>
          <w:szCs w:val="24"/>
          <w:lang w:val="en-US"/>
        </w:rPr>
        <w:t xml:space="preserve"> </w:t>
      </w:r>
      <w:sdt>
        <w:sdtPr>
          <w:rPr>
            <w:color w:val="000000"/>
            <w:sz w:val="24"/>
            <w:szCs w:val="24"/>
            <w:lang w:val="id-ID"/>
          </w:rPr>
          <w:tag w:val="MENDELEY_CITATION_v3_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"/>
          <w:id w:val="835034351"/>
          <w:placeholder>
            <w:docPart w:val="17C57F61027549998E6D32E9CF156F0F"/>
          </w:placeholder>
        </w:sdtPr>
        <w:sdtEndPr/>
        <w:sdtContent>
          <w:r>
            <w:rPr>
              <w:color w:val="000000"/>
              <w:sz w:val="24"/>
              <w:szCs w:val="24"/>
            </w:rPr>
            <w:t>(Suyuti and Arbain, 2017</w:t>
          </w:r>
        </w:sdtContent>
      </w:sdt>
      <w:r>
        <w:rPr>
          <w:sz w:val="24"/>
          <w:szCs w:val="24"/>
          <w:lang w:val="id-ID"/>
        </w:rPr>
        <w:t>).</w:t>
      </w:r>
      <w:r>
        <w:rPr>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632910" w14:paraId="676E9D42" w14:textId="77777777">
        <w:tc>
          <w:tcPr>
            <w:tcW w:w="3963" w:type="dxa"/>
          </w:tcPr>
          <w:p w14:paraId="3EF79645" w14:textId="77777777" w:rsidR="00632910" w:rsidRDefault="00632910">
            <w:pPr>
              <w:pStyle w:val="ListParagraph"/>
              <w:ind w:leftChars="0" w:left="0" w:firstLineChars="0" w:firstLine="0"/>
            </w:pPr>
          </w:p>
          <w:p w14:paraId="3B4CAE0B" w14:textId="77777777" w:rsidR="00632910" w:rsidRDefault="000C521A">
            <w:pPr>
              <w:pStyle w:val="ListParagraph"/>
              <w:ind w:leftChars="0" w:left="0" w:firstLineChars="0" w:firstLine="0"/>
              <w:jc w:val="center"/>
            </w:pPr>
            <w:r>
              <w:rPr>
                <w:noProof/>
              </w:rPr>
              <w:drawing>
                <wp:inline distT="0" distB="0" distL="0" distR="0" wp14:anchorId="4DB07EF7" wp14:editId="0703B2DC">
                  <wp:extent cx="1898650" cy="2015490"/>
                  <wp:effectExtent l="0" t="0" r="0" b="3810"/>
                  <wp:docPr id="2003030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3094"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17126" cy="2035621"/>
                          </a:xfrm>
                          <a:prstGeom prst="rect">
                            <a:avLst/>
                          </a:prstGeom>
                          <a:noFill/>
                        </pic:spPr>
                      </pic:pic>
                    </a:graphicData>
                  </a:graphic>
                </wp:inline>
              </w:drawing>
            </w:r>
          </w:p>
          <w:p w14:paraId="07BDBD68" w14:textId="77777777" w:rsidR="00632910" w:rsidRDefault="00632910">
            <w:pPr>
              <w:pStyle w:val="ListParagraph"/>
              <w:ind w:leftChars="0" w:left="0" w:firstLineChars="0" w:firstLine="0"/>
            </w:pPr>
          </w:p>
        </w:tc>
        <w:tc>
          <w:tcPr>
            <w:tcW w:w="3964" w:type="dxa"/>
          </w:tcPr>
          <w:p w14:paraId="1517F75B" w14:textId="77777777" w:rsidR="00632910" w:rsidRDefault="00632910">
            <w:pPr>
              <w:pStyle w:val="ListParagraph"/>
              <w:ind w:leftChars="0" w:left="0" w:firstLineChars="0" w:firstLine="0"/>
            </w:pPr>
          </w:p>
          <w:p w14:paraId="537916DA" w14:textId="77777777" w:rsidR="00632910" w:rsidRDefault="000C521A">
            <w:pPr>
              <w:pStyle w:val="ListParagraph"/>
              <w:ind w:leftChars="0" w:left="0" w:firstLineChars="0" w:firstLine="0"/>
            </w:pPr>
            <w:r>
              <w:rPr>
                <w:noProof/>
              </w:rPr>
              <w:drawing>
                <wp:anchor distT="0" distB="0" distL="114300" distR="114300" simplePos="0" relativeHeight="251659264" behindDoc="0" locked="0" layoutInCell="1" allowOverlap="1" wp14:anchorId="33F14F54" wp14:editId="4B7D2634">
                  <wp:simplePos x="0" y="0"/>
                  <wp:positionH relativeFrom="page">
                    <wp:posOffset>71120</wp:posOffset>
                  </wp:positionH>
                  <wp:positionV relativeFrom="paragraph">
                    <wp:posOffset>3810</wp:posOffset>
                  </wp:positionV>
                  <wp:extent cx="2268855" cy="1892300"/>
                  <wp:effectExtent l="0" t="0" r="0" b="0"/>
                  <wp:wrapNone/>
                  <wp:docPr id="4" name="Picture 3" descr="photo 2 073117.jpg"/>
                  <wp:cNvGraphicFramePr/>
                  <a:graphic xmlns:a="http://schemas.openxmlformats.org/drawingml/2006/main">
                    <a:graphicData uri="http://schemas.openxmlformats.org/drawingml/2006/picture">
                      <pic:pic xmlns:pic="http://schemas.openxmlformats.org/drawingml/2006/picture">
                        <pic:nvPicPr>
                          <pic:cNvPr id="4" name="Picture 3" descr="photo 2 073117.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5859" cy="1898485"/>
                          </a:xfrm>
                          <a:prstGeom prst="rect">
                            <a:avLst/>
                          </a:prstGeom>
                        </pic:spPr>
                      </pic:pic>
                    </a:graphicData>
                  </a:graphic>
                </wp:anchor>
              </w:drawing>
            </w:r>
          </w:p>
        </w:tc>
      </w:tr>
      <w:tr w:rsidR="00632910" w14:paraId="207579BF" w14:textId="77777777">
        <w:tc>
          <w:tcPr>
            <w:tcW w:w="3963" w:type="dxa"/>
          </w:tcPr>
          <w:p w14:paraId="1993D4AE" w14:textId="77777777" w:rsidR="00632910" w:rsidRDefault="000C521A">
            <w:pPr>
              <w:pStyle w:val="ListParagraph"/>
              <w:ind w:leftChars="0" w:left="0" w:firstLineChars="0" w:firstLine="0"/>
            </w:pPr>
            <w:r>
              <w:t>a) Illustrating shallow foundation</w:t>
            </w:r>
          </w:p>
        </w:tc>
        <w:tc>
          <w:tcPr>
            <w:tcW w:w="3964" w:type="dxa"/>
          </w:tcPr>
          <w:p w14:paraId="5752D9AC" w14:textId="77777777" w:rsidR="00632910" w:rsidRDefault="000C521A">
            <w:pPr>
              <w:pStyle w:val="ListParagraph"/>
              <w:ind w:leftChars="0" w:left="0" w:firstLineChars="0" w:firstLine="0"/>
            </w:pPr>
            <w:r>
              <w:rPr>
                <w:color w:val="000000" w:themeColor="text1"/>
              </w:rPr>
              <w:t>b) Documentation of soil sampling</w:t>
            </w:r>
          </w:p>
        </w:tc>
      </w:tr>
    </w:tbl>
    <w:p w14:paraId="55CC5B31" w14:textId="77777777" w:rsidR="00632910" w:rsidRDefault="000C521A">
      <w:pPr>
        <w:ind w:left="0" w:hanging="2"/>
        <w:rPr>
          <w:color w:val="000000" w:themeColor="text1"/>
          <w:sz w:val="24"/>
          <w:szCs w:val="24"/>
        </w:rPr>
      </w:pPr>
      <w:r>
        <w:rPr>
          <w:color w:val="000000" w:themeColor="text1"/>
          <w:sz w:val="24"/>
          <w:szCs w:val="24"/>
        </w:rPr>
        <w:t>Figure 3. Observed soil characteristics at the level button of foundation</w:t>
      </w:r>
    </w:p>
    <w:p w14:paraId="1BD35998" w14:textId="77777777" w:rsidR="00632910" w:rsidRDefault="00632910">
      <w:pPr>
        <w:ind w:left="0" w:hanging="2"/>
        <w:rPr>
          <w:sz w:val="24"/>
          <w:szCs w:val="24"/>
        </w:rPr>
      </w:pPr>
    </w:p>
    <w:p w14:paraId="1620DA30" w14:textId="77777777" w:rsidR="00632910" w:rsidRDefault="000C521A">
      <w:pPr>
        <w:ind w:left="0" w:hanging="2"/>
        <w:jc w:val="both"/>
        <w:rPr>
          <w:sz w:val="24"/>
          <w:szCs w:val="24"/>
          <w:lang w:val="id-ID"/>
        </w:rPr>
      </w:pPr>
      <w:r>
        <w:rPr>
          <w:sz w:val="24"/>
          <w:szCs w:val="24"/>
          <w:lang w:val="id-ID"/>
        </w:rPr>
        <w:t xml:space="preserve">Figure 3 shows the following </w:t>
      </w:r>
      <w:r>
        <w:rPr>
          <w:sz w:val="24"/>
          <w:szCs w:val="24"/>
          <w:lang w:val="en-US"/>
        </w:rPr>
        <w:t xml:space="preserve">several parameters of design data for foundation </w:t>
      </w:r>
      <w:r>
        <w:rPr>
          <w:sz w:val="24"/>
          <w:szCs w:val="24"/>
          <w:lang w:val="id-ID"/>
        </w:rPr>
        <w:t>in the field :</w:t>
      </w:r>
    </w:p>
    <w:p w14:paraId="055F1F3C" w14:textId="77777777" w:rsidR="00632910" w:rsidRDefault="000C521A">
      <w:pPr>
        <w:pStyle w:val="ListParagraph"/>
        <w:numPr>
          <w:ilvl w:val="0"/>
          <w:numId w:val="4"/>
        </w:numPr>
        <w:tabs>
          <w:tab w:val="left" w:pos="993"/>
        </w:tabs>
        <w:suppressAutoHyphens w:val="0"/>
        <w:spacing w:after="200" w:line="240" w:lineRule="auto"/>
        <w:ind w:leftChars="0" w:left="0" w:firstLineChars="0" w:firstLine="567"/>
        <w:contextualSpacing/>
        <w:jc w:val="both"/>
        <w:textAlignment w:val="auto"/>
        <w:outlineLvl w:val="9"/>
        <w:rPr>
          <w:lang w:val="id-ID"/>
        </w:rPr>
      </w:pPr>
      <w:r>
        <w:t>Width</w:t>
      </w:r>
      <w:r>
        <w:rPr>
          <w:lang w:val="id-ID"/>
        </w:rPr>
        <w:t xml:space="preserve"> </w:t>
      </w:r>
      <w:r>
        <w:t xml:space="preserve">of </w:t>
      </w:r>
      <w:r>
        <w:rPr>
          <w:lang w:val="id-ID"/>
        </w:rPr>
        <w:t xml:space="preserve">foundation </w:t>
      </w:r>
      <w:r>
        <w:t>(</w:t>
      </w:r>
      <w:r>
        <w:rPr>
          <w:lang w:val="id-ID"/>
        </w:rPr>
        <w:t>B</w:t>
      </w:r>
      <w:r>
        <w:t>)</w:t>
      </w:r>
      <w:r>
        <w:rPr>
          <w:lang w:val="id-ID"/>
        </w:rPr>
        <w:t xml:space="preserve"> </w:t>
      </w:r>
      <w:r>
        <w:t>of</w:t>
      </w:r>
      <w:r>
        <w:rPr>
          <w:lang w:val="id-ID"/>
        </w:rPr>
        <w:t xml:space="preserve"> 2.0m, and </w:t>
      </w:r>
      <w:r>
        <w:t>length</w:t>
      </w:r>
      <w:r>
        <w:rPr>
          <w:lang w:val="id-ID"/>
        </w:rPr>
        <w:t xml:space="preserve"> </w:t>
      </w:r>
      <w:r>
        <w:t>(L) of</w:t>
      </w:r>
      <w:r>
        <w:rPr>
          <w:lang w:val="id-ID"/>
        </w:rPr>
        <w:t xml:space="preserve"> 2.0m</w:t>
      </w:r>
      <w:r>
        <w:t>,</w:t>
      </w:r>
      <w:r>
        <w:rPr>
          <w:lang w:val="id-ID"/>
        </w:rPr>
        <w:t xml:space="preserve"> </w:t>
      </w:r>
      <w:r>
        <w:t>it is placed</w:t>
      </w:r>
      <w:r>
        <w:rPr>
          <w:lang w:val="id-ID"/>
        </w:rPr>
        <w:t xml:space="preserve"> </w:t>
      </w:r>
      <w:r>
        <w:t>depth at</w:t>
      </w:r>
      <w:r>
        <w:rPr>
          <w:lang w:val="id-ID"/>
        </w:rPr>
        <w:t xml:space="preserve"> 3.6 m.</w:t>
      </w:r>
    </w:p>
    <w:p w14:paraId="2D3DF253" w14:textId="77777777" w:rsidR="00632910" w:rsidRDefault="000C521A">
      <w:pPr>
        <w:pStyle w:val="ListParagraph"/>
        <w:numPr>
          <w:ilvl w:val="0"/>
          <w:numId w:val="4"/>
        </w:numPr>
        <w:tabs>
          <w:tab w:val="left" w:pos="993"/>
        </w:tabs>
        <w:suppressAutoHyphens w:val="0"/>
        <w:spacing w:after="200" w:line="240" w:lineRule="auto"/>
        <w:ind w:leftChars="0" w:left="0" w:firstLineChars="0" w:firstLine="567"/>
        <w:contextualSpacing/>
        <w:jc w:val="both"/>
        <w:textAlignment w:val="auto"/>
        <w:outlineLvl w:val="9"/>
        <w:rPr>
          <w:lang w:val="id-ID"/>
        </w:rPr>
      </w:pPr>
      <w:r>
        <w:rPr>
          <w:lang w:val="id-ID"/>
        </w:rPr>
        <w:t xml:space="preserve">Direct partial observation of the results of foundation excavations in the field is that the dominant soil layer is clay to a depth of approximately 2.0 m, while granular soil is in the form of sand to </w:t>
      </w:r>
      <w:r>
        <w:t>clay</w:t>
      </w:r>
      <w:r>
        <w:rPr>
          <w:lang w:val="id-ID"/>
        </w:rPr>
        <w:t xml:space="preserve"> gravel at a depth of 3.6m.</w:t>
      </w:r>
    </w:p>
    <w:p w14:paraId="3C863677" w14:textId="77777777" w:rsidR="00632910" w:rsidRDefault="000C521A">
      <w:pPr>
        <w:pStyle w:val="ListParagraph"/>
        <w:numPr>
          <w:ilvl w:val="0"/>
          <w:numId w:val="4"/>
        </w:numPr>
        <w:tabs>
          <w:tab w:val="left" w:pos="993"/>
        </w:tabs>
        <w:suppressAutoHyphens w:val="0"/>
        <w:spacing w:after="200" w:line="240" w:lineRule="auto"/>
        <w:ind w:leftChars="0" w:left="0" w:firstLineChars="0" w:firstLine="567"/>
        <w:contextualSpacing/>
        <w:jc w:val="both"/>
        <w:textAlignment w:val="auto"/>
        <w:outlineLvl w:val="9"/>
        <w:rPr>
          <w:lang w:val="id-ID"/>
        </w:rPr>
      </w:pPr>
      <w:r>
        <w:rPr>
          <w:lang w:val="id-ID"/>
        </w:rPr>
        <w:t xml:space="preserve">The groundwater level </w:t>
      </w:r>
      <w:r>
        <w:rPr>
          <w:lang w:val="id-ID"/>
        </w:rPr>
        <w:t>is not found.</w:t>
      </w:r>
    </w:p>
    <w:p w14:paraId="03E444AE" w14:textId="77777777" w:rsidR="00632910" w:rsidRDefault="000C521A">
      <w:pPr>
        <w:ind w:leftChars="0" w:left="0" w:firstLineChars="236" w:firstLine="566"/>
        <w:jc w:val="both"/>
        <w:rPr>
          <w:sz w:val="24"/>
          <w:szCs w:val="24"/>
        </w:rPr>
      </w:pPr>
      <w:r>
        <w:rPr>
          <w:sz w:val="24"/>
          <w:szCs w:val="24"/>
        </w:rPr>
        <w:t>The results of the calculation of the water content and the volume weight of the subgrade soil layers are obtained sequentially water content (w) of 48% and soil bulk density (γ</w:t>
      </w:r>
      <w:r>
        <w:rPr>
          <w:sz w:val="24"/>
          <w:szCs w:val="24"/>
          <w:vertAlign w:val="subscript"/>
        </w:rPr>
        <w:t>s</w:t>
      </w:r>
      <w:r>
        <w:rPr>
          <w:sz w:val="24"/>
          <w:szCs w:val="24"/>
        </w:rPr>
        <w:t>) of 1.9 kN/m</w:t>
      </w:r>
      <w:r>
        <w:rPr>
          <w:sz w:val="24"/>
          <w:szCs w:val="24"/>
          <w:vertAlign w:val="superscript"/>
        </w:rPr>
        <w:t>3</w:t>
      </w:r>
      <w:r>
        <w:rPr>
          <w:sz w:val="24"/>
          <w:szCs w:val="24"/>
        </w:rPr>
        <w:t>.</w:t>
      </w:r>
    </w:p>
    <w:p w14:paraId="672B8BB1" w14:textId="77777777" w:rsidR="00632910" w:rsidRDefault="000C521A">
      <w:pPr>
        <w:ind w:left="0" w:hanging="2"/>
        <w:rPr>
          <w:sz w:val="24"/>
          <w:szCs w:val="24"/>
        </w:rPr>
      </w:pPr>
      <w:r>
        <w:rPr>
          <w:sz w:val="24"/>
          <w:szCs w:val="24"/>
        </w:rPr>
        <w:t>The selection of the foundation should take into</w:t>
      </w:r>
      <w:r>
        <w:rPr>
          <w:sz w:val="24"/>
          <w:szCs w:val="24"/>
        </w:rPr>
        <w:t xml:space="preserve"> account the following:</w:t>
      </w:r>
    </w:p>
    <w:p w14:paraId="0C9B0641" w14:textId="77777777" w:rsidR="00632910" w:rsidRDefault="000C521A">
      <w:pPr>
        <w:pStyle w:val="ListParagraph"/>
        <w:numPr>
          <w:ilvl w:val="0"/>
          <w:numId w:val="5"/>
        </w:numPr>
        <w:tabs>
          <w:tab w:val="left" w:pos="993"/>
        </w:tabs>
        <w:suppressAutoHyphens w:val="0"/>
        <w:spacing w:after="200" w:line="240" w:lineRule="auto"/>
        <w:ind w:leftChars="0" w:left="0" w:firstLineChars="0" w:firstLine="567"/>
        <w:contextualSpacing/>
        <w:jc w:val="both"/>
        <w:textAlignment w:val="auto"/>
        <w:outlineLvl w:val="9"/>
      </w:pPr>
      <w:r>
        <w:t>Functions of the upper structure of the building</w:t>
      </w:r>
    </w:p>
    <w:p w14:paraId="324BB63E" w14:textId="77777777" w:rsidR="00632910" w:rsidRDefault="000C521A">
      <w:pPr>
        <w:pStyle w:val="ListParagraph"/>
        <w:numPr>
          <w:ilvl w:val="0"/>
          <w:numId w:val="5"/>
        </w:numPr>
        <w:tabs>
          <w:tab w:val="left" w:pos="993"/>
        </w:tabs>
        <w:suppressAutoHyphens w:val="0"/>
        <w:spacing w:after="200" w:line="240" w:lineRule="auto"/>
        <w:ind w:leftChars="0" w:left="0" w:firstLineChars="0" w:firstLine="567"/>
        <w:contextualSpacing/>
        <w:jc w:val="both"/>
        <w:textAlignment w:val="auto"/>
        <w:outlineLvl w:val="9"/>
      </w:pPr>
      <w:r>
        <w:t>The load volume and weight of the building superstructure</w:t>
      </w:r>
    </w:p>
    <w:p w14:paraId="1D9B3F11" w14:textId="77777777" w:rsidR="00632910" w:rsidRDefault="000C521A">
      <w:pPr>
        <w:pStyle w:val="ListParagraph"/>
        <w:numPr>
          <w:ilvl w:val="0"/>
          <w:numId w:val="5"/>
        </w:numPr>
        <w:tabs>
          <w:tab w:val="left" w:pos="993"/>
        </w:tabs>
        <w:suppressAutoHyphens w:val="0"/>
        <w:spacing w:after="200" w:line="240" w:lineRule="auto"/>
        <w:ind w:leftChars="0" w:left="0" w:firstLineChars="0" w:firstLine="567"/>
        <w:contextualSpacing/>
        <w:jc w:val="both"/>
        <w:textAlignment w:val="auto"/>
        <w:outlineLvl w:val="9"/>
      </w:pPr>
      <w:r>
        <w:t>Report data on the results of land investigations at the building site</w:t>
      </w:r>
    </w:p>
    <w:p w14:paraId="67CF4125" w14:textId="77777777" w:rsidR="00632910" w:rsidRDefault="000C521A">
      <w:pPr>
        <w:pStyle w:val="ListParagraph"/>
        <w:numPr>
          <w:ilvl w:val="0"/>
          <w:numId w:val="5"/>
        </w:numPr>
        <w:tabs>
          <w:tab w:val="left" w:pos="993"/>
        </w:tabs>
        <w:suppressAutoHyphens w:val="0"/>
        <w:spacing w:after="200" w:line="240" w:lineRule="auto"/>
        <w:ind w:leftChars="0" w:left="0" w:firstLineChars="0" w:firstLine="567"/>
        <w:contextualSpacing/>
        <w:jc w:val="both"/>
        <w:textAlignment w:val="auto"/>
        <w:outlineLvl w:val="9"/>
      </w:pPr>
      <w:r>
        <w:t>Earthquake loads of upper structures</w:t>
      </w:r>
    </w:p>
    <w:p w14:paraId="15031DB5" w14:textId="77777777" w:rsidR="00632910" w:rsidRDefault="000C521A">
      <w:pPr>
        <w:pStyle w:val="ListParagraph"/>
        <w:numPr>
          <w:ilvl w:val="0"/>
          <w:numId w:val="5"/>
        </w:numPr>
        <w:tabs>
          <w:tab w:val="left" w:pos="993"/>
        </w:tabs>
        <w:suppressAutoHyphens w:val="0"/>
        <w:spacing w:after="200" w:line="240" w:lineRule="auto"/>
        <w:ind w:leftChars="0" w:left="0" w:firstLineChars="0" w:firstLine="567"/>
        <w:contextualSpacing/>
        <w:jc w:val="both"/>
        <w:textAlignment w:val="auto"/>
        <w:outlineLvl w:val="9"/>
        <w:rPr>
          <w:lang w:val="id-ID"/>
        </w:rPr>
      </w:pPr>
      <w:r>
        <w:t>The cost to be in</w:t>
      </w:r>
      <w:r>
        <w:t>volved.</w:t>
      </w:r>
    </w:p>
    <w:p w14:paraId="3397667F" w14:textId="77777777" w:rsidR="00632910" w:rsidRDefault="000C521A">
      <w:pPr>
        <w:ind w:leftChars="0" w:left="0" w:firstLineChars="236" w:firstLine="566"/>
        <w:rPr>
          <w:sz w:val="24"/>
          <w:szCs w:val="24"/>
        </w:rPr>
      </w:pPr>
      <w:r>
        <w:rPr>
          <w:rFonts w:cs="Noto Sans"/>
          <w:sz w:val="24"/>
          <w:szCs w:val="24"/>
        </w:rPr>
        <w:t xml:space="preserve">Therefore, to determine the volume weight of the soil and the soil content of </w:t>
      </w:r>
      <w:r>
        <w:rPr>
          <w:sz w:val="24"/>
          <w:szCs w:val="24"/>
        </w:rPr>
        <w:t>the base plan of the footing using the procedure as below:</w:t>
      </w:r>
    </w:p>
    <w:p w14:paraId="5243E363" w14:textId="77777777" w:rsidR="00632910" w:rsidRDefault="000C521A">
      <w:pPr>
        <w:ind w:left="0" w:hanging="2"/>
        <w:rPr>
          <w:sz w:val="24"/>
          <w:szCs w:val="24"/>
        </w:rPr>
      </w:pPr>
      <w:r>
        <w:rPr>
          <w:sz w:val="24"/>
          <w:szCs w:val="24"/>
        </w:rPr>
        <w:t>Furthermore, the calculation of foundation stability is in the following sequence:</w:t>
      </w:r>
    </w:p>
    <w:p w14:paraId="11773139" w14:textId="77777777" w:rsidR="00632910" w:rsidRDefault="000C521A">
      <w:pPr>
        <w:ind w:leftChars="0" w:left="0" w:firstLineChars="0" w:firstLine="567"/>
        <w:jc w:val="both"/>
        <w:rPr>
          <w:sz w:val="24"/>
          <w:szCs w:val="24"/>
        </w:rPr>
      </w:pPr>
      <w:r>
        <w:rPr>
          <w:sz w:val="24"/>
          <w:szCs w:val="24"/>
        </w:rPr>
        <w:t xml:space="preserve">1) Use forces acting on the </w:t>
      </w:r>
      <w:r>
        <w:rPr>
          <w:sz w:val="24"/>
          <w:szCs w:val="24"/>
        </w:rPr>
        <w:t>maximum foundation due to the earthquake load are obtained: Moment perpendicular and parallel to the image (M</w:t>
      </w:r>
      <w:r>
        <w:rPr>
          <w:sz w:val="24"/>
          <w:szCs w:val="24"/>
          <w:vertAlign w:val="subscript"/>
        </w:rPr>
        <w:t>x</w:t>
      </w:r>
      <w:r>
        <w:rPr>
          <w:sz w:val="24"/>
          <w:szCs w:val="24"/>
        </w:rPr>
        <w:t xml:space="preserve">) of 23.97 kNm, </w:t>
      </w:r>
      <w:r>
        <w:rPr>
          <w:sz w:val="24"/>
          <w:szCs w:val="24"/>
        </w:rPr>
        <w:lastRenderedPageBreak/>
        <w:t>and M</w:t>
      </w:r>
      <w:r>
        <w:rPr>
          <w:sz w:val="24"/>
          <w:szCs w:val="24"/>
          <w:vertAlign w:val="subscript"/>
        </w:rPr>
        <w:t>y</w:t>
      </w:r>
      <w:r>
        <w:rPr>
          <w:sz w:val="24"/>
          <w:szCs w:val="24"/>
        </w:rPr>
        <w:t xml:space="preserve"> of 23.86 kNm, with vertical load (P</w:t>
      </w:r>
      <w:r>
        <w:rPr>
          <w:sz w:val="24"/>
          <w:szCs w:val="24"/>
          <w:vertAlign w:val="subscript"/>
        </w:rPr>
        <w:t>uv</w:t>
      </w:r>
      <w:r>
        <w:rPr>
          <w:sz w:val="24"/>
          <w:szCs w:val="24"/>
        </w:rPr>
        <w:t>) of 201.7 tons as shown in Figure 5 below:</w:t>
      </w:r>
    </w:p>
    <w:p w14:paraId="24A80C89" w14:textId="77777777" w:rsidR="00632910" w:rsidRDefault="000C521A">
      <w:pPr>
        <w:ind w:leftChars="0" w:left="0" w:firstLineChars="236" w:firstLine="566"/>
        <w:jc w:val="both"/>
        <w:rPr>
          <w:sz w:val="24"/>
          <w:szCs w:val="24"/>
        </w:rPr>
      </w:pPr>
      <w:r>
        <w:rPr>
          <w:sz w:val="24"/>
          <w:szCs w:val="24"/>
        </w:rPr>
        <w:t>2) Calculate shear stress of punch (t</w:t>
      </w:r>
      <w:r>
        <w:rPr>
          <w:sz w:val="24"/>
          <w:szCs w:val="24"/>
          <w:vertAlign w:val="subscript"/>
        </w:rPr>
        <w:t>punch</w:t>
      </w:r>
      <w:r>
        <w:rPr>
          <w:sz w:val="24"/>
          <w:szCs w:val="24"/>
        </w:rPr>
        <w:t>) acting on the foundation structure needs to be checked is the equation (1) above.</w:t>
      </w:r>
    </w:p>
    <w:p w14:paraId="5DF5996B" w14:textId="77777777" w:rsidR="00632910" w:rsidRDefault="000C521A">
      <w:pPr>
        <w:tabs>
          <w:tab w:val="left" w:pos="7088"/>
        </w:tabs>
        <w:spacing w:line="240" w:lineRule="auto"/>
        <w:ind w:leftChars="0" w:left="0" w:firstLineChars="236" w:firstLine="566"/>
        <w:jc w:val="both"/>
        <w:rPr>
          <w:sz w:val="24"/>
          <w:szCs w:val="24"/>
        </w:rPr>
      </w:pPr>
      <w:r>
        <w:rPr>
          <w:sz w:val="24"/>
          <w:szCs w:val="24"/>
        </w:rPr>
        <w:t>3) Determine allowable bearing capacity</w:t>
      </w:r>
      <w:r>
        <w:rPr>
          <w:sz w:val="24"/>
          <w:szCs w:val="24"/>
          <w:lang w:val="id-ID"/>
        </w:rPr>
        <w:t xml:space="preserve"> </w:t>
      </w:r>
      <w:r>
        <w:rPr>
          <w:sz w:val="24"/>
          <w:szCs w:val="24"/>
        </w:rPr>
        <w:t>of foundation</w:t>
      </w:r>
      <w:r>
        <w:rPr>
          <w:sz w:val="24"/>
          <w:szCs w:val="24"/>
          <w:lang w:val="id-ID"/>
        </w:rPr>
        <w:t xml:space="preserve"> </w:t>
      </w:r>
      <w:r>
        <w:rPr>
          <w:i/>
          <w:iCs/>
          <w:sz w:val="24"/>
          <w:szCs w:val="24"/>
          <w:lang w:val="id-ID"/>
        </w:rPr>
        <w:t>q</w:t>
      </w:r>
      <w:r>
        <w:rPr>
          <w:i/>
          <w:iCs/>
          <w:sz w:val="24"/>
          <w:szCs w:val="24"/>
          <w:vertAlign w:val="subscript"/>
        </w:rPr>
        <w:t xml:space="preserve">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gridCol w:w="3964"/>
      </w:tblGrid>
      <w:tr w:rsidR="00632910" w14:paraId="06B47DB7" w14:textId="77777777">
        <w:tc>
          <w:tcPr>
            <w:tcW w:w="3963" w:type="dxa"/>
          </w:tcPr>
          <w:p w14:paraId="320B79CF" w14:textId="77777777" w:rsidR="00632910" w:rsidRDefault="00632910">
            <w:pPr>
              <w:pStyle w:val="ListParagraph"/>
              <w:ind w:leftChars="0" w:left="0" w:firstLineChars="0" w:firstLine="0"/>
            </w:pPr>
          </w:p>
        </w:tc>
        <w:tc>
          <w:tcPr>
            <w:tcW w:w="3964" w:type="dxa"/>
          </w:tcPr>
          <w:p w14:paraId="7D4CCF2A" w14:textId="77777777" w:rsidR="00632910" w:rsidRDefault="00632910">
            <w:pPr>
              <w:pStyle w:val="ListParagraph"/>
              <w:ind w:leftChars="0" w:left="0" w:firstLineChars="0" w:firstLine="0"/>
            </w:pPr>
          </w:p>
        </w:tc>
      </w:tr>
      <w:tr w:rsidR="00632910" w14:paraId="0B0D2BC5" w14:textId="77777777">
        <w:tc>
          <w:tcPr>
            <w:tcW w:w="3963" w:type="dxa"/>
          </w:tcPr>
          <w:p w14:paraId="554787E8" w14:textId="77777777" w:rsidR="00632910" w:rsidRDefault="00632910">
            <w:pPr>
              <w:pStyle w:val="ListParagraph"/>
              <w:ind w:leftChars="0" w:left="0" w:firstLineChars="0" w:firstLine="0"/>
            </w:pPr>
          </w:p>
        </w:tc>
        <w:tc>
          <w:tcPr>
            <w:tcW w:w="3964" w:type="dxa"/>
          </w:tcPr>
          <w:p w14:paraId="3435B27D" w14:textId="77777777" w:rsidR="00632910" w:rsidRDefault="00632910">
            <w:pPr>
              <w:pStyle w:val="ListParagraph"/>
              <w:ind w:leftChars="0" w:left="0" w:firstLineChars="0" w:firstLine="0"/>
            </w:pPr>
          </w:p>
        </w:tc>
      </w:tr>
    </w:tbl>
    <w:p w14:paraId="1354ED8D" w14:textId="77777777" w:rsidR="00632910" w:rsidRDefault="00632910">
      <w:pPr>
        <w:pStyle w:val="ListParagraph"/>
        <w:ind w:leftChars="0" w:left="0" w:firstLineChars="0" w:firstLine="567"/>
        <w:jc w:val="both"/>
      </w:pP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685"/>
      </w:tblGrid>
      <w:tr w:rsidR="00632910" w14:paraId="7C9F7DA5" w14:textId="77777777">
        <w:tc>
          <w:tcPr>
            <w:tcW w:w="4248" w:type="dxa"/>
          </w:tcPr>
          <w:p w14:paraId="3C29EA8D" w14:textId="77777777" w:rsidR="00632910" w:rsidRDefault="00632910">
            <w:pPr>
              <w:ind w:leftChars="0" w:left="0" w:firstLineChars="0" w:firstLine="0"/>
              <w:jc w:val="center"/>
              <w:rPr>
                <w:rFonts w:cs="Noto Sans"/>
              </w:rPr>
            </w:pPr>
          </w:p>
          <w:p w14:paraId="2F180322" w14:textId="77777777" w:rsidR="00632910" w:rsidRDefault="000C521A">
            <w:pPr>
              <w:ind w:leftChars="0" w:left="0" w:firstLineChars="0" w:firstLine="0"/>
              <w:jc w:val="center"/>
              <w:rPr>
                <w:sz w:val="24"/>
                <w:szCs w:val="24"/>
              </w:rPr>
            </w:pPr>
            <w:r>
              <w:rPr>
                <w:rFonts w:cs="Noto Sans"/>
                <w:noProof/>
                <w:lang w:val="en-US"/>
              </w:rPr>
              <w:drawing>
                <wp:inline distT="0" distB="0" distL="0" distR="0" wp14:anchorId="1B2F66D2" wp14:editId="0488362C">
                  <wp:extent cx="2146935" cy="1506855"/>
                  <wp:effectExtent l="0" t="0" r="5715" b="0"/>
                  <wp:docPr id="16099152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15255"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54643" cy="1512399"/>
                          </a:xfrm>
                          <a:prstGeom prst="rect">
                            <a:avLst/>
                          </a:prstGeom>
                          <a:noFill/>
                        </pic:spPr>
                      </pic:pic>
                    </a:graphicData>
                  </a:graphic>
                </wp:inline>
              </w:drawing>
            </w:r>
          </w:p>
        </w:tc>
        <w:tc>
          <w:tcPr>
            <w:tcW w:w="3685" w:type="dxa"/>
          </w:tcPr>
          <w:p w14:paraId="473CF602" w14:textId="77777777" w:rsidR="00632910" w:rsidRDefault="00632910">
            <w:pPr>
              <w:ind w:leftChars="0" w:left="0" w:firstLineChars="0" w:firstLine="0"/>
              <w:jc w:val="center"/>
              <w:rPr>
                <w:rFonts w:cs="Noto Sans"/>
              </w:rPr>
            </w:pPr>
          </w:p>
          <w:p w14:paraId="08B68F95" w14:textId="77777777" w:rsidR="00632910" w:rsidRDefault="000C521A">
            <w:pPr>
              <w:ind w:leftChars="0" w:left="0" w:firstLineChars="0" w:firstLine="0"/>
              <w:jc w:val="center"/>
              <w:rPr>
                <w:rFonts w:cs="Noto Sans"/>
              </w:rPr>
            </w:pPr>
            <w:r>
              <w:rPr>
                <w:rFonts w:cs="Noto Sans"/>
                <w:noProof/>
                <w:lang w:val="en-US"/>
              </w:rPr>
              <w:drawing>
                <wp:inline distT="0" distB="0" distL="0" distR="0" wp14:anchorId="7892EC14" wp14:editId="3777C103">
                  <wp:extent cx="1753235" cy="1363980"/>
                  <wp:effectExtent l="0" t="0" r="0" b="7620"/>
                  <wp:docPr id="7260066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06687"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59381" cy="1368562"/>
                          </a:xfrm>
                          <a:prstGeom prst="rect">
                            <a:avLst/>
                          </a:prstGeom>
                          <a:noFill/>
                        </pic:spPr>
                      </pic:pic>
                    </a:graphicData>
                  </a:graphic>
                </wp:inline>
              </w:drawing>
            </w:r>
          </w:p>
          <w:p w14:paraId="5EAF0D56" w14:textId="77777777" w:rsidR="00632910" w:rsidRDefault="00632910">
            <w:pPr>
              <w:ind w:leftChars="0" w:left="0" w:firstLineChars="0" w:firstLine="0"/>
              <w:jc w:val="center"/>
              <w:rPr>
                <w:rFonts w:cs="Noto Sans"/>
              </w:rPr>
            </w:pPr>
          </w:p>
        </w:tc>
      </w:tr>
      <w:tr w:rsidR="00632910" w14:paraId="75F8765C" w14:textId="77777777">
        <w:tc>
          <w:tcPr>
            <w:tcW w:w="4248" w:type="dxa"/>
          </w:tcPr>
          <w:p w14:paraId="0DA4283E" w14:textId="77777777" w:rsidR="00632910" w:rsidRDefault="000C521A">
            <w:pPr>
              <w:pStyle w:val="ListParagraph"/>
              <w:numPr>
                <w:ilvl w:val="0"/>
                <w:numId w:val="6"/>
              </w:numPr>
              <w:ind w:leftChars="0" w:firstLineChars="0"/>
            </w:pPr>
            <w:r>
              <w:t>Designed in the contractual</w:t>
            </w:r>
          </w:p>
        </w:tc>
        <w:tc>
          <w:tcPr>
            <w:tcW w:w="3685" w:type="dxa"/>
          </w:tcPr>
          <w:p w14:paraId="6DA88B64" w14:textId="77777777" w:rsidR="00632910" w:rsidRDefault="000C521A">
            <w:pPr>
              <w:pStyle w:val="ListParagraph"/>
              <w:numPr>
                <w:ilvl w:val="0"/>
                <w:numId w:val="7"/>
              </w:numPr>
              <w:ind w:leftChars="0" w:firstLineChars="0"/>
            </w:pPr>
            <w:r>
              <w:t>Modified footing structure</w:t>
            </w:r>
          </w:p>
        </w:tc>
      </w:tr>
    </w:tbl>
    <w:p w14:paraId="57E18B26" w14:textId="77777777" w:rsidR="00632910" w:rsidRDefault="000C521A">
      <w:pPr>
        <w:ind w:leftChars="0" w:left="0" w:firstLineChars="0" w:firstLine="0"/>
        <w:jc w:val="both"/>
        <w:rPr>
          <w:sz w:val="24"/>
          <w:szCs w:val="24"/>
        </w:rPr>
      </w:pPr>
      <w:r>
        <w:rPr>
          <w:sz w:val="24"/>
          <w:szCs w:val="24"/>
        </w:rPr>
        <w:t xml:space="preserve">Figure 4. A practical design of </w:t>
      </w:r>
      <w:r>
        <w:rPr>
          <w:sz w:val="24"/>
          <w:szCs w:val="24"/>
        </w:rPr>
        <w:t>foundation in this study</w:t>
      </w:r>
    </w:p>
    <w:p w14:paraId="02A42805" w14:textId="77777777" w:rsidR="00632910" w:rsidRDefault="00632910">
      <w:pPr>
        <w:ind w:left="0" w:hanging="2"/>
        <w:jc w:val="both"/>
        <w:rPr>
          <w:sz w:val="24"/>
          <w:szCs w:val="24"/>
        </w:rPr>
      </w:pPr>
    </w:p>
    <w:p w14:paraId="6E9FFAEA" w14:textId="77777777" w:rsidR="00632910" w:rsidRDefault="000C521A">
      <w:pPr>
        <w:ind w:leftChars="0" w:left="0" w:firstLineChars="236" w:firstLine="566"/>
        <w:jc w:val="both"/>
        <w:rPr>
          <w:sz w:val="24"/>
          <w:szCs w:val="24"/>
        </w:rPr>
      </w:pPr>
      <w:r>
        <w:rPr>
          <w:sz w:val="24"/>
          <w:szCs w:val="24"/>
        </w:rPr>
        <w:t>4) Predict capacity of the foundation limit for shallow foundation using CPT data (q</w:t>
      </w:r>
      <w:r>
        <w:rPr>
          <w:sz w:val="24"/>
          <w:szCs w:val="24"/>
          <w:vertAlign w:val="subscript"/>
        </w:rPr>
        <w:t>u1</w:t>
      </w:r>
      <w:r>
        <w:rPr>
          <w:sz w:val="24"/>
          <w:szCs w:val="24"/>
        </w:rPr>
        <w:t>) by using equation (3)</w:t>
      </w:r>
    </w:p>
    <w:p w14:paraId="0A69DE92" w14:textId="77777777" w:rsidR="00632910" w:rsidRDefault="000C521A">
      <w:pPr>
        <w:ind w:left="0" w:hanging="2"/>
        <w:jc w:val="both"/>
        <w:rPr>
          <w:sz w:val="24"/>
          <w:szCs w:val="24"/>
        </w:rPr>
      </w:pPr>
      <w:r>
        <w:rPr>
          <w:sz w:val="24"/>
          <w:szCs w:val="24"/>
        </w:rPr>
        <w:t>From q</w:t>
      </w:r>
      <w:r>
        <w:rPr>
          <w:sz w:val="24"/>
          <w:szCs w:val="24"/>
          <w:vertAlign w:val="subscript"/>
        </w:rPr>
        <w:t>c</w:t>
      </w:r>
      <w:r>
        <w:rPr>
          <w:sz w:val="24"/>
          <w:szCs w:val="24"/>
        </w:rPr>
        <w:t xml:space="preserve"> is the cone tip resistance (data q</w:t>
      </w:r>
      <w:r>
        <w:rPr>
          <w:sz w:val="24"/>
          <w:szCs w:val="24"/>
          <w:vertAlign w:val="subscript"/>
        </w:rPr>
        <w:t>c</w:t>
      </w:r>
      <w:r>
        <w:rPr>
          <w:sz w:val="24"/>
          <w:szCs w:val="24"/>
        </w:rPr>
        <w:t xml:space="preserve"> test results of 150 to 200 kg/cm</w:t>
      </w:r>
      <w:r>
        <w:rPr>
          <w:sz w:val="24"/>
          <w:szCs w:val="24"/>
          <w:vertAlign w:val="superscript"/>
        </w:rPr>
        <w:t>2</w:t>
      </w:r>
      <w:r>
        <w:rPr>
          <w:sz w:val="24"/>
          <w:szCs w:val="24"/>
        </w:rPr>
        <w:t xml:space="preserve">) and B is the foundation width (B) of 200 </w:t>
      </w:r>
      <w:r>
        <w:rPr>
          <w:sz w:val="24"/>
          <w:szCs w:val="24"/>
        </w:rPr>
        <w:t>cm. So that the bearing capacity of the shallow foundation obtained (q</w:t>
      </w:r>
      <w:r>
        <w:rPr>
          <w:sz w:val="24"/>
          <w:szCs w:val="24"/>
          <w:vertAlign w:val="subscript"/>
        </w:rPr>
        <w:t>u1</w:t>
      </w:r>
      <w:r>
        <w:rPr>
          <w:sz w:val="24"/>
          <w:szCs w:val="24"/>
        </w:rPr>
        <w:t>) of 300.9 tons/m</w:t>
      </w:r>
      <w:r>
        <w:rPr>
          <w:sz w:val="24"/>
          <w:szCs w:val="24"/>
          <w:vertAlign w:val="superscript"/>
        </w:rPr>
        <w:t>2</w:t>
      </w:r>
      <w:r>
        <w:rPr>
          <w:sz w:val="24"/>
          <w:szCs w:val="24"/>
        </w:rPr>
        <w:t>.</w:t>
      </w:r>
    </w:p>
    <w:p w14:paraId="1A8C3F50" w14:textId="77777777" w:rsidR="00632910" w:rsidRDefault="000C521A">
      <w:pPr>
        <w:ind w:left="0" w:hanging="2"/>
        <w:jc w:val="both"/>
        <w:rPr>
          <w:sz w:val="24"/>
          <w:szCs w:val="24"/>
        </w:rPr>
      </w:pPr>
      <w:r>
        <w:rPr>
          <w:sz w:val="24"/>
          <w:szCs w:val="24"/>
        </w:rPr>
        <w:t>Then, referring to the results of calculating the ratio (λ) of 1.8. The design needs to be compared with the method of calculating the limit bearing capacity of dee</w:t>
      </w:r>
      <w:r>
        <w:rPr>
          <w:sz w:val="24"/>
          <w:szCs w:val="24"/>
        </w:rPr>
        <w:t xml:space="preserve">p foundation types with end enlargement </w:t>
      </w:r>
      <w:sdt>
        <w:sdtPr>
          <w:rPr>
            <w:color w:val="000000"/>
            <w:sz w:val="24"/>
            <w:szCs w:val="24"/>
          </w:rPr>
          <w:tag w:val="MENDELEY_CITATION_v3_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"/>
          <w:id w:val="-1110504570"/>
          <w:placeholder>
            <w:docPart w:val="510A9258E4D74C13A5BE8A58AA9A0B34"/>
          </w:placeholder>
        </w:sdtPr>
        <w:sdtEndPr/>
        <w:sdtContent>
          <w:r>
            <w:rPr>
              <w:color w:val="000000"/>
              <w:sz w:val="24"/>
              <w:szCs w:val="24"/>
            </w:rPr>
            <w:t>(Coduto, 1994)</w:t>
          </w:r>
        </w:sdtContent>
      </w:sdt>
      <w:r>
        <w:rPr>
          <w:sz w:val="24"/>
          <w:szCs w:val="24"/>
        </w:rPr>
        <w:t>. So that the bearing capacity of the foundation limit (q</w:t>
      </w:r>
      <w:r>
        <w:rPr>
          <w:sz w:val="24"/>
          <w:szCs w:val="24"/>
          <w:vertAlign w:val="subscript"/>
        </w:rPr>
        <w:t>u2</w:t>
      </w:r>
      <w:r>
        <w:rPr>
          <w:sz w:val="24"/>
          <w:szCs w:val="24"/>
        </w:rPr>
        <w:t>) in equation (4).</w:t>
      </w:r>
    </w:p>
    <w:p w14:paraId="1165A35A" w14:textId="77777777" w:rsidR="00632910" w:rsidRDefault="000C521A">
      <w:pPr>
        <w:ind w:left="0" w:hanging="2"/>
        <w:jc w:val="both"/>
        <w:rPr>
          <w:sz w:val="24"/>
          <w:szCs w:val="24"/>
        </w:rPr>
      </w:pPr>
      <w:r>
        <w:rPr>
          <w:sz w:val="24"/>
          <w:szCs w:val="24"/>
        </w:rPr>
        <w:t>By using N</w:t>
      </w:r>
      <w:r>
        <w:rPr>
          <w:sz w:val="24"/>
          <w:szCs w:val="24"/>
          <w:vertAlign w:val="subscript"/>
        </w:rPr>
        <w:t>60</w:t>
      </w:r>
      <w:r>
        <w:rPr>
          <w:sz w:val="24"/>
          <w:szCs w:val="24"/>
        </w:rPr>
        <w:t xml:space="preserve"> is the N-SPT value at the base of the footing, which is determined based on CPT test results (q</w:t>
      </w:r>
      <w:r>
        <w:rPr>
          <w:sz w:val="24"/>
          <w:szCs w:val="24"/>
          <w:vertAlign w:val="subscript"/>
        </w:rPr>
        <w:t>c</w:t>
      </w:r>
      <w:r>
        <w:rPr>
          <w:sz w:val="24"/>
          <w:szCs w:val="24"/>
        </w:rPr>
        <w:t>) of 200kg/cm</w:t>
      </w:r>
      <w:r>
        <w:rPr>
          <w:sz w:val="24"/>
          <w:szCs w:val="24"/>
          <w:vertAlign w:val="superscript"/>
        </w:rPr>
        <w:t>2</w:t>
      </w:r>
      <w:r>
        <w:rPr>
          <w:sz w:val="24"/>
          <w:szCs w:val="24"/>
        </w:rPr>
        <w:t>). From the CPT test data, the soil layer value in general can be categorized as hard density soil N-SPT of 60. B</w:t>
      </w:r>
      <w:r>
        <w:rPr>
          <w:sz w:val="24"/>
          <w:szCs w:val="24"/>
          <w:vertAlign w:val="subscript"/>
        </w:rPr>
        <w:t>col</w:t>
      </w:r>
      <w:r>
        <w:rPr>
          <w:sz w:val="24"/>
          <w:szCs w:val="24"/>
        </w:rPr>
        <w:t xml:space="preserve"> is the diameter of the conversion column (B</w:t>
      </w:r>
      <w:r>
        <w:rPr>
          <w:sz w:val="24"/>
          <w:szCs w:val="24"/>
          <w:vertAlign w:val="subscript"/>
        </w:rPr>
        <w:t>col</w:t>
      </w:r>
      <w:r>
        <w:rPr>
          <w:sz w:val="24"/>
          <w:szCs w:val="24"/>
        </w:rPr>
        <w:t>) of √(4A</w:t>
      </w:r>
      <w:r>
        <w:rPr>
          <w:sz w:val="24"/>
          <w:szCs w:val="24"/>
          <w:vertAlign w:val="subscript"/>
        </w:rPr>
        <w:t>01</w:t>
      </w:r>
      <w:r>
        <w:rPr>
          <w:sz w:val="24"/>
          <w:szCs w:val="24"/>
        </w:rPr>
        <w:t>/π), for A</w:t>
      </w:r>
      <w:r>
        <w:rPr>
          <w:sz w:val="24"/>
          <w:szCs w:val="24"/>
          <w:vertAlign w:val="subscript"/>
        </w:rPr>
        <w:t>01</w:t>
      </w:r>
      <w:r>
        <w:rPr>
          <w:sz w:val="24"/>
          <w:szCs w:val="24"/>
        </w:rPr>
        <w:t xml:space="preserve"> of 3,600 cm</w:t>
      </w:r>
      <w:r>
        <w:rPr>
          <w:sz w:val="24"/>
          <w:szCs w:val="24"/>
          <w:vertAlign w:val="superscript"/>
        </w:rPr>
        <w:t>2</w:t>
      </w:r>
      <w:r>
        <w:rPr>
          <w:sz w:val="24"/>
          <w:szCs w:val="24"/>
        </w:rPr>
        <w:t>, B</w:t>
      </w:r>
      <w:r>
        <w:rPr>
          <w:sz w:val="24"/>
          <w:szCs w:val="24"/>
          <w:vertAlign w:val="subscript"/>
        </w:rPr>
        <w:t>col</w:t>
      </w:r>
      <w:r>
        <w:rPr>
          <w:sz w:val="24"/>
          <w:szCs w:val="24"/>
        </w:rPr>
        <w:t xml:space="preserve"> of 0.68 m is obtained. C</w:t>
      </w:r>
      <w:r>
        <w:rPr>
          <w:sz w:val="24"/>
          <w:szCs w:val="24"/>
          <w:vertAlign w:val="subscript"/>
        </w:rPr>
        <w:t>pk</w:t>
      </w:r>
      <w:r>
        <w:rPr>
          <w:sz w:val="24"/>
          <w:szCs w:val="24"/>
        </w:rPr>
        <w:t xml:space="preserve"> is the diameter of the</w:t>
      </w:r>
      <w:r>
        <w:rPr>
          <w:sz w:val="24"/>
          <w:szCs w:val="24"/>
        </w:rPr>
        <w:t xml:space="preserve"> conversion foot plate (C</w:t>
      </w:r>
      <w:r>
        <w:rPr>
          <w:sz w:val="24"/>
          <w:szCs w:val="24"/>
          <w:vertAlign w:val="subscript"/>
        </w:rPr>
        <w:t>pk</w:t>
      </w:r>
      <w:r>
        <w:rPr>
          <w:sz w:val="24"/>
          <w:szCs w:val="24"/>
        </w:rPr>
        <w:t>) of √(4A</w:t>
      </w:r>
      <w:r>
        <w:rPr>
          <w:sz w:val="24"/>
          <w:szCs w:val="24"/>
          <w:vertAlign w:val="subscript"/>
        </w:rPr>
        <w:t>02</w:t>
      </w:r>
      <w:r>
        <w:rPr>
          <w:sz w:val="24"/>
          <w:szCs w:val="24"/>
        </w:rPr>
        <w:t>/π), for A</w:t>
      </w:r>
      <w:r>
        <w:rPr>
          <w:sz w:val="24"/>
          <w:szCs w:val="24"/>
          <w:vertAlign w:val="subscript"/>
        </w:rPr>
        <w:t>02</w:t>
      </w:r>
      <w:r>
        <w:rPr>
          <w:sz w:val="24"/>
          <w:szCs w:val="24"/>
        </w:rPr>
        <w:t xml:space="preserve"> of 40,000 cm</w:t>
      </w:r>
      <w:r>
        <w:rPr>
          <w:sz w:val="24"/>
          <w:szCs w:val="24"/>
          <w:vertAlign w:val="superscript"/>
        </w:rPr>
        <w:t>2</w:t>
      </w:r>
      <w:r>
        <w:rPr>
          <w:sz w:val="24"/>
          <w:szCs w:val="24"/>
        </w:rPr>
        <w:t xml:space="preserve">, </w:t>
      </w:r>
      <w:r>
        <w:rPr>
          <w:color w:val="000000" w:themeColor="text1"/>
          <w:sz w:val="24"/>
          <w:szCs w:val="24"/>
        </w:rPr>
        <w:t>obtained B</w:t>
      </w:r>
      <w:r>
        <w:rPr>
          <w:color w:val="000000" w:themeColor="text1"/>
          <w:sz w:val="24"/>
          <w:szCs w:val="24"/>
          <w:vertAlign w:val="subscript"/>
        </w:rPr>
        <w:t>pk</w:t>
      </w:r>
      <w:r>
        <w:rPr>
          <w:color w:val="000000" w:themeColor="text1"/>
          <w:sz w:val="24"/>
          <w:szCs w:val="24"/>
        </w:rPr>
        <w:t xml:space="preserve"> </w:t>
      </w:r>
      <w:r>
        <w:rPr>
          <w:sz w:val="24"/>
          <w:szCs w:val="24"/>
        </w:rPr>
        <w:t>of 2.26 m.</w:t>
      </w:r>
    </w:p>
    <w:p w14:paraId="03386B85" w14:textId="77777777" w:rsidR="00632910" w:rsidRDefault="000C521A">
      <w:pPr>
        <w:ind w:left="0" w:hanging="2"/>
        <w:jc w:val="both"/>
        <w:rPr>
          <w:sz w:val="24"/>
          <w:szCs w:val="24"/>
        </w:rPr>
      </w:pPr>
      <w:r>
        <w:rPr>
          <w:sz w:val="24"/>
          <w:szCs w:val="24"/>
        </w:rPr>
        <w:t>σ</w:t>
      </w:r>
      <w:r>
        <w:rPr>
          <w:sz w:val="24"/>
          <w:szCs w:val="24"/>
          <w:vertAlign w:val="subscript"/>
        </w:rPr>
        <w:t>r</w:t>
      </w:r>
      <w:r>
        <w:rPr>
          <w:sz w:val="24"/>
          <w:szCs w:val="24"/>
        </w:rPr>
        <w:t xml:space="preserve"> is the standard effective stress, it is given σ</w:t>
      </w:r>
      <w:r>
        <w:rPr>
          <w:sz w:val="24"/>
          <w:szCs w:val="24"/>
          <w:vertAlign w:val="subscript"/>
        </w:rPr>
        <w:t>r</w:t>
      </w:r>
      <w:r>
        <w:rPr>
          <w:sz w:val="24"/>
          <w:szCs w:val="24"/>
        </w:rPr>
        <w:t xml:space="preserve"> of 100kN/m</w:t>
      </w:r>
      <w:r>
        <w:rPr>
          <w:sz w:val="24"/>
          <w:szCs w:val="24"/>
          <w:vertAlign w:val="superscript"/>
        </w:rPr>
        <w:t>2</w:t>
      </w:r>
      <w:r>
        <w:rPr>
          <w:sz w:val="24"/>
          <w:szCs w:val="24"/>
        </w:rPr>
        <w:t>.</w:t>
      </w:r>
    </w:p>
    <w:p w14:paraId="26818D28" w14:textId="77777777" w:rsidR="00632910" w:rsidRDefault="000C521A">
      <w:pPr>
        <w:ind w:leftChars="0" w:left="0" w:firstLineChars="0" w:firstLine="0"/>
        <w:jc w:val="both"/>
        <w:rPr>
          <w:sz w:val="24"/>
          <w:szCs w:val="24"/>
        </w:rPr>
      </w:pPr>
      <w:r>
        <w:rPr>
          <w:sz w:val="24"/>
          <w:szCs w:val="24"/>
        </w:rPr>
        <w:t>Then ultimate bearing capacity (q</w:t>
      </w:r>
      <w:r>
        <w:rPr>
          <w:sz w:val="24"/>
          <w:szCs w:val="24"/>
          <w:vertAlign w:val="subscript"/>
        </w:rPr>
        <w:t>u2</w:t>
      </w:r>
      <w:r>
        <w:rPr>
          <w:sz w:val="24"/>
          <w:szCs w:val="24"/>
        </w:rPr>
        <w:t>) is obtained 375.3 ton/m</w:t>
      </w:r>
      <w:r>
        <w:rPr>
          <w:sz w:val="24"/>
          <w:szCs w:val="24"/>
          <w:vertAlign w:val="superscript"/>
        </w:rPr>
        <w:t>2</w:t>
      </w:r>
      <w:r>
        <w:rPr>
          <w:sz w:val="24"/>
          <w:szCs w:val="24"/>
        </w:rPr>
        <w:t xml:space="preserve">. </w:t>
      </w:r>
    </w:p>
    <w:p w14:paraId="53110815" w14:textId="77777777" w:rsidR="00632910" w:rsidRDefault="000C521A">
      <w:pPr>
        <w:ind w:leftChars="0" w:left="0" w:firstLineChars="0" w:firstLine="567"/>
        <w:jc w:val="both"/>
        <w:rPr>
          <w:sz w:val="24"/>
          <w:szCs w:val="24"/>
        </w:rPr>
      </w:pPr>
      <w:r>
        <w:rPr>
          <w:sz w:val="24"/>
          <w:szCs w:val="24"/>
        </w:rPr>
        <w:t xml:space="preserve">5) Modification of the sole of the foundation with enlargement of the tip in equation (5). In calculation, it is </w:t>
      </w:r>
      <w:r>
        <w:rPr>
          <w:rFonts w:ascii="PT Serif" w:hAnsi="PT Serif"/>
          <w:sz w:val="22"/>
          <w:szCs w:val="22"/>
        </w:rPr>
        <w:t>found (q</w:t>
      </w:r>
      <w:r>
        <w:rPr>
          <w:rFonts w:ascii="PT Serif" w:hAnsi="PT Serif"/>
          <w:sz w:val="22"/>
          <w:szCs w:val="22"/>
          <w:vertAlign w:val="subscript"/>
        </w:rPr>
        <w:t>an</w:t>
      </w:r>
      <w:r>
        <w:rPr>
          <w:rFonts w:ascii="PT Serif" w:hAnsi="PT Serif"/>
          <w:sz w:val="22"/>
          <w:szCs w:val="22"/>
        </w:rPr>
        <w:t>) of (450,4 – 30,96 to 2,5 = 168 ton/m</w:t>
      </w:r>
      <w:r>
        <w:rPr>
          <w:rFonts w:ascii="PT Serif" w:hAnsi="PT Serif"/>
          <w:sz w:val="22"/>
          <w:szCs w:val="22"/>
          <w:vertAlign w:val="superscript"/>
        </w:rPr>
        <w:t>2</w:t>
      </w:r>
      <w:r>
        <w:rPr>
          <w:rFonts w:ascii="PT Serif" w:hAnsi="PT Serif"/>
          <w:sz w:val="22"/>
          <w:szCs w:val="22"/>
        </w:rPr>
        <w:t xml:space="preserve">. </w:t>
      </w:r>
      <w:r>
        <w:rPr>
          <w:rFonts w:ascii="PT Serif" w:hAnsi="PT Serif" w:cs="Noto Sans"/>
          <w:sz w:val="22"/>
          <w:szCs w:val="22"/>
        </w:rPr>
        <w:t xml:space="preserve">Check feasibility of vertical load Vertical load pressure acting on the soil under the </w:t>
      </w:r>
      <w:r>
        <w:rPr>
          <w:rFonts w:ascii="PT Serif" w:hAnsi="PT Serif" w:cs="Noto Sans"/>
          <w:sz w:val="22"/>
          <w:szCs w:val="22"/>
        </w:rPr>
        <w:t>footing (</w:t>
      </w:r>
      <w:r>
        <w:rPr>
          <w:rFonts w:ascii="Cambria" w:hAnsi="Cambria" w:cs="Cambria"/>
          <w:sz w:val="22"/>
          <w:szCs w:val="22"/>
        </w:rPr>
        <w:t>σ</w:t>
      </w:r>
      <w:r>
        <w:rPr>
          <w:rFonts w:ascii="PT Serif" w:hAnsi="PT Serif" w:cs="Noto Sans"/>
          <w:sz w:val="22"/>
          <w:szCs w:val="22"/>
          <w:vertAlign w:val="subscript"/>
        </w:rPr>
        <w:t>v</w:t>
      </w:r>
      <w:r>
        <w:rPr>
          <w:rFonts w:ascii="PT Serif" w:hAnsi="PT Serif" w:cs="Noto Sans"/>
          <w:sz w:val="22"/>
          <w:szCs w:val="22"/>
        </w:rPr>
        <w:t>) of 201.7 tons/ 1.44 m</w:t>
      </w:r>
      <w:r>
        <w:rPr>
          <w:rFonts w:ascii="PT Serif" w:hAnsi="PT Serif" w:cs="Noto Sans"/>
          <w:sz w:val="22"/>
          <w:szCs w:val="22"/>
          <w:vertAlign w:val="superscript"/>
        </w:rPr>
        <w:t>2</w:t>
      </w:r>
      <w:r>
        <w:rPr>
          <w:rFonts w:ascii="PT Serif" w:hAnsi="PT Serif" w:cs="Noto Sans"/>
          <w:sz w:val="22"/>
          <w:szCs w:val="22"/>
        </w:rPr>
        <w:t xml:space="preserve"> of 140 tons/m</w:t>
      </w:r>
      <w:r>
        <w:rPr>
          <w:rFonts w:ascii="PT Serif" w:hAnsi="PT Serif" w:cs="Noto Sans"/>
          <w:sz w:val="22"/>
          <w:szCs w:val="22"/>
          <w:vertAlign w:val="superscript"/>
        </w:rPr>
        <w:t>2</w:t>
      </w:r>
      <w:r>
        <w:rPr>
          <w:rFonts w:ascii="PT Serif" w:hAnsi="PT Serif" w:cs="Noto Sans"/>
          <w:sz w:val="22"/>
          <w:szCs w:val="22"/>
        </w:rPr>
        <w:t xml:space="preserve"> &lt; q</w:t>
      </w:r>
      <w:r>
        <w:rPr>
          <w:rFonts w:ascii="PT Serif" w:hAnsi="PT Serif" w:cs="Noto Sans"/>
          <w:sz w:val="22"/>
          <w:szCs w:val="22"/>
          <w:vertAlign w:val="subscript"/>
        </w:rPr>
        <w:t xml:space="preserve">an </w:t>
      </w:r>
      <w:r>
        <w:rPr>
          <w:rFonts w:ascii="PT Serif" w:hAnsi="PT Serif" w:cs="Noto Sans"/>
          <w:sz w:val="22"/>
          <w:szCs w:val="22"/>
        </w:rPr>
        <w:t>of 168 tons/m</w:t>
      </w:r>
      <w:r>
        <w:rPr>
          <w:rFonts w:ascii="PT Serif" w:hAnsi="PT Serif" w:cs="Noto Sans"/>
          <w:sz w:val="22"/>
          <w:szCs w:val="22"/>
          <w:vertAlign w:val="superscript"/>
        </w:rPr>
        <w:t>2</w:t>
      </w:r>
      <w:r>
        <w:rPr>
          <w:rFonts w:ascii="PT Serif" w:hAnsi="PT Serif" w:cs="Noto Sans"/>
          <w:sz w:val="22"/>
          <w:szCs w:val="22"/>
        </w:rPr>
        <w:t xml:space="preserve"> (fulfillment)</w:t>
      </w:r>
    </w:p>
    <w:p w14:paraId="4F6FE239" w14:textId="77777777" w:rsidR="00632910" w:rsidRDefault="000C521A">
      <w:pPr>
        <w:pStyle w:val="ListParagraph"/>
        <w:ind w:leftChars="0" w:firstLineChars="0" w:hanging="153"/>
        <w:rPr>
          <w:rFonts w:cs="Noto Sans"/>
        </w:rPr>
      </w:pPr>
      <w:r>
        <w:rPr>
          <w:rFonts w:cs="Noto Sans"/>
        </w:rPr>
        <w:t>6) Check foundation shear strength</w:t>
      </w:r>
    </w:p>
    <w:p w14:paraId="12468152" w14:textId="77777777" w:rsidR="00632910" w:rsidRDefault="000C521A">
      <w:pPr>
        <w:ind w:left="0" w:hanging="2"/>
        <w:jc w:val="both"/>
        <w:rPr>
          <w:rFonts w:cs="Noto Sans"/>
          <w:sz w:val="24"/>
          <w:szCs w:val="24"/>
        </w:rPr>
      </w:pPr>
      <w:r>
        <w:rPr>
          <w:rFonts w:cs="Noto Sans"/>
          <w:sz w:val="24"/>
          <w:szCs w:val="24"/>
        </w:rPr>
        <w:t xml:space="preserve">The results of the calculation and checking of the forces acting on the footing of the </w:t>
      </w:r>
      <w:r>
        <w:rPr>
          <w:rFonts w:cs="Noto Sans" w:hint="eastAsia"/>
          <w:sz w:val="24"/>
          <w:szCs w:val="24"/>
        </w:rPr>
        <w:t>σ</w:t>
      </w:r>
      <w:r>
        <w:rPr>
          <w:rFonts w:cs="Noto Sans"/>
          <w:sz w:val="24"/>
          <w:szCs w:val="24"/>
        </w:rPr>
        <w:t xml:space="preserve">max foundation before and after being modified </w:t>
      </w:r>
      <w:r>
        <w:rPr>
          <w:rFonts w:cs="Noto Sans"/>
          <w:sz w:val="24"/>
          <w:szCs w:val="24"/>
        </w:rPr>
        <w:t>see Tables 2 and Table 3. Table 3 shows the shear strength of the foundation after being modified to obtain a safety factor of 1.5 times against the vertical load of the upper-structure.</w:t>
      </w:r>
    </w:p>
    <w:p w14:paraId="35DBEDBF" w14:textId="77777777" w:rsidR="00632910" w:rsidRDefault="000C521A">
      <w:pPr>
        <w:ind w:leftChars="0" w:left="0" w:firstLineChars="0" w:firstLine="567"/>
        <w:jc w:val="both"/>
        <w:rPr>
          <w:rFonts w:cs="Noto Sans"/>
          <w:sz w:val="24"/>
          <w:szCs w:val="24"/>
        </w:rPr>
      </w:pPr>
      <w:r>
        <w:rPr>
          <w:rFonts w:cs="Noto Sans"/>
          <w:sz w:val="24"/>
          <w:szCs w:val="24"/>
        </w:rPr>
        <w:lastRenderedPageBreak/>
        <w:t>7) Calculate soil stress under the foundation</w:t>
      </w:r>
    </w:p>
    <w:p w14:paraId="513C92C0" w14:textId="77777777" w:rsidR="00632910" w:rsidRDefault="000C521A">
      <w:pPr>
        <w:ind w:left="0" w:hanging="2"/>
        <w:jc w:val="both"/>
        <w:rPr>
          <w:rFonts w:cs="Noto Sans"/>
          <w:sz w:val="24"/>
          <w:szCs w:val="24"/>
        </w:rPr>
      </w:pPr>
      <w:r>
        <w:rPr>
          <w:rFonts w:cs="Noto Sans"/>
          <w:sz w:val="24"/>
          <w:szCs w:val="24"/>
        </w:rPr>
        <w:t>The results of calculat</w:t>
      </w:r>
      <w:r>
        <w:rPr>
          <w:rFonts w:cs="Noto Sans"/>
          <w:sz w:val="24"/>
          <w:szCs w:val="24"/>
        </w:rPr>
        <w:t>ing and checking the soil stress acting on the base of the foundation are listed in Table 2 below.</w:t>
      </w:r>
    </w:p>
    <w:p w14:paraId="1BD6ABD7" w14:textId="77777777" w:rsidR="00632910" w:rsidRDefault="000C521A">
      <w:pPr>
        <w:pStyle w:val="Body"/>
        <w:spacing w:before="240" w:after="80"/>
        <w:ind w:hanging="2"/>
        <w:rPr>
          <w:color w:val="000000" w:themeColor="text1"/>
          <w:sz w:val="24"/>
          <w:szCs w:val="24"/>
        </w:rPr>
      </w:pPr>
      <w:r>
        <w:rPr>
          <w:color w:val="000000" w:themeColor="text1"/>
          <w:sz w:val="24"/>
          <w:szCs w:val="24"/>
        </w:rPr>
        <w:t>Table 2. Calculation results for before and after modified shallow foundation</w:t>
      </w:r>
    </w:p>
    <w:tbl>
      <w:tblPr>
        <w:tblW w:w="8194" w:type="dxa"/>
        <w:tblLook w:val="04A0" w:firstRow="1" w:lastRow="0" w:firstColumn="1" w:lastColumn="0" w:noHBand="0" w:noVBand="1"/>
      </w:tblPr>
      <w:tblGrid>
        <w:gridCol w:w="3402"/>
        <w:gridCol w:w="2144"/>
        <w:gridCol w:w="1000"/>
        <w:gridCol w:w="1039"/>
        <w:gridCol w:w="630"/>
      </w:tblGrid>
      <w:tr w:rsidR="00632910" w14:paraId="2975CCA1" w14:textId="77777777">
        <w:trPr>
          <w:trHeight w:val="360"/>
        </w:trPr>
        <w:tc>
          <w:tcPr>
            <w:tcW w:w="3402" w:type="dxa"/>
            <w:tcBorders>
              <w:top w:val="single" w:sz="4" w:space="0" w:color="auto"/>
              <w:bottom w:val="single" w:sz="4" w:space="0" w:color="auto"/>
            </w:tcBorders>
            <w:noWrap/>
            <w:vAlign w:val="center"/>
          </w:tcPr>
          <w:p w14:paraId="158B13A7" w14:textId="77777777" w:rsidR="00632910" w:rsidRDefault="000C521A">
            <w:pPr>
              <w:ind w:left="0" w:hanging="2"/>
              <w:rPr>
                <w:color w:val="000000"/>
                <w:sz w:val="22"/>
                <w:szCs w:val="22"/>
                <w:lang w:bidi="th-TH"/>
              </w:rPr>
            </w:pPr>
            <w:r>
              <w:rPr>
                <w:b/>
                <w:bCs/>
                <w:color w:val="000000"/>
                <w:sz w:val="22"/>
                <w:szCs w:val="22"/>
                <w:lang w:bidi="th-TH"/>
              </w:rPr>
              <w:t>Description</w:t>
            </w:r>
          </w:p>
        </w:tc>
        <w:tc>
          <w:tcPr>
            <w:tcW w:w="2099" w:type="dxa"/>
            <w:tcBorders>
              <w:top w:val="single" w:sz="4" w:space="0" w:color="auto"/>
              <w:bottom w:val="single" w:sz="4" w:space="0" w:color="auto"/>
            </w:tcBorders>
            <w:noWrap/>
            <w:vAlign w:val="center"/>
          </w:tcPr>
          <w:p w14:paraId="137D9828" w14:textId="77777777" w:rsidR="00632910" w:rsidRDefault="000C521A">
            <w:pPr>
              <w:ind w:left="0" w:hanging="2"/>
              <w:rPr>
                <w:b/>
                <w:bCs/>
                <w:color w:val="000000"/>
                <w:sz w:val="22"/>
                <w:szCs w:val="22"/>
                <w:lang w:bidi="th-TH"/>
              </w:rPr>
            </w:pPr>
            <w:r>
              <w:rPr>
                <w:b/>
                <w:bCs/>
                <w:color w:val="000000"/>
                <w:sz w:val="22"/>
                <w:szCs w:val="22"/>
                <w:lang w:bidi="th-TH"/>
              </w:rPr>
              <w:t>Equation</w:t>
            </w:r>
          </w:p>
        </w:tc>
        <w:tc>
          <w:tcPr>
            <w:tcW w:w="1000" w:type="dxa"/>
            <w:tcBorders>
              <w:top w:val="single" w:sz="4" w:space="0" w:color="auto"/>
              <w:bottom w:val="single" w:sz="4" w:space="0" w:color="auto"/>
            </w:tcBorders>
            <w:noWrap/>
            <w:vAlign w:val="center"/>
          </w:tcPr>
          <w:p w14:paraId="5442E9A2" w14:textId="77777777" w:rsidR="00632910" w:rsidRDefault="000C521A">
            <w:pPr>
              <w:ind w:left="0" w:hanging="2"/>
              <w:rPr>
                <w:b/>
                <w:bCs/>
                <w:color w:val="000000"/>
                <w:sz w:val="22"/>
                <w:szCs w:val="22"/>
                <w:lang w:bidi="th-TH"/>
              </w:rPr>
            </w:pPr>
            <w:r>
              <w:rPr>
                <w:b/>
                <w:bCs/>
                <w:color w:val="000000"/>
                <w:sz w:val="22"/>
                <w:szCs w:val="22"/>
                <w:lang w:bidi="th-TH"/>
              </w:rPr>
              <w:t>Before</w:t>
            </w:r>
          </w:p>
        </w:tc>
        <w:tc>
          <w:tcPr>
            <w:tcW w:w="1018" w:type="dxa"/>
            <w:tcBorders>
              <w:top w:val="single" w:sz="4" w:space="0" w:color="auto"/>
              <w:bottom w:val="single" w:sz="4" w:space="0" w:color="auto"/>
            </w:tcBorders>
            <w:noWrap/>
            <w:vAlign w:val="center"/>
          </w:tcPr>
          <w:p w14:paraId="2609C10C" w14:textId="77777777" w:rsidR="00632910" w:rsidRDefault="000C521A">
            <w:pPr>
              <w:ind w:left="0" w:hanging="2"/>
              <w:jc w:val="center"/>
              <w:rPr>
                <w:b/>
                <w:bCs/>
                <w:color w:val="000000"/>
                <w:sz w:val="22"/>
                <w:szCs w:val="22"/>
                <w:lang w:bidi="th-TH"/>
              </w:rPr>
            </w:pPr>
            <w:r>
              <w:rPr>
                <w:b/>
                <w:bCs/>
                <w:color w:val="000000"/>
                <w:sz w:val="22"/>
                <w:szCs w:val="22"/>
                <w:lang w:bidi="th-TH"/>
              </w:rPr>
              <w:t>After</w:t>
            </w:r>
          </w:p>
        </w:tc>
        <w:tc>
          <w:tcPr>
            <w:tcW w:w="675" w:type="dxa"/>
            <w:tcBorders>
              <w:top w:val="single" w:sz="4" w:space="0" w:color="auto"/>
              <w:bottom w:val="single" w:sz="4" w:space="0" w:color="auto"/>
            </w:tcBorders>
            <w:vAlign w:val="center"/>
          </w:tcPr>
          <w:p w14:paraId="5F3FB0FD" w14:textId="77777777" w:rsidR="00632910" w:rsidRDefault="000C521A">
            <w:pPr>
              <w:ind w:left="0" w:hanging="2"/>
              <w:rPr>
                <w:b/>
                <w:bCs/>
                <w:color w:val="000000"/>
                <w:sz w:val="22"/>
                <w:szCs w:val="22"/>
                <w:lang w:bidi="th-TH"/>
              </w:rPr>
            </w:pPr>
            <w:r>
              <w:rPr>
                <w:b/>
                <w:bCs/>
                <w:color w:val="000000"/>
                <w:sz w:val="22"/>
                <w:szCs w:val="22"/>
                <w:lang w:bidi="th-TH"/>
              </w:rPr>
              <w:t>Unit</w:t>
            </w:r>
          </w:p>
        </w:tc>
      </w:tr>
      <w:tr w:rsidR="00632910" w14:paraId="5C06C946" w14:textId="77777777">
        <w:trPr>
          <w:trHeight w:val="360"/>
        </w:trPr>
        <w:tc>
          <w:tcPr>
            <w:tcW w:w="3402" w:type="dxa"/>
            <w:tcBorders>
              <w:top w:val="single" w:sz="4" w:space="0" w:color="auto"/>
              <w:bottom w:val="single" w:sz="4" w:space="0" w:color="auto"/>
            </w:tcBorders>
            <w:noWrap/>
            <w:vAlign w:val="center"/>
          </w:tcPr>
          <w:p w14:paraId="2737F37D" w14:textId="77777777" w:rsidR="00632910" w:rsidRDefault="000C521A">
            <w:pPr>
              <w:ind w:left="0" w:hanging="2"/>
              <w:rPr>
                <w:color w:val="000000"/>
                <w:sz w:val="22"/>
                <w:szCs w:val="22"/>
                <w:lang w:bidi="th-TH"/>
              </w:rPr>
            </w:pPr>
            <w:r>
              <w:rPr>
                <w:color w:val="000000"/>
                <w:sz w:val="22"/>
                <w:szCs w:val="22"/>
                <w:lang w:bidi="th-TH"/>
              </w:rPr>
              <w:t>Column shear force with load factor</w:t>
            </w:r>
          </w:p>
        </w:tc>
        <w:tc>
          <w:tcPr>
            <w:tcW w:w="2099" w:type="dxa"/>
            <w:tcBorders>
              <w:top w:val="single" w:sz="4" w:space="0" w:color="auto"/>
              <w:bottom w:val="single" w:sz="4" w:space="0" w:color="auto"/>
            </w:tcBorders>
            <w:noWrap/>
            <w:vAlign w:val="center"/>
          </w:tcPr>
          <w:p w14:paraId="2884C253" w14:textId="77777777" w:rsidR="00632910" w:rsidRDefault="000C521A">
            <w:pPr>
              <w:ind w:left="0" w:hanging="2"/>
              <w:rPr>
                <w:color w:val="000000"/>
                <w:sz w:val="22"/>
                <w:szCs w:val="22"/>
                <w:lang w:bidi="th-TH"/>
              </w:rPr>
            </w:pPr>
            <w:r>
              <w:rPr>
                <w:color w:val="000000"/>
                <w:sz w:val="22"/>
                <w:szCs w:val="22"/>
                <w:lang w:bidi="th-TH"/>
              </w:rPr>
              <w:t>P</w:t>
            </w:r>
            <w:r>
              <w:rPr>
                <w:color w:val="000000"/>
                <w:sz w:val="22"/>
                <w:szCs w:val="22"/>
                <w:vertAlign w:val="subscript"/>
                <w:lang w:bidi="th-TH"/>
              </w:rPr>
              <w:t>uv</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081FC1AC" w14:textId="77777777" w:rsidR="00632910" w:rsidRDefault="000C521A">
            <w:pPr>
              <w:ind w:left="0" w:hanging="2"/>
              <w:rPr>
                <w:color w:val="000000"/>
                <w:sz w:val="22"/>
                <w:szCs w:val="22"/>
                <w:lang w:bidi="th-TH"/>
              </w:rPr>
            </w:pPr>
            <w:r>
              <w:rPr>
                <w:color w:val="000000"/>
                <w:sz w:val="22"/>
                <w:szCs w:val="22"/>
                <w:lang w:bidi="th-TH"/>
              </w:rPr>
              <w:t xml:space="preserve">     2,017 </w:t>
            </w:r>
          </w:p>
        </w:tc>
        <w:tc>
          <w:tcPr>
            <w:tcW w:w="1018" w:type="dxa"/>
            <w:tcBorders>
              <w:top w:val="single" w:sz="4" w:space="0" w:color="auto"/>
              <w:bottom w:val="single" w:sz="4" w:space="0" w:color="auto"/>
            </w:tcBorders>
            <w:noWrap/>
            <w:vAlign w:val="center"/>
          </w:tcPr>
          <w:p w14:paraId="45559CF4" w14:textId="77777777" w:rsidR="00632910" w:rsidRDefault="000C521A">
            <w:pPr>
              <w:ind w:left="0" w:hanging="2"/>
              <w:jc w:val="center"/>
              <w:rPr>
                <w:color w:val="000000"/>
                <w:sz w:val="22"/>
                <w:szCs w:val="22"/>
                <w:lang w:bidi="th-TH"/>
              </w:rPr>
            </w:pPr>
            <w:r>
              <w:rPr>
                <w:color w:val="000000"/>
                <w:sz w:val="22"/>
                <w:szCs w:val="22"/>
                <w:lang w:bidi="th-TH"/>
              </w:rPr>
              <w:t>2,017</w:t>
            </w:r>
          </w:p>
        </w:tc>
        <w:tc>
          <w:tcPr>
            <w:tcW w:w="675" w:type="dxa"/>
            <w:tcBorders>
              <w:top w:val="single" w:sz="4" w:space="0" w:color="auto"/>
              <w:bottom w:val="single" w:sz="4" w:space="0" w:color="auto"/>
            </w:tcBorders>
            <w:vAlign w:val="center"/>
          </w:tcPr>
          <w:p w14:paraId="007322B2" w14:textId="77777777" w:rsidR="00632910" w:rsidRDefault="000C521A">
            <w:pPr>
              <w:ind w:left="0" w:hanging="2"/>
              <w:rPr>
                <w:color w:val="000000"/>
                <w:sz w:val="22"/>
                <w:szCs w:val="22"/>
                <w:lang w:bidi="th-TH"/>
              </w:rPr>
            </w:pPr>
            <w:r>
              <w:rPr>
                <w:color w:val="000000"/>
                <w:sz w:val="22"/>
                <w:szCs w:val="22"/>
                <w:lang w:bidi="th-TH"/>
              </w:rPr>
              <w:t>kN</w:t>
            </w:r>
          </w:p>
        </w:tc>
      </w:tr>
      <w:tr w:rsidR="00632910" w14:paraId="18ECCC6C" w14:textId="77777777">
        <w:trPr>
          <w:trHeight w:val="312"/>
        </w:trPr>
        <w:tc>
          <w:tcPr>
            <w:tcW w:w="3402" w:type="dxa"/>
            <w:tcBorders>
              <w:top w:val="single" w:sz="4" w:space="0" w:color="auto"/>
              <w:bottom w:val="single" w:sz="4" w:space="0" w:color="auto"/>
            </w:tcBorders>
            <w:noWrap/>
            <w:vAlign w:val="center"/>
          </w:tcPr>
          <w:p w14:paraId="0B646EA1" w14:textId="77777777" w:rsidR="00632910" w:rsidRDefault="000C521A">
            <w:pPr>
              <w:ind w:left="0" w:hanging="2"/>
              <w:rPr>
                <w:color w:val="000000"/>
                <w:sz w:val="22"/>
                <w:szCs w:val="22"/>
                <w:lang w:bidi="th-TH"/>
              </w:rPr>
            </w:pPr>
            <w:r>
              <w:rPr>
                <w:color w:val="000000"/>
                <w:sz w:val="22"/>
                <w:szCs w:val="22"/>
                <w:lang w:bidi="th-TH"/>
              </w:rPr>
              <w:t>Quality of concrete K-300</w:t>
            </w:r>
          </w:p>
        </w:tc>
        <w:tc>
          <w:tcPr>
            <w:tcW w:w="2099" w:type="dxa"/>
            <w:tcBorders>
              <w:top w:val="single" w:sz="4" w:space="0" w:color="auto"/>
              <w:bottom w:val="single" w:sz="4" w:space="0" w:color="auto"/>
            </w:tcBorders>
            <w:noWrap/>
            <w:vAlign w:val="center"/>
          </w:tcPr>
          <w:p w14:paraId="26F4E085" w14:textId="77777777" w:rsidR="00632910" w:rsidRDefault="000C521A">
            <w:pPr>
              <w:ind w:left="0" w:hanging="2"/>
              <w:rPr>
                <w:color w:val="000000"/>
                <w:sz w:val="22"/>
                <w:szCs w:val="22"/>
                <w:lang w:bidi="th-TH"/>
              </w:rPr>
            </w:pPr>
            <w:r>
              <w:rPr>
                <w:color w:val="000000"/>
                <w:sz w:val="22"/>
                <w:szCs w:val="22"/>
                <w:lang w:bidi="th-TH"/>
              </w:rPr>
              <w:t>f'</w:t>
            </w:r>
            <w:r>
              <w:rPr>
                <w:color w:val="000000"/>
                <w:sz w:val="22"/>
                <w:szCs w:val="22"/>
                <w:vertAlign w:val="subscript"/>
                <w:lang w:bidi="th-TH"/>
              </w:rPr>
              <w:t>c</w:t>
            </w:r>
            <w:r>
              <w:rPr>
                <w:color w:val="000000"/>
                <w:sz w:val="22"/>
                <w:szCs w:val="22"/>
                <w:lang w:bidi="th-TH"/>
              </w:rPr>
              <w:t>= (0,83/9,81).300 =</w:t>
            </w:r>
          </w:p>
        </w:tc>
        <w:tc>
          <w:tcPr>
            <w:tcW w:w="1000" w:type="dxa"/>
            <w:tcBorders>
              <w:top w:val="single" w:sz="4" w:space="0" w:color="auto"/>
              <w:bottom w:val="single" w:sz="4" w:space="0" w:color="auto"/>
            </w:tcBorders>
            <w:noWrap/>
            <w:vAlign w:val="center"/>
          </w:tcPr>
          <w:p w14:paraId="1B56137A" w14:textId="77777777" w:rsidR="00632910" w:rsidRDefault="000C521A">
            <w:pPr>
              <w:ind w:left="0" w:hanging="2"/>
              <w:jc w:val="right"/>
              <w:rPr>
                <w:color w:val="000000"/>
                <w:sz w:val="22"/>
                <w:szCs w:val="22"/>
                <w:lang w:bidi="th-TH"/>
              </w:rPr>
            </w:pPr>
            <w:r>
              <w:rPr>
                <w:color w:val="000000"/>
                <w:sz w:val="22"/>
                <w:szCs w:val="22"/>
                <w:lang w:bidi="th-TH"/>
              </w:rPr>
              <w:t>25.38</w:t>
            </w:r>
          </w:p>
        </w:tc>
        <w:tc>
          <w:tcPr>
            <w:tcW w:w="1018" w:type="dxa"/>
            <w:tcBorders>
              <w:top w:val="single" w:sz="4" w:space="0" w:color="auto"/>
              <w:bottom w:val="single" w:sz="4" w:space="0" w:color="auto"/>
            </w:tcBorders>
            <w:noWrap/>
            <w:vAlign w:val="center"/>
          </w:tcPr>
          <w:p w14:paraId="5035FBE5" w14:textId="77777777" w:rsidR="00632910" w:rsidRDefault="000C521A">
            <w:pPr>
              <w:ind w:left="0" w:hanging="2"/>
              <w:jc w:val="center"/>
              <w:rPr>
                <w:color w:val="000000"/>
                <w:sz w:val="22"/>
                <w:szCs w:val="22"/>
                <w:lang w:bidi="th-TH"/>
              </w:rPr>
            </w:pPr>
            <w:r>
              <w:rPr>
                <w:color w:val="000000"/>
                <w:sz w:val="22"/>
                <w:szCs w:val="22"/>
                <w:lang w:bidi="th-TH"/>
              </w:rPr>
              <w:t>25.38</w:t>
            </w:r>
          </w:p>
        </w:tc>
        <w:tc>
          <w:tcPr>
            <w:tcW w:w="675" w:type="dxa"/>
            <w:tcBorders>
              <w:top w:val="single" w:sz="4" w:space="0" w:color="auto"/>
              <w:bottom w:val="single" w:sz="4" w:space="0" w:color="auto"/>
            </w:tcBorders>
            <w:vAlign w:val="center"/>
          </w:tcPr>
          <w:p w14:paraId="420D7275" w14:textId="77777777" w:rsidR="00632910" w:rsidRDefault="000C521A">
            <w:pPr>
              <w:ind w:left="0" w:hanging="2"/>
              <w:rPr>
                <w:color w:val="000000"/>
                <w:sz w:val="22"/>
                <w:szCs w:val="22"/>
                <w:lang w:bidi="th-TH"/>
              </w:rPr>
            </w:pPr>
            <w:r>
              <w:rPr>
                <w:color w:val="000000"/>
                <w:sz w:val="22"/>
                <w:szCs w:val="22"/>
                <w:lang w:bidi="th-TH"/>
              </w:rPr>
              <w:t>MPa</w:t>
            </w:r>
          </w:p>
        </w:tc>
      </w:tr>
      <w:tr w:rsidR="00632910" w14:paraId="45C73CFE" w14:textId="77777777">
        <w:trPr>
          <w:trHeight w:val="312"/>
        </w:trPr>
        <w:tc>
          <w:tcPr>
            <w:tcW w:w="3402" w:type="dxa"/>
            <w:tcBorders>
              <w:top w:val="single" w:sz="4" w:space="0" w:color="auto"/>
              <w:bottom w:val="single" w:sz="4" w:space="0" w:color="auto"/>
            </w:tcBorders>
            <w:noWrap/>
            <w:vAlign w:val="center"/>
          </w:tcPr>
          <w:p w14:paraId="4F6AFD83" w14:textId="77777777" w:rsidR="00632910" w:rsidRDefault="000C521A">
            <w:pPr>
              <w:ind w:left="0" w:hanging="2"/>
              <w:rPr>
                <w:color w:val="000000"/>
                <w:sz w:val="22"/>
                <w:szCs w:val="22"/>
                <w:lang w:bidi="th-TH"/>
              </w:rPr>
            </w:pPr>
            <w:r>
              <w:rPr>
                <w:color w:val="000000"/>
                <w:sz w:val="22"/>
                <w:szCs w:val="22"/>
                <w:lang w:bidi="th-TH"/>
              </w:rPr>
              <w:t>Column point factor (center)</w:t>
            </w:r>
          </w:p>
        </w:tc>
        <w:tc>
          <w:tcPr>
            <w:tcW w:w="2099" w:type="dxa"/>
            <w:tcBorders>
              <w:top w:val="single" w:sz="4" w:space="0" w:color="auto"/>
              <w:bottom w:val="single" w:sz="4" w:space="0" w:color="auto"/>
            </w:tcBorders>
            <w:noWrap/>
            <w:vAlign w:val="center"/>
          </w:tcPr>
          <w:p w14:paraId="568C5FDB" w14:textId="77777777" w:rsidR="00632910" w:rsidRDefault="000C521A">
            <w:pPr>
              <w:ind w:left="0" w:hanging="2"/>
              <w:rPr>
                <w:color w:val="000000"/>
                <w:sz w:val="22"/>
                <w:szCs w:val="22"/>
                <w:lang w:bidi="th-TH"/>
              </w:rPr>
            </w:pPr>
            <w:r>
              <w:rPr>
                <w:rFonts w:ascii="Cambria" w:hAnsi="Cambria" w:cs="Cambria"/>
                <w:color w:val="000000"/>
                <w:sz w:val="22"/>
                <w:szCs w:val="22"/>
                <w:lang w:bidi="th-TH"/>
              </w:rPr>
              <w:t>α</w:t>
            </w:r>
            <w:r>
              <w:rPr>
                <w:color w:val="000000"/>
                <w:sz w:val="22"/>
                <w:szCs w:val="22"/>
                <w:vertAlign w:val="subscript"/>
                <w:lang w:bidi="th-TH"/>
              </w:rPr>
              <w:t>s</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62464985" w14:textId="77777777" w:rsidR="00632910" w:rsidRDefault="000C521A">
            <w:pPr>
              <w:ind w:left="0" w:hanging="2"/>
              <w:jc w:val="right"/>
              <w:rPr>
                <w:color w:val="000000"/>
                <w:sz w:val="22"/>
                <w:szCs w:val="22"/>
                <w:lang w:bidi="th-TH"/>
              </w:rPr>
            </w:pPr>
            <w:r>
              <w:rPr>
                <w:color w:val="000000"/>
                <w:sz w:val="22"/>
                <w:szCs w:val="22"/>
                <w:lang w:bidi="th-TH"/>
              </w:rPr>
              <w:t>40</w:t>
            </w:r>
          </w:p>
        </w:tc>
        <w:tc>
          <w:tcPr>
            <w:tcW w:w="1018" w:type="dxa"/>
            <w:tcBorders>
              <w:top w:val="single" w:sz="4" w:space="0" w:color="auto"/>
              <w:bottom w:val="single" w:sz="4" w:space="0" w:color="auto"/>
            </w:tcBorders>
            <w:noWrap/>
            <w:vAlign w:val="center"/>
          </w:tcPr>
          <w:p w14:paraId="3D7F61E9" w14:textId="77777777" w:rsidR="00632910" w:rsidRDefault="000C521A">
            <w:pPr>
              <w:ind w:left="0" w:hanging="2"/>
              <w:jc w:val="center"/>
              <w:rPr>
                <w:color w:val="000000"/>
                <w:sz w:val="22"/>
                <w:szCs w:val="22"/>
                <w:lang w:bidi="th-TH"/>
              </w:rPr>
            </w:pPr>
            <w:r>
              <w:rPr>
                <w:color w:val="000000"/>
                <w:sz w:val="22"/>
                <w:szCs w:val="22"/>
                <w:lang w:bidi="th-TH"/>
              </w:rPr>
              <w:t>40</w:t>
            </w:r>
          </w:p>
        </w:tc>
        <w:tc>
          <w:tcPr>
            <w:tcW w:w="675" w:type="dxa"/>
            <w:tcBorders>
              <w:top w:val="single" w:sz="4" w:space="0" w:color="auto"/>
              <w:bottom w:val="single" w:sz="4" w:space="0" w:color="auto"/>
            </w:tcBorders>
            <w:vAlign w:val="center"/>
          </w:tcPr>
          <w:p w14:paraId="5ADC0561" w14:textId="77777777" w:rsidR="00632910" w:rsidRDefault="00632910">
            <w:pPr>
              <w:ind w:left="0" w:hanging="2"/>
              <w:rPr>
                <w:color w:val="000000"/>
                <w:sz w:val="22"/>
                <w:szCs w:val="22"/>
                <w:lang w:bidi="th-TH"/>
              </w:rPr>
            </w:pPr>
          </w:p>
        </w:tc>
      </w:tr>
      <w:tr w:rsidR="00632910" w14:paraId="0BA0B095" w14:textId="77777777">
        <w:trPr>
          <w:trHeight w:val="312"/>
        </w:trPr>
        <w:tc>
          <w:tcPr>
            <w:tcW w:w="3402" w:type="dxa"/>
            <w:tcBorders>
              <w:top w:val="single" w:sz="4" w:space="0" w:color="auto"/>
              <w:bottom w:val="single" w:sz="4" w:space="0" w:color="auto"/>
            </w:tcBorders>
            <w:noWrap/>
            <w:vAlign w:val="center"/>
          </w:tcPr>
          <w:p w14:paraId="077BC58D" w14:textId="77777777" w:rsidR="00632910" w:rsidRDefault="000C521A">
            <w:pPr>
              <w:ind w:left="0" w:hanging="2"/>
              <w:rPr>
                <w:color w:val="000000"/>
                <w:sz w:val="22"/>
                <w:szCs w:val="22"/>
                <w:lang w:bidi="th-TH"/>
              </w:rPr>
            </w:pPr>
            <w:r>
              <w:rPr>
                <w:color w:val="000000"/>
                <w:sz w:val="22"/>
                <w:szCs w:val="22"/>
                <w:lang w:bidi="th-TH"/>
              </w:rPr>
              <w:t>Width of column at direction of x and y</w:t>
            </w:r>
          </w:p>
        </w:tc>
        <w:tc>
          <w:tcPr>
            <w:tcW w:w="2099" w:type="dxa"/>
            <w:tcBorders>
              <w:top w:val="single" w:sz="4" w:space="0" w:color="auto"/>
              <w:bottom w:val="single" w:sz="4" w:space="0" w:color="auto"/>
            </w:tcBorders>
            <w:noWrap/>
            <w:vAlign w:val="center"/>
          </w:tcPr>
          <w:p w14:paraId="32566D91" w14:textId="77777777" w:rsidR="00632910" w:rsidRDefault="000C521A">
            <w:pPr>
              <w:ind w:left="0" w:hanging="2"/>
              <w:rPr>
                <w:color w:val="000000"/>
                <w:sz w:val="22"/>
                <w:szCs w:val="22"/>
                <w:lang w:bidi="th-TH"/>
              </w:rPr>
            </w:pPr>
            <w:r>
              <w:rPr>
                <w:color w:val="000000"/>
                <w:sz w:val="22"/>
                <w:szCs w:val="22"/>
                <w:lang w:bidi="th-TH"/>
              </w:rPr>
              <w:t>b</w:t>
            </w:r>
            <w:r>
              <w:rPr>
                <w:color w:val="000000"/>
                <w:sz w:val="22"/>
                <w:szCs w:val="22"/>
                <w:vertAlign w:val="subscript"/>
                <w:lang w:bidi="th-TH"/>
              </w:rPr>
              <w:t>x</w:t>
            </w:r>
            <w:r>
              <w:rPr>
                <w:color w:val="000000"/>
                <w:sz w:val="22"/>
                <w:szCs w:val="22"/>
                <w:lang w:bidi="th-TH"/>
              </w:rPr>
              <w:t xml:space="preserve"> = b</w:t>
            </w:r>
            <w:r>
              <w:rPr>
                <w:color w:val="000000"/>
                <w:sz w:val="22"/>
                <w:szCs w:val="22"/>
                <w:vertAlign w:val="subscript"/>
                <w:lang w:bidi="th-TH"/>
              </w:rPr>
              <w:t>y</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38B6281F" w14:textId="77777777" w:rsidR="00632910" w:rsidRDefault="000C521A">
            <w:pPr>
              <w:ind w:left="0" w:hanging="2"/>
              <w:jc w:val="right"/>
              <w:rPr>
                <w:color w:val="000000"/>
                <w:sz w:val="22"/>
                <w:szCs w:val="22"/>
                <w:lang w:bidi="th-TH"/>
              </w:rPr>
            </w:pPr>
            <w:r>
              <w:rPr>
                <w:color w:val="000000"/>
                <w:sz w:val="22"/>
                <w:szCs w:val="22"/>
                <w:lang w:bidi="th-TH"/>
              </w:rPr>
              <w:t>0.6</w:t>
            </w:r>
          </w:p>
        </w:tc>
        <w:tc>
          <w:tcPr>
            <w:tcW w:w="1018" w:type="dxa"/>
            <w:tcBorders>
              <w:top w:val="single" w:sz="4" w:space="0" w:color="auto"/>
              <w:bottom w:val="single" w:sz="4" w:space="0" w:color="auto"/>
            </w:tcBorders>
            <w:noWrap/>
            <w:vAlign w:val="center"/>
          </w:tcPr>
          <w:p w14:paraId="3F2DFBF0" w14:textId="77777777" w:rsidR="00632910" w:rsidRDefault="000C521A">
            <w:pPr>
              <w:ind w:left="0" w:hanging="2"/>
              <w:jc w:val="center"/>
              <w:rPr>
                <w:color w:val="000000"/>
                <w:sz w:val="22"/>
                <w:szCs w:val="22"/>
                <w:lang w:bidi="th-TH"/>
              </w:rPr>
            </w:pPr>
            <w:r>
              <w:rPr>
                <w:color w:val="000000"/>
                <w:sz w:val="22"/>
                <w:szCs w:val="22"/>
                <w:lang w:bidi="th-TH"/>
              </w:rPr>
              <w:t>0.60</w:t>
            </w:r>
          </w:p>
        </w:tc>
        <w:tc>
          <w:tcPr>
            <w:tcW w:w="675" w:type="dxa"/>
            <w:tcBorders>
              <w:top w:val="single" w:sz="4" w:space="0" w:color="auto"/>
              <w:bottom w:val="single" w:sz="4" w:space="0" w:color="auto"/>
            </w:tcBorders>
            <w:vAlign w:val="center"/>
          </w:tcPr>
          <w:p w14:paraId="6226F563" w14:textId="77777777" w:rsidR="00632910" w:rsidRDefault="000C521A">
            <w:pPr>
              <w:ind w:left="0" w:hanging="2"/>
              <w:rPr>
                <w:color w:val="000000"/>
                <w:sz w:val="22"/>
                <w:szCs w:val="22"/>
                <w:lang w:bidi="th-TH"/>
              </w:rPr>
            </w:pPr>
            <w:r>
              <w:rPr>
                <w:color w:val="000000"/>
                <w:sz w:val="22"/>
                <w:szCs w:val="22"/>
                <w:lang w:bidi="th-TH"/>
              </w:rPr>
              <w:t>m</w:t>
            </w:r>
          </w:p>
        </w:tc>
      </w:tr>
      <w:tr w:rsidR="00632910" w14:paraId="6FF36BE6" w14:textId="77777777">
        <w:trPr>
          <w:trHeight w:val="312"/>
        </w:trPr>
        <w:tc>
          <w:tcPr>
            <w:tcW w:w="3402" w:type="dxa"/>
            <w:tcBorders>
              <w:top w:val="single" w:sz="4" w:space="0" w:color="auto"/>
              <w:bottom w:val="single" w:sz="4" w:space="0" w:color="auto"/>
            </w:tcBorders>
            <w:noWrap/>
            <w:vAlign w:val="center"/>
          </w:tcPr>
          <w:p w14:paraId="2EA300E6" w14:textId="77777777" w:rsidR="00632910" w:rsidRDefault="000C521A">
            <w:pPr>
              <w:ind w:left="0" w:hanging="2"/>
              <w:rPr>
                <w:color w:val="000000"/>
                <w:sz w:val="22"/>
                <w:szCs w:val="22"/>
                <w:lang w:bidi="th-TH"/>
              </w:rPr>
            </w:pPr>
            <w:r>
              <w:rPr>
                <w:color w:val="000000"/>
                <w:sz w:val="22"/>
                <w:szCs w:val="22"/>
                <w:lang w:bidi="th-TH"/>
              </w:rPr>
              <w:t xml:space="preserve">Distance center bars against side of concrete </w:t>
            </w:r>
          </w:p>
        </w:tc>
        <w:tc>
          <w:tcPr>
            <w:tcW w:w="2099" w:type="dxa"/>
            <w:tcBorders>
              <w:top w:val="single" w:sz="4" w:space="0" w:color="auto"/>
              <w:bottom w:val="single" w:sz="4" w:space="0" w:color="auto"/>
            </w:tcBorders>
            <w:noWrap/>
            <w:vAlign w:val="center"/>
          </w:tcPr>
          <w:p w14:paraId="3E6636F2" w14:textId="77777777" w:rsidR="00632910" w:rsidRDefault="000C521A">
            <w:pPr>
              <w:ind w:left="0" w:hanging="2"/>
              <w:rPr>
                <w:color w:val="000000"/>
                <w:sz w:val="22"/>
                <w:szCs w:val="22"/>
                <w:lang w:bidi="th-TH"/>
              </w:rPr>
            </w:pPr>
            <w:r>
              <w:rPr>
                <w:color w:val="000000"/>
                <w:sz w:val="22"/>
                <w:szCs w:val="22"/>
                <w:lang w:bidi="th-TH"/>
              </w:rPr>
              <w:t>d' =</w:t>
            </w:r>
          </w:p>
        </w:tc>
        <w:tc>
          <w:tcPr>
            <w:tcW w:w="1000" w:type="dxa"/>
            <w:tcBorders>
              <w:top w:val="single" w:sz="4" w:space="0" w:color="auto"/>
              <w:bottom w:val="single" w:sz="4" w:space="0" w:color="auto"/>
            </w:tcBorders>
            <w:noWrap/>
            <w:vAlign w:val="center"/>
          </w:tcPr>
          <w:p w14:paraId="7256AF03" w14:textId="77777777" w:rsidR="00632910" w:rsidRDefault="000C521A">
            <w:pPr>
              <w:ind w:left="0" w:hanging="2"/>
              <w:jc w:val="right"/>
              <w:rPr>
                <w:color w:val="000000"/>
                <w:sz w:val="22"/>
                <w:szCs w:val="22"/>
                <w:lang w:bidi="th-TH"/>
              </w:rPr>
            </w:pPr>
            <w:r>
              <w:rPr>
                <w:color w:val="000000"/>
                <w:sz w:val="22"/>
                <w:szCs w:val="22"/>
                <w:lang w:bidi="th-TH"/>
              </w:rPr>
              <w:t>0.0905</w:t>
            </w:r>
          </w:p>
        </w:tc>
        <w:tc>
          <w:tcPr>
            <w:tcW w:w="1018" w:type="dxa"/>
            <w:tcBorders>
              <w:top w:val="single" w:sz="4" w:space="0" w:color="auto"/>
              <w:bottom w:val="single" w:sz="4" w:space="0" w:color="auto"/>
            </w:tcBorders>
            <w:noWrap/>
            <w:vAlign w:val="center"/>
          </w:tcPr>
          <w:p w14:paraId="028502C6" w14:textId="77777777" w:rsidR="00632910" w:rsidRDefault="000C521A">
            <w:pPr>
              <w:ind w:left="0" w:hanging="2"/>
              <w:jc w:val="center"/>
              <w:rPr>
                <w:color w:val="000000"/>
                <w:sz w:val="22"/>
                <w:szCs w:val="22"/>
                <w:lang w:bidi="th-TH"/>
              </w:rPr>
            </w:pPr>
            <w:r>
              <w:rPr>
                <w:color w:val="000000"/>
                <w:sz w:val="22"/>
                <w:szCs w:val="22"/>
                <w:lang w:bidi="th-TH"/>
              </w:rPr>
              <w:t>0.0905</w:t>
            </w:r>
          </w:p>
        </w:tc>
        <w:tc>
          <w:tcPr>
            <w:tcW w:w="675" w:type="dxa"/>
            <w:tcBorders>
              <w:top w:val="single" w:sz="4" w:space="0" w:color="auto"/>
              <w:bottom w:val="single" w:sz="4" w:space="0" w:color="auto"/>
            </w:tcBorders>
            <w:vAlign w:val="center"/>
          </w:tcPr>
          <w:p w14:paraId="43C822FF" w14:textId="77777777" w:rsidR="00632910" w:rsidRDefault="000C521A">
            <w:pPr>
              <w:ind w:left="0" w:hanging="2"/>
              <w:rPr>
                <w:color w:val="000000"/>
                <w:sz w:val="22"/>
                <w:szCs w:val="22"/>
                <w:lang w:bidi="th-TH"/>
              </w:rPr>
            </w:pPr>
            <w:r>
              <w:rPr>
                <w:color w:val="000000"/>
                <w:sz w:val="22"/>
                <w:szCs w:val="22"/>
                <w:lang w:bidi="th-TH"/>
              </w:rPr>
              <w:t>m</w:t>
            </w:r>
          </w:p>
        </w:tc>
      </w:tr>
      <w:tr w:rsidR="00632910" w14:paraId="3C36E127" w14:textId="77777777">
        <w:trPr>
          <w:trHeight w:val="312"/>
        </w:trPr>
        <w:tc>
          <w:tcPr>
            <w:tcW w:w="3402" w:type="dxa"/>
            <w:tcBorders>
              <w:top w:val="single" w:sz="4" w:space="0" w:color="auto"/>
              <w:bottom w:val="single" w:sz="4" w:space="0" w:color="auto"/>
            </w:tcBorders>
            <w:noWrap/>
            <w:vAlign w:val="center"/>
          </w:tcPr>
          <w:p w14:paraId="687F5089" w14:textId="77777777" w:rsidR="00632910" w:rsidRDefault="000C521A">
            <w:pPr>
              <w:ind w:left="0" w:hanging="2"/>
              <w:rPr>
                <w:color w:val="000000"/>
                <w:sz w:val="22"/>
                <w:szCs w:val="22"/>
                <w:lang w:bidi="th-TH"/>
              </w:rPr>
            </w:pPr>
            <w:r>
              <w:rPr>
                <w:color w:val="000000"/>
                <w:sz w:val="22"/>
                <w:szCs w:val="22"/>
                <w:lang w:bidi="th-TH"/>
              </w:rPr>
              <w:t>Thickness of plate</w:t>
            </w:r>
          </w:p>
        </w:tc>
        <w:tc>
          <w:tcPr>
            <w:tcW w:w="2099" w:type="dxa"/>
            <w:tcBorders>
              <w:top w:val="single" w:sz="4" w:space="0" w:color="auto"/>
              <w:bottom w:val="single" w:sz="4" w:space="0" w:color="auto"/>
            </w:tcBorders>
            <w:noWrap/>
            <w:vAlign w:val="center"/>
          </w:tcPr>
          <w:p w14:paraId="77418CE1" w14:textId="77777777" w:rsidR="00632910" w:rsidRDefault="000C521A">
            <w:pPr>
              <w:ind w:left="0" w:hanging="2"/>
              <w:rPr>
                <w:color w:val="000000"/>
                <w:sz w:val="22"/>
                <w:szCs w:val="22"/>
                <w:lang w:bidi="th-TH"/>
              </w:rPr>
            </w:pPr>
            <w:r>
              <w:rPr>
                <w:color w:val="000000"/>
                <w:sz w:val="22"/>
                <w:szCs w:val="22"/>
                <w:lang w:bidi="th-TH"/>
              </w:rPr>
              <w:t>h =</w:t>
            </w:r>
          </w:p>
        </w:tc>
        <w:tc>
          <w:tcPr>
            <w:tcW w:w="1000" w:type="dxa"/>
            <w:tcBorders>
              <w:top w:val="single" w:sz="4" w:space="0" w:color="auto"/>
              <w:bottom w:val="single" w:sz="4" w:space="0" w:color="auto"/>
            </w:tcBorders>
            <w:noWrap/>
            <w:vAlign w:val="center"/>
          </w:tcPr>
          <w:p w14:paraId="28C69045" w14:textId="77777777" w:rsidR="00632910" w:rsidRDefault="000C521A">
            <w:pPr>
              <w:ind w:left="0" w:hanging="2"/>
              <w:jc w:val="right"/>
              <w:rPr>
                <w:color w:val="000000"/>
                <w:sz w:val="22"/>
                <w:szCs w:val="22"/>
                <w:lang w:bidi="th-TH"/>
              </w:rPr>
            </w:pPr>
            <w:r>
              <w:rPr>
                <w:color w:val="000000"/>
                <w:sz w:val="22"/>
                <w:szCs w:val="22"/>
                <w:lang w:bidi="th-TH"/>
              </w:rPr>
              <w:t>0.5</w:t>
            </w:r>
          </w:p>
        </w:tc>
        <w:tc>
          <w:tcPr>
            <w:tcW w:w="1018" w:type="dxa"/>
            <w:tcBorders>
              <w:top w:val="single" w:sz="4" w:space="0" w:color="auto"/>
              <w:bottom w:val="single" w:sz="4" w:space="0" w:color="auto"/>
            </w:tcBorders>
            <w:noWrap/>
            <w:vAlign w:val="center"/>
          </w:tcPr>
          <w:p w14:paraId="64997CB5" w14:textId="77777777" w:rsidR="00632910" w:rsidRDefault="000C521A">
            <w:pPr>
              <w:ind w:left="0" w:hanging="2"/>
              <w:jc w:val="center"/>
              <w:rPr>
                <w:color w:val="000000"/>
                <w:sz w:val="22"/>
                <w:szCs w:val="22"/>
                <w:lang w:bidi="th-TH"/>
              </w:rPr>
            </w:pPr>
            <w:r>
              <w:rPr>
                <w:color w:val="000000"/>
                <w:sz w:val="22"/>
                <w:szCs w:val="22"/>
                <w:lang w:bidi="th-TH"/>
              </w:rPr>
              <w:t>0.85</w:t>
            </w:r>
          </w:p>
        </w:tc>
        <w:tc>
          <w:tcPr>
            <w:tcW w:w="675" w:type="dxa"/>
            <w:tcBorders>
              <w:top w:val="single" w:sz="4" w:space="0" w:color="auto"/>
              <w:bottom w:val="single" w:sz="4" w:space="0" w:color="auto"/>
            </w:tcBorders>
            <w:vAlign w:val="center"/>
          </w:tcPr>
          <w:p w14:paraId="6F521D31" w14:textId="77777777" w:rsidR="00632910" w:rsidRDefault="000C521A">
            <w:pPr>
              <w:ind w:left="0" w:hanging="2"/>
              <w:rPr>
                <w:color w:val="000000"/>
                <w:sz w:val="22"/>
                <w:szCs w:val="22"/>
                <w:lang w:bidi="th-TH"/>
              </w:rPr>
            </w:pPr>
            <w:r>
              <w:rPr>
                <w:color w:val="000000"/>
                <w:sz w:val="22"/>
                <w:szCs w:val="22"/>
                <w:lang w:bidi="th-TH"/>
              </w:rPr>
              <w:t>m</w:t>
            </w:r>
          </w:p>
        </w:tc>
      </w:tr>
      <w:tr w:rsidR="00632910" w14:paraId="14149490" w14:textId="77777777">
        <w:trPr>
          <w:trHeight w:val="312"/>
        </w:trPr>
        <w:tc>
          <w:tcPr>
            <w:tcW w:w="3402" w:type="dxa"/>
            <w:tcBorders>
              <w:top w:val="single" w:sz="4" w:space="0" w:color="auto"/>
              <w:bottom w:val="single" w:sz="4" w:space="0" w:color="auto"/>
            </w:tcBorders>
            <w:noWrap/>
            <w:vAlign w:val="center"/>
          </w:tcPr>
          <w:p w14:paraId="206874DB" w14:textId="77777777" w:rsidR="00632910" w:rsidRDefault="000C521A">
            <w:pPr>
              <w:ind w:left="0" w:hanging="2"/>
              <w:rPr>
                <w:color w:val="000000"/>
                <w:sz w:val="22"/>
                <w:szCs w:val="22"/>
                <w:lang w:bidi="th-TH"/>
              </w:rPr>
            </w:pPr>
            <w:r>
              <w:rPr>
                <w:color w:val="000000"/>
                <w:sz w:val="22"/>
                <w:szCs w:val="22"/>
                <w:lang w:bidi="th-TH"/>
              </w:rPr>
              <w:t>Effective thickness of foot plate</w:t>
            </w:r>
          </w:p>
        </w:tc>
        <w:tc>
          <w:tcPr>
            <w:tcW w:w="2099" w:type="dxa"/>
            <w:tcBorders>
              <w:top w:val="single" w:sz="4" w:space="0" w:color="auto"/>
              <w:bottom w:val="single" w:sz="4" w:space="0" w:color="auto"/>
            </w:tcBorders>
            <w:noWrap/>
            <w:vAlign w:val="center"/>
          </w:tcPr>
          <w:p w14:paraId="6257A74F" w14:textId="77777777" w:rsidR="00632910" w:rsidRDefault="000C521A">
            <w:pPr>
              <w:ind w:left="0" w:hanging="2"/>
              <w:rPr>
                <w:color w:val="000000"/>
                <w:sz w:val="22"/>
                <w:szCs w:val="22"/>
                <w:lang w:bidi="th-TH"/>
              </w:rPr>
            </w:pPr>
            <w:r>
              <w:rPr>
                <w:color w:val="000000"/>
                <w:sz w:val="22"/>
                <w:szCs w:val="22"/>
                <w:lang w:bidi="th-TH"/>
              </w:rPr>
              <w:t>d = h -d' =</w:t>
            </w:r>
          </w:p>
        </w:tc>
        <w:tc>
          <w:tcPr>
            <w:tcW w:w="1000" w:type="dxa"/>
            <w:tcBorders>
              <w:top w:val="single" w:sz="4" w:space="0" w:color="auto"/>
              <w:bottom w:val="single" w:sz="4" w:space="0" w:color="auto"/>
            </w:tcBorders>
            <w:noWrap/>
            <w:vAlign w:val="center"/>
          </w:tcPr>
          <w:p w14:paraId="57BA72EA" w14:textId="77777777" w:rsidR="00632910" w:rsidRDefault="000C521A">
            <w:pPr>
              <w:ind w:left="0" w:hanging="2"/>
              <w:jc w:val="right"/>
              <w:rPr>
                <w:color w:val="000000"/>
                <w:sz w:val="22"/>
                <w:szCs w:val="22"/>
                <w:lang w:bidi="th-TH"/>
              </w:rPr>
            </w:pPr>
            <w:r>
              <w:rPr>
                <w:color w:val="000000"/>
                <w:sz w:val="22"/>
                <w:szCs w:val="22"/>
                <w:lang w:bidi="th-TH"/>
              </w:rPr>
              <w:t>0.4095</w:t>
            </w:r>
          </w:p>
        </w:tc>
        <w:tc>
          <w:tcPr>
            <w:tcW w:w="1018" w:type="dxa"/>
            <w:tcBorders>
              <w:top w:val="single" w:sz="4" w:space="0" w:color="auto"/>
              <w:bottom w:val="single" w:sz="4" w:space="0" w:color="auto"/>
            </w:tcBorders>
            <w:noWrap/>
            <w:vAlign w:val="center"/>
          </w:tcPr>
          <w:p w14:paraId="26D76675" w14:textId="77777777" w:rsidR="00632910" w:rsidRDefault="000C521A">
            <w:pPr>
              <w:ind w:left="0" w:hanging="2"/>
              <w:jc w:val="center"/>
              <w:rPr>
                <w:color w:val="000000"/>
                <w:sz w:val="22"/>
                <w:szCs w:val="22"/>
                <w:lang w:bidi="th-TH"/>
              </w:rPr>
            </w:pPr>
            <w:r>
              <w:rPr>
                <w:color w:val="000000"/>
                <w:sz w:val="22"/>
                <w:szCs w:val="22"/>
                <w:lang w:bidi="th-TH"/>
              </w:rPr>
              <w:t>0.7595</w:t>
            </w:r>
          </w:p>
        </w:tc>
        <w:tc>
          <w:tcPr>
            <w:tcW w:w="675" w:type="dxa"/>
            <w:tcBorders>
              <w:top w:val="single" w:sz="4" w:space="0" w:color="auto"/>
              <w:bottom w:val="single" w:sz="4" w:space="0" w:color="auto"/>
            </w:tcBorders>
            <w:vAlign w:val="center"/>
          </w:tcPr>
          <w:p w14:paraId="30825C1D" w14:textId="77777777" w:rsidR="00632910" w:rsidRDefault="000C521A">
            <w:pPr>
              <w:ind w:left="0" w:hanging="2"/>
              <w:rPr>
                <w:color w:val="000000"/>
                <w:sz w:val="22"/>
                <w:szCs w:val="22"/>
                <w:lang w:bidi="th-TH"/>
              </w:rPr>
            </w:pPr>
            <w:r>
              <w:rPr>
                <w:color w:val="000000"/>
                <w:sz w:val="22"/>
                <w:szCs w:val="22"/>
                <w:lang w:bidi="th-TH"/>
              </w:rPr>
              <w:t>m</w:t>
            </w:r>
          </w:p>
        </w:tc>
      </w:tr>
      <w:tr w:rsidR="00632910" w14:paraId="23A535AF" w14:textId="77777777">
        <w:trPr>
          <w:trHeight w:val="312"/>
        </w:trPr>
        <w:tc>
          <w:tcPr>
            <w:tcW w:w="3402" w:type="dxa"/>
            <w:tcBorders>
              <w:top w:val="single" w:sz="4" w:space="0" w:color="auto"/>
              <w:bottom w:val="single" w:sz="4" w:space="0" w:color="auto"/>
            </w:tcBorders>
            <w:noWrap/>
            <w:vAlign w:val="center"/>
          </w:tcPr>
          <w:p w14:paraId="74940B7C" w14:textId="77777777" w:rsidR="00632910" w:rsidRDefault="000C521A">
            <w:pPr>
              <w:ind w:left="0" w:hanging="2"/>
              <w:rPr>
                <w:color w:val="000000"/>
                <w:sz w:val="22"/>
                <w:szCs w:val="22"/>
                <w:lang w:bidi="th-TH"/>
              </w:rPr>
            </w:pPr>
            <w:r>
              <w:rPr>
                <w:color w:val="000000"/>
                <w:sz w:val="22"/>
                <w:szCs w:val="22"/>
                <w:lang w:bidi="th-TH"/>
              </w:rPr>
              <w:t>Width shear of punch plane at x</w:t>
            </w:r>
          </w:p>
        </w:tc>
        <w:tc>
          <w:tcPr>
            <w:tcW w:w="2099" w:type="dxa"/>
            <w:tcBorders>
              <w:top w:val="single" w:sz="4" w:space="0" w:color="auto"/>
              <w:bottom w:val="single" w:sz="4" w:space="0" w:color="auto"/>
            </w:tcBorders>
            <w:noWrap/>
            <w:vAlign w:val="center"/>
          </w:tcPr>
          <w:p w14:paraId="6E899692" w14:textId="77777777" w:rsidR="00632910" w:rsidRDefault="000C521A">
            <w:pPr>
              <w:ind w:left="0" w:hanging="2"/>
              <w:rPr>
                <w:color w:val="000000"/>
                <w:sz w:val="22"/>
                <w:szCs w:val="22"/>
                <w:lang w:bidi="th-TH"/>
              </w:rPr>
            </w:pPr>
            <w:r>
              <w:rPr>
                <w:color w:val="000000"/>
                <w:sz w:val="22"/>
                <w:szCs w:val="22"/>
                <w:lang w:bidi="th-TH"/>
              </w:rPr>
              <w:t>c</w:t>
            </w:r>
            <w:r>
              <w:rPr>
                <w:color w:val="000000"/>
                <w:sz w:val="22"/>
                <w:szCs w:val="22"/>
                <w:vertAlign w:val="subscript"/>
                <w:lang w:bidi="th-TH"/>
              </w:rPr>
              <w:t>1</w:t>
            </w:r>
            <w:r>
              <w:rPr>
                <w:color w:val="000000"/>
                <w:sz w:val="22"/>
                <w:szCs w:val="22"/>
                <w:lang w:bidi="th-TH"/>
              </w:rPr>
              <w:t xml:space="preserve"> =  b</w:t>
            </w:r>
            <w:r>
              <w:rPr>
                <w:color w:val="000000"/>
                <w:sz w:val="22"/>
                <w:szCs w:val="22"/>
                <w:vertAlign w:val="subscript"/>
                <w:lang w:bidi="th-TH"/>
              </w:rPr>
              <w:t>x</w:t>
            </w:r>
            <w:r>
              <w:rPr>
                <w:color w:val="000000"/>
                <w:sz w:val="22"/>
                <w:szCs w:val="22"/>
                <w:lang w:bidi="th-TH"/>
              </w:rPr>
              <w:t xml:space="preserve"> + d =</w:t>
            </w:r>
          </w:p>
        </w:tc>
        <w:tc>
          <w:tcPr>
            <w:tcW w:w="1000" w:type="dxa"/>
            <w:tcBorders>
              <w:top w:val="single" w:sz="4" w:space="0" w:color="auto"/>
              <w:bottom w:val="single" w:sz="4" w:space="0" w:color="auto"/>
            </w:tcBorders>
            <w:noWrap/>
            <w:vAlign w:val="center"/>
          </w:tcPr>
          <w:p w14:paraId="2F624910" w14:textId="77777777" w:rsidR="00632910" w:rsidRDefault="000C521A">
            <w:pPr>
              <w:ind w:left="0" w:hanging="2"/>
              <w:jc w:val="right"/>
              <w:rPr>
                <w:color w:val="000000"/>
                <w:sz w:val="22"/>
                <w:szCs w:val="22"/>
                <w:lang w:bidi="th-TH"/>
              </w:rPr>
            </w:pPr>
            <w:r>
              <w:rPr>
                <w:color w:val="000000"/>
                <w:sz w:val="22"/>
                <w:szCs w:val="22"/>
                <w:lang w:bidi="th-TH"/>
              </w:rPr>
              <w:t>1.0095</w:t>
            </w:r>
          </w:p>
        </w:tc>
        <w:tc>
          <w:tcPr>
            <w:tcW w:w="1018" w:type="dxa"/>
            <w:tcBorders>
              <w:top w:val="single" w:sz="4" w:space="0" w:color="auto"/>
              <w:bottom w:val="single" w:sz="4" w:space="0" w:color="auto"/>
            </w:tcBorders>
            <w:noWrap/>
            <w:vAlign w:val="center"/>
          </w:tcPr>
          <w:p w14:paraId="6899C58C" w14:textId="77777777" w:rsidR="00632910" w:rsidRDefault="000C521A">
            <w:pPr>
              <w:ind w:left="0" w:hanging="2"/>
              <w:jc w:val="center"/>
              <w:rPr>
                <w:color w:val="000000"/>
                <w:sz w:val="22"/>
                <w:szCs w:val="22"/>
                <w:lang w:bidi="th-TH"/>
              </w:rPr>
            </w:pPr>
            <w:r>
              <w:rPr>
                <w:color w:val="000000"/>
                <w:sz w:val="22"/>
                <w:szCs w:val="22"/>
                <w:lang w:bidi="th-TH"/>
              </w:rPr>
              <w:t>1.3595</w:t>
            </w:r>
          </w:p>
        </w:tc>
        <w:tc>
          <w:tcPr>
            <w:tcW w:w="675" w:type="dxa"/>
            <w:tcBorders>
              <w:top w:val="single" w:sz="4" w:space="0" w:color="auto"/>
              <w:bottom w:val="single" w:sz="4" w:space="0" w:color="auto"/>
            </w:tcBorders>
            <w:vAlign w:val="center"/>
          </w:tcPr>
          <w:p w14:paraId="6E3C8AC9" w14:textId="77777777" w:rsidR="00632910" w:rsidRDefault="000C521A">
            <w:pPr>
              <w:ind w:left="0" w:hanging="2"/>
              <w:rPr>
                <w:color w:val="000000"/>
                <w:sz w:val="22"/>
                <w:szCs w:val="22"/>
                <w:lang w:bidi="th-TH"/>
              </w:rPr>
            </w:pPr>
            <w:r>
              <w:rPr>
                <w:color w:val="000000"/>
                <w:sz w:val="22"/>
                <w:szCs w:val="22"/>
                <w:lang w:bidi="th-TH"/>
              </w:rPr>
              <w:t>m</w:t>
            </w:r>
          </w:p>
        </w:tc>
      </w:tr>
      <w:tr w:rsidR="00632910" w14:paraId="787C61EE" w14:textId="77777777">
        <w:trPr>
          <w:trHeight w:val="312"/>
        </w:trPr>
        <w:tc>
          <w:tcPr>
            <w:tcW w:w="3402" w:type="dxa"/>
            <w:tcBorders>
              <w:top w:val="single" w:sz="4" w:space="0" w:color="auto"/>
              <w:bottom w:val="single" w:sz="4" w:space="0" w:color="auto"/>
            </w:tcBorders>
            <w:noWrap/>
            <w:vAlign w:val="center"/>
          </w:tcPr>
          <w:p w14:paraId="14094D5F" w14:textId="77777777" w:rsidR="00632910" w:rsidRDefault="000C521A">
            <w:pPr>
              <w:ind w:left="0" w:hanging="2"/>
              <w:rPr>
                <w:color w:val="000000"/>
                <w:sz w:val="22"/>
                <w:szCs w:val="22"/>
                <w:lang w:bidi="th-TH"/>
              </w:rPr>
            </w:pPr>
            <w:r>
              <w:rPr>
                <w:color w:val="000000"/>
                <w:sz w:val="22"/>
                <w:szCs w:val="22"/>
                <w:lang w:bidi="th-TH"/>
              </w:rPr>
              <w:t>Width shear of punch plane at y</w:t>
            </w:r>
          </w:p>
        </w:tc>
        <w:tc>
          <w:tcPr>
            <w:tcW w:w="2099" w:type="dxa"/>
            <w:tcBorders>
              <w:top w:val="single" w:sz="4" w:space="0" w:color="auto"/>
              <w:bottom w:val="single" w:sz="4" w:space="0" w:color="auto"/>
            </w:tcBorders>
            <w:noWrap/>
            <w:vAlign w:val="center"/>
          </w:tcPr>
          <w:p w14:paraId="43EA0456" w14:textId="77777777" w:rsidR="00632910" w:rsidRDefault="000C521A">
            <w:pPr>
              <w:ind w:left="0" w:hanging="2"/>
              <w:rPr>
                <w:color w:val="000000"/>
                <w:sz w:val="22"/>
                <w:szCs w:val="22"/>
                <w:lang w:bidi="th-TH"/>
              </w:rPr>
            </w:pPr>
            <w:r>
              <w:rPr>
                <w:color w:val="000000"/>
                <w:sz w:val="22"/>
                <w:szCs w:val="22"/>
                <w:lang w:bidi="th-TH"/>
              </w:rPr>
              <w:t>c</w:t>
            </w:r>
            <w:r>
              <w:rPr>
                <w:color w:val="000000"/>
                <w:sz w:val="22"/>
                <w:szCs w:val="22"/>
                <w:vertAlign w:val="subscript"/>
                <w:lang w:bidi="th-TH"/>
              </w:rPr>
              <w:t>2</w:t>
            </w:r>
            <w:r>
              <w:rPr>
                <w:color w:val="000000"/>
                <w:sz w:val="22"/>
                <w:szCs w:val="22"/>
                <w:lang w:bidi="th-TH"/>
              </w:rPr>
              <w:t xml:space="preserve"> =  b</w:t>
            </w:r>
            <w:r>
              <w:rPr>
                <w:color w:val="000000"/>
                <w:sz w:val="22"/>
                <w:szCs w:val="22"/>
                <w:vertAlign w:val="subscript"/>
                <w:lang w:bidi="th-TH"/>
              </w:rPr>
              <w:t>y</w:t>
            </w:r>
            <w:r>
              <w:rPr>
                <w:color w:val="000000"/>
                <w:sz w:val="22"/>
                <w:szCs w:val="22"/>
                <w:lang w:bidi="th-TH"/>
              </w:rPr>
              <w:t xml:space="preserve"> + d =</w:t>
            </w:r>
          </w:p>
        </w:tc>
        <w:tc>
          <w:tcPr>
            <w:tcW w:w="1000" w:type="dxa"/>
            <w:tcBorders>
              <w:top w:val="single" w:sz="4" w:space="0" w:color="auto"/>
              <w:bottom w:val="single" w:sz="4" w:space="0" w:color="auto"/>
            </w:tcBorders>
            <w:noWrap/>
            <w:vAlign w:val="center"/>
          </w:tcPr>
          <w:p w14:paraId="03B53462" w14:textId="77777777" w:rsidR="00632910" w:rsidRDefault="000C521A">
            <w:pPr>
              <w:ind w:left="0" w:hanging="2"/>
              <w:jc w:val="right"/>
              <w:rPr>
                <w:color w:val="000000"/>
                <w:sz w:val="22"/>
                <w:szCs w:val="22"/>
                <w:lang w:bidi="th-TH"/>
              </w:rPr>
            </w:pPr>
            <w:r>
              <w:rPr>
                <w:color w:val="000000"/>
                <w:sz w:val="22"/>
                <w:szCs w:val="22"/>
                <w:lang w:bidi="th-TH"/>
              </w:rPr>
              <w:t>1.0095</w:t>
            </w:r>
          </w:p>
        </w:tc>
        <w:tc>
          <w:tcPr>
            <w:tcW w:w="1018" w:type="dxa"/>
            <w:tcBorders>
              <w:top w:val="single" w:sz="4" w:space="0" w:color="auto"/>
              <w:bottom w:val="single" w:sz="4" w:space="0" w:color="auto"/>
            </w:tcBorders>
            <w:noWrap/>
            <w:vAlign w:val="center"/>
          </w:tcPr>
          <w:p w14:paraId="59A73E9C" w14:textId="77777777" w:rsidR="00632910" w:rsidRDefault="000C521A">
            <w:pPr>
              <w:ind w:left="0" w:hanging="2"/>
              <w:jc w:val="center"/>
              <w:rPr>
                <w:color w:val="000000"/>
                <w:sz w:val="22"/>
                <w:szCs w:val="22"/>
                <w:lang w:bidi="th-TH"/>
              </w:rPr>
            </w:pPr>
            <w:r>
              <w:rPr>
                <w:color w:val="000000"/>
                <w:sz w:val="22"/>
                <w:szCs w:val="22"/>
                <w:lang w:bidi="th-TH"/>
              </w:rPr>
              <w:t>1.3595</w:t>
            </w:r>
          </w:p>
        </w:tc>
        <w:tc>
          <w:tcPr>
            <w:tcW w:w="675" w:type="dxa"/>
            <w:tcBorders>
              <w:top w:val="single" w:sz="4" w:space="0" w:color="auto"/>
              <w:bottom w:val="single" w:sz="4" w:space="0" w:color="auto"/>
            </w:tcBorders>
            <w:vAlign w:val="center"/>
          </w:tcPr>
          <w:p w14:paraId="0019CA8E" w14:textId="77777777" w:rsidR="00632910" w:rsidRDefault="000C521A">
            <w:pPr>
              <w:ind w:left="0" w:hanging="2"/>
              <w:rPr>
                <w:color w:val="000000"/>
                <w:sz w:val="22"/>
                <w:szCs w:val="22"/>
                <w:lang w:bidi="th-TH"/>
              </w:rPr>
            </w:pPr>
            <w:r>
              <w:rPr>
                <w:color w:val="000000"/>
                <w:sz w:val="22"/>
                <w:szCs w:val="22"/>
                <w:lang w:bidi="th-TH"/>
              </w:rPr>
              <w:t>m</w:t>
            </w:r>
          </w:p>
        </w:tc>
      </w:tr>
      <w:tr w:rsidR="00632910" w14:paraId="1223DD61" w14:textId="77777777">
        <w:trPr>
          <w:trHeight w:val="312"/>
        </w:trPr>
        <w:tc>
          <w:tcPr>
            <w:tcW w:w="3402" w:type="dxa"/>
            <w:tcBorders>
              <w:top w:val="single" w:sz="4" w:space="0" w:color="auto"/>
              <w:bottom w:val="single" w:sz="4" w:space="0" w:color="auto"/>
            </w:tcBorders>
            <w:noWrap/>
            <w:vAlign w:val="center"/>
          </w:tcPr>
          <w:p w14:paraId="56C5D814" w14:textId="77777777" w:rsidR="00632910" w:rsidRDefault="000C521A">
            <w:pPr>
              <w:ind w:left="0" w:hanging="2"/>
              <w:rPr>
                <w:color w:val="000000"/>
                <w:sz w:val="22"/>
                <w:szCs w:val="22"/>
                <w:lang w:bidi="th-TH"/>
              </w:rPr>
            </w:pPr>
            <w:r>
              <w:rPr>
                <w:color w:val="000000"/>
                <w:sz w:val="22"/>
                <w:szCs w:val="22"/>
                <w:lang w:bidi="th-TH"/>
              </w:rPr>
              <w:t>Area of shear punch</w:t>
            </w:r>
          </w:p>
        </w:tc>
        <w:tc>
          <w:tcPr>
            <w:tcW w:w="2099" w:type="dxa"/>
            <w:tcBorders>
              <w:top w:val="single" w:sz="4" w:space="0" w:color="auto"/>
              <w:bottom w:val="single" w:sz="4" w:space="0" w:color="auto"/>
            </w:tcBorders>
            <w:noWrap/>
            <w:vAlign w:val="center"/>
          </w:tcPr>
          <w:p w14:paraId="7EFF5F0A" w14:textId="77777777" w:rsidR="00632910" w:rsidRDefault="000C521A">
            <w:pPr>
              <w:ind w:left="0" w:hanging="2"/>
              <w:rPr>
                <w:color w:val="000000"/>
                <w:sz w:val="22"/>
                <w:szCs w:val="22"/>
                <w:lang w:bidi="th-TH"/>
              </w:rPr>
            </w:pPr>
            <w:r>
              <w:rPr>
                <w:color w:val="000000"/>
                <w:sz w:val="22"/>
                <w:szCs w:val="22"/>
                <w:lang w:bidi="th-TH"/>
              </w:rPr>
              <w:t>A</w:t>
            </w:r>
            <w:r>
              <w:rPr>
                <w:color w:val="000000"/>
                <w:sz w:val="22"/>
                <w:szCs w:val="22"/>
                <w:vertAlign w:val="subscript"/>
                <w:lang w:bidi="th-TH"/>
              </w:rPr>
              <w:t>p</w:t>
            </w:r>
            <w:r>
              <w:rPr>
                <w:color w:val="000000"/>
                <w:sz w:val="22"/>
                <w:szCs w:val="22"/>
                <w:lang w:bidi="th-TH"/>
              </w:rPr>
              <w:t>= 2(c</w:t>
            </w:r>
            <w:r>
              <w:rPr>
                <w:color w:val="000000"/>
                <w:sz w:val="22"/>
                <w:szCs w:val="22"/>
                <w:vertAlign w:val="subscript"/>
                <w:lang w:bidi="th-TH"/>
              </w:rPr>
              <w:t>1</w:t>
            </w:r>
            <w:r>
              <w:rPr>
                <w:color w:val="000000"/>
                <w:sz w:val="22"/>
                <w:szCs w:val="22"/>
                <w:lang w:bidi="th-TH"/>
              </w:rPr>
              <w:t>+c</w:t>
            </w:r>
            <w:r>
              <w:rPr>
                <w:color w:val="000000"/>
                <w:sz w:val="22"/>
                <w:szCs w:val="22"/>
                <w:vertAlign w:val="subscript"/>
                <w:lang w:bidi="th-TH"/>
              </w:rPr>
              <w:t>2</w:t>
            </w:r>
            <w:r>
              <w:rPr>
                <w:color w:val="000000"/>
                <w:sz w:val="22"/>
                <w:szCs w:val="22"/>
                <w:lang w:bidi="th-TH"/>
              </w:rPr>
              <w:t>)d =</w:t>
            </w:r>
          </w:p>
        </w:tc>
        <w:tc>
          <w:tcPr>
            <w:tcW w:w="1000" w:type="dxa"/>
            <w:tcBorders>
              <w:top w:val="single" w:sz="4" w:space="0" w:color="auto"/>
              <w:bottom w:val="single" w:sz="4" w:space="0" w:color="auto"/>
            </w:tcBorders>
            <w:noWrap/>
            <w:vAlign w:val="center"/>
          </w:tcPr>
          <w:p w14:paraId="25EDF26E" w14:textId="77777777" w:rsidR="00632910" w:rsidRDefault="000C521A">
            <w:pPr>
              <w:ind w:left="0" w:hanging="2"/>
              <w:jc w:val="right"/>
              <w:rPr>
                <w:color w:val="000000"/>
                <w:sz w:val="22"/>
                <w:szCs w:val="22"/>
                <w:lang w:bidi="th-TH"/>
              </w:rPr>
            </w:pPr>
            <w:r>
              <w:rPr>
                <w:color w:val="000000"/>
                <w:sz w:val="22"/>
                <w:szCs w:val="22"/>
                <w:lang w:bidi="th-TH"/>
              </w:rPr>
              <w:t>1.65356</w:t>
            </w:r>
          </w:p>
        </w:tc>
        <w:tc>
          <w:tcPr>
            <w:tcW w:w="1018" w:type="dxa"/>
            <w:tcBorders>
              <w:top w:val="single" w:sz="4" w:space="0" w:color="auto"/>
              <w:bottom w:val="single" w:sz="4" w:space="0" w:color="auto"/>
            </w:tcBorders>
            <w:noWrap/>
            <w:vAlign w:val="center"/>
          </w:tcPr>
          <w:p w14:paraId="347A19BD" w14:textId="77777777" w:rsidR="00632910" w:rsidRDefault="000C521A">
            <w:pPr>
              <w:ind w:left="0" w:hanging="2"/>
              <w:jc w:val="center"/>
              <w:rPr>
                <w:color w:val="000000"/>
                <w:sz w:val="22"/>
                <w:szCs w:val="22"/>
                <w:lang w:bidi="th-TH"/>
              </w:rPr>
            </w:pPr>
            <w:r>
              <w:rPr>
                <w:color w:val="000000"/>
                <w:sz w:val="22"/>
                <w:szCs w:val="22"/>
                <w:lang w:bidi="th-TH"/>
              </w:rPr>
              <w:t>4.130161</w:t>
            </w:r>
          </w:p>
        </w:tc>
        <w:tc>
          <w:tcPr>
            <w:tcW w:w="675" w:type="dxa"/>
            <w:tcBorders>
              <w:top w:val="single" w:sz="4" w:space="0" w:color="auto"/>
              <w:bottom w:val="single" w:sz="4" w:space="0" w:color="auto"/>
            </w:tcBorders>
            <w:vAlign w:val="center"/>
          </w:tcPr>
          <w:p w14:paraId="4B3A2ED7" w14:textId="77777777" w:rsidR="00632910" w:rsidRDefault="000C521A">
            <w:pPr>
              <w:ind w:left="0" w:hanging="2"/>
              <w:rPr>
                <w:color w:val="000000"/>
                <w:sz w:val="22"/>
                <w:szCs w:val="22"/>
                <w:lang w:bidi="th-TH"/>
              </w:rPr>
            </w:pPr>
            <w:r>
              <w:rPr>
                <w:color w:val="000000"/>
                <w:sz w:val="22"/>
                <w:szCs w:val="22"/>
                <w:lang w:bidi="th-TH"/>
              </w:rPr>
              <w:t>m</w:t>
            </w:r>
          </w:p>
        </w:tc>
      </w:tr>
      <w:tr w:rsidR="00632910" w14:paraId="3DB1BAED" w14:textId="77777777">
        <w:trPr>
          <w:trHeight w:val="312"/>
        </w:trPr>
        <w:tc>
          <w:tcPr>
            <w:tcW w:w="3402" w:type="dxa"/>
            <w:tcBorders>
              <w:top w:val="single" w:sz="4" w:space="0" w:color="auto"/>
              <w:bottom w:val="single" w:sz="4" w:space="0" w:color="auto"/>
            </w:tcBorders>
            <w:noWrap/>
            <w:vAlign w:val="center"/>
          </w:tcPr>
          <w:p w14:paraId="04F07B9A" w14:textId="77777777" w:rsidR="00632910" w:rsidRDefault="000C521A">
            <w:pPr>
              <w:ind w:left="0" w:hanging="2"/>
              <w:rPr>
                <w:color w:val="000000"/>
                <w:sz w:val="22"/>
                <w:szCs w:val="22"/>
                <w:lang w:bidi="th-TH"/>
              </w:rPr>
            </w:pPr>
            <w:r>
              <w:rPr>
                <w:color w:val="000000"/>
                <w:sz w:val="22"/>
                <w:szCs w:val="22"/>
                <w:lang w:bidi="th-TH"/>
              </w:rPr>
              <w:t>Width of shear punch</w:t>
            </w:r>
          </w:p>
        </w:tc>
        <w:tc>
          <w:tcPr>
            <w:tcW w:w="2099" w:type="dxa"/>
            <w:tcBorders>
              <w:top w:val="single" w:sz="4" w:space="0" w:color="auto"/>
              <w:bottom w:val="single" w:sz="4" w:space="0" w:color="auto"/>
            </w:tcBorders>
            <w:noWrap/>
            <w:vAlign w:val="center"/>
          </w:tcPr>
          <w:p w14:paraId="18C2809D" w14:textId="77777777" w:rsidR="00632910" w:rsidRDefault="000C521A">
            <w:pPr>
              <w:ind w:left="0" w:hanging="2"/>
              <w:rPr>
                <w:color w:val="000000"/>
                <w:sz w:val="22"/>
                <w:szCs w:val="22"/>
                <w:lang w:bidi="th-TH"/>
              </w:rPr>
            </w:pPr>
            <w:r>
              <w:rPr>
                <w:color w:val="000000"/>
                <w:sz w:val="22"/>
                <w:szCs w:val="22"/>
                <w:lang w:bidi="th-TH"/>
              </w:rPr>
              <w:t>b</w:t>
            </w:r>
            <w:r>
              <w:rPr>
                <w:color w:val="000000"/>
                <w:sz w:val="22"/>
                <w:szCs w:val="22"/>
                <w:vertAlign w:val="subscript"/>
                <w:lang w:bidi="th-TH"/>
              </w:rPr>
              <w:t>p</w:t>
            </w:r>
            <w:r>
              <w:rPr>
                <w:color w:val="000000"/>
                <w:sz w:val="22"/>
                <w:szCs w:val="22"/>
                <w:lang w:bidi="th-TH"/>
              </w:rPr>
              <w:t xml:space="preserve"> = 2(c</w:t>
            </w:r>
            <w:r>
              <w:rPr>
                <w:color w:val="000000"/>
                <w:sz w:val="22"/>
                <w:szCs w:val="22"/>
                <w:vertAlign w:val="subscript"/>
                <w:lang w:bidi="th-TH"/>
              </w:rPr>
              <w:t>1</w:t>
            </w:r>
            <w:r>
              <w:rPr>
                <w:color w:val="000000"/>
                <w:sz w:val="22"/>
                <w:szCs w:val="22"/>
                <w:lang w:bidi="th-TH"/>
              </w:rPr>
              <w:t xml:space="preserve"> + c</w:t>
            </w:r>
            <w:r>
              <w:rPr>
                <w:color w:val="000000"/>
                <w:sz w:val="22"/>
                <w:szCs w:val="22"/>
                <w:vertAlign w:val="subscript"/>
                <w:lang w:bidi="th-TH"/>
              </w:rPr>
              <w:t>2</w:t>
            </w:r>
            <w:r>
              <w:rPr>
                <w:color w:val="000000"/>
                <w:sz w:val="22"/>
                <w:szCs w:val="22"/>
                <w:lang w:bidi="th-TH"/>
              </w:rPr>
              <w:t>) =</w:t>
            </w:r>
          </w:p>
        </w:tc>
        <w:tc>
          <w:tcPr>
            <w:tcW w:w="1000" w:type="dxa"/>
            <w:tcBorders>
              <w:top w:val="single" w:sz="4" w:space="0" w:color="auto"/>
              <w:bottom w:val="single" w:sz="4" w:space="0" w:color="auto"/>
            </w:tcBorders>
            <w:noWrap/>
            <w:vAlign w:val="center"/>
          </w:tcPr>
          <w:p w14:paraId="78CCCD51" w14:textId="77777777" w:rsidR="00632910" w:rsidRDefault="000C521A">
            <w:pPr>
              <w:ind w:left="0" w:hanging="2"/>
              <w:jc w:val="right"/>
              <w:rPr>
                <w:color w:val="000000"/>
                <w:sz w:val="22"/>
                <w:szCs w:val="22"/>
                <w:lang w:bidi="th-TH"/>
              </w:rPr>
            </w:pPr>
            <w:r>
              <w:rPr>
                <w:color w:val="000000"/>
                <w:sz w:val="22"/>
                <w:szCs w:val="22"/>
                <w:lang w:bidi="th-TH"/>
              </w:rPr>
              <w:t>4.038</w:t>
            </w:r>
          </w:p>
        </w:tc>
        <w:tc>
          <w:tcPr>
            <w:tcW w:w="1018" w:type="dxa"/>
            <w:tcBorders>
              <w:top w:val="single" w:sz="4" w:space="0" w:color="auto"/>
              <w:bottom w:val="single" w:sz="4" w:space="0" w:color="auto"/>
            </w:tcBorders>
            <w:noWrap/>
            <w:vAlign w:val="center"/>
          </w:tcPr>
          <w:p w14:paraId="63ED84CD" w14:textId="77777777" w:rsidR="00632910" w:rsidRDefault="000C521A">
            <w:pPr>
              <w:ind w:left="0" w:hanging="2"/>
              <w:jc w:val="center"/>
              <w:rPr>
                <w:color w:val="000000"/>
                <w:sz w:val="22"/>
                <w:szCs w:val="22"/>
                <w:lang w:bidi="th-TH"/>
              </w:rPr>
            </w:pPr>
            <w:r>
              <w:rPr>
                <w:color w:val="000000"/>
                <w:sz w:val="22"/>
                <w:szCs w:val="22"/>
                <w:lang w:bidi="th-TH"/>
              </w:rPr>
              <w:t>5.438</w:t>
            </w:r>
          </w:p>
        </w:tc>
        <w:tc>
          <w:tcPr>
            <w:tcW w:w="675" w:type="dxa"/>
            <w:tcBorders>
              <w:top w:val="single" w:sz="4" w:space="0" w:color="auto"/>
              <w:bottom w:val="single" w:sz="4" w:space="0" w:color="auto"/>
            </w:tcBorders>
            <w:vAlign w:val="center"/>
          </w:tcPr>
          <w:p w14:paraId="2A0C875D" w14:textId="77777777" w:rsidR="00632910" w:rsidRDefault="000C521A">
            <w:pPr>
              <w:ind w:left="0" w:hanging="2"/>
              <w:rPr>
                <w:color w:val="000000"/>
                <w:sz w:val="22"/>
                <w:szCs w:val="22"/>
                <w:lang w:bidi="th-TH"/>
              </w:rPr>
            </w:pPr>
            <w:r>
              <w:rPr>
                <w:color w:val="000000"/>
                <w:sz w:val="22"/>
                <w:szCs w:val="22"/>
                <w:lang w:bidi="th-TH"/>
              </w:rPr>
              <w:t>m</w:t>
            </w:r>
          </w:p>
        </w:tc>
      </w:tr>
      <w:tr w:rsidR="00632910" w14:paraId="3D4556E4" w14:textId="77777777">
        <w:trPr>
          <w:trHeight w:val="312"/>
        </w:trPr>
        <w:tc>
          <w:tcPr>
            <w:tcW w:w="3402" w:type="dxa"/>
            <w:tcBorders>
              <w:top w:val="single" w:sz="4" w:space="0" w:color="auto"/>
              <w:bottom w:val="single" w:sz="4" w:space="0" w:color="auto"/>
            </w:tcBorders>
            <w:noWrap/>
            <w:vAlign w:val="center"/>
          </w:tcPr>
          <w:p w14:paraId="665CDC27" w14:textId="77777777" w:rsidR="00632910" w:rsidRDefault="000C521A">
            <w:pPr>
              <w:ind w:left="0" w:hanging="2"/>
              <w:rPr>
                <w:color w:val="000000"/>
                <w:sz w:val="22"/>
                <w:szCs w:val="22"/>
                <w:lang w:bidi="th-TH"/>
              </w:rPr>
            </w:pPr>
            <w:r>
              <w:rPr>
                <w:color w:val="000000"/>
                <w:sz w:val="22"/>
                <w:szCs w:val="22"/>
                <w:lang w:bidi="th-TH"/>
              </w:rPr>
              <w:t xml:space="preserve">Ratio of longer side to near side column </w:t>
            </w:r>
          </w:p>
        </w:tc>
        <w:tc>
          <w:tcPr>
            <w:tcW w:w="2099" w:type="dxa"/>
            <w:tcBorders>
              <w:top w:val="single" w:sz="4" w:space="0" w:color="auto"/>
              <w:bottom w:val="single" w:sz="4" w:space="0" w:color="auto"/>
            </w:tcBorders>
            <w:noWrap/>
            <w:vAlign w:val="center"/>
          </w:tcPr>
          <w:p w14:paraId="1376BE01" w14:textId="77777777" w:rsidR="00632910" w:rsidRDefault="000C521A">
            <w:pPr>
              <w:ind w:left="0" w:hanging="2"/>
              <w:rPr>
                <w:color w:val="000000"/>
                <w:sz w:val="22"/>
                <w:szCs w:val="22"/>
                <w:lang w:bidi="th-TH"/>
              </w:rPr>
            </w:pPr>
            <w:r>
              <w:rPr>
                <w:rFonts w:ascii="Cambria" w:hAnsi="Cambria" w:cs="Cambria"/>
                <w:color w:val="000000"/>
                <w:sz w:val="22"/>
                <w:szCs w:val="22"/>
                <w:lang w:bidi="th-TH"/>
              </w:rPr>
              <w:t>β</w:t>
            </w:r>
            <w:r>
              <w:rPr>
                <w:color w:val="000000"/>
                <w:sz w:val="22"/>
                <w:szCs w:val="22"/>
                <w:vertAlign w:val="subscript"/>
                <w:lang w:bidi="th-TH"/>
              </w:rPr>
              <w:t>c</w:t>
            </w:r>
            <w:r>
              <w:rPr>
                <w:color w:val="000000"/>
                <w:sz w:val="22"/>
                <w:szCs w:val="22"/>
                <w:lang w:bidi="th-TH"/>
              </w:rPr>
              <w:t xml:space="preserve"> = b</w:t>
            </w:r>
            <w:r>
              <w:rPr>
                <w:color w:val="000000"/>
                <w:sz w:val="22"/>
                <w:szCs w:val="22"/>
                <w:vertAlign w:val="subscript"/>
                <w:lang w:bidi="th-TH"/>
              </w:rPr>
              <w:t>x</w:t>
            </w:r>
            <w:r>
              <w:rPr>
                <w:color w:val="000000"/>
                <w:sz w:val="22"/>
                <w:szCs w:val="22"/>
                <w:lang w:bidi="th-TH"/>
              </w:rPr>
              <w:t>/ b</w:t>
            </w:r>
            <w:r>
              <w:rPr>
                <w:color w:val="000000"/>
                <w:sz w:val="22"/>
                <w:szCs w:val="22"/>
                <w:vertAlign w:val="subscript"/>
                <w:lang w:bidi="th-TH"/>
              </w:rPr>
              <w:t>y</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4D63ED2D" w14:textId="77777777" w:rsidR="00632910" w:rsidRDefault="000C521A">
            <w:pPr>
              <w:ind w:left="0" w:hanging="2"/>
              <w:rPr>
                <w:color w:val="000000"/>
                <w:sz w:val="22"/>
                <w:szCs w:val="22"/>
                <w:lang w:bidi="th-TH"/>
              </w:rPr>
            </w:pPr>
            <w:r>
              <w:rPr>
                <w:color w:val="000000"/>
                <w:sz w:val="22"/>
                <w:szCs w:val="22"/>
                <w:lang w:bidi="th-TH"/>
              </w:rPr>
              <w:t xml:space="preserve">         1.0 </w:t>
            </w:r>
          </w:p>
        </w:tc>
        <w:tc>
          <w:tcPr>
            <w:tcW w:w="1018" w:type="dxa"/>
            <w:tcBorders>
              <w:top w:val="single" w:sz="4" w:space="0" w:color="auto"/>
              <w:bottom w:val="single" w:sz="4" w:space="0" w:color="auto"/>
            </w:tcBorders>
            <w:noWrap/>
            <w:vAlign w:val="center"/>
          </w:tcPr>
          <w:p w14:paraId="0D8EB5C3" w14:textId="77777777" w:rsidR="00632910" w:rsidRDefault="000C521A">
            <w:pPr>
              <w:ind w:left="0" w:hanging="2"/>
              <w:jc w:val="center"/>
              <w:rPr>
                <w:color w:val="000000"/>
                <w:sz w:val="22"/>
                <w:szCs w:val="22"/>
                <w:lang w:bidi="th-TH"/>
              </w:rPr>
            </w:pPr>
            <w:r>
              <w:rPr>
                <w:color w:val="000000"/>
                <w:sz w:val="22"/>
                <w:szCs w:val="22"/>
                <w:lang w:bidi="th-TH"/>
              </w:rPr>
              <w:t>1.0</w:t>
            </w:r>
          </w:p>
        </w:tc>
        <w:tc>
          <w:tcPr>
            <w:tcW w:w="675" w:type="dxa"/>
            <w:tcBorders>
              <w:top w:val="single" w:sz="4" w:space="0" w:color="auto"/>
              <w:bottom w:val="single" w:sz="4" w:space="0" w:color="auto"/>
            </w:tcBorders>
            <w:vAlign w:val="center"/>
          </w:tcPr>
          <w:p w14:paraId="36DFA839" w14:textId="77777777" w:rsidR="00632910" w:rsidRDefault="000C521A">
            <w:pPr>
              <w:ind w:left="0" w:hanging="2"/>
              <w:rPr>
                <w:color w:val="000000"/>
                <w:sz w:val="22"/>
                <w:szCs w:val="22"/>
                <w:lang w:bidi="th-TH"/>
              </w:rPr>
            </w:pPr>
            <w:r>
              <w:rPr>
                <w:color w:val="000000"/>
                <w:sz w:val="22"/>
                <w:szCs w:val="22"/>
                <w:lang w:bidi="th-TH"/>
              </w:rPr>
              <w:t>-</w:t>
            </w:r>
          </w:p>
        </w:tc>
      </w:tr>
      <w:tr w:rsidR="00632910" w14:paraId="0061DF2D" w14:textId="77777777">
        <w:trPr>
          <w:trHeight w:val="312"/>
        </w:trPr>
        <w:tc>
          <w:tcPr>
            <w:tcW w:w="3402" w:type="dxa"/>
            <w:tcBorders>
              <w:top w:val="single" w:sz="4" w:space="0" w:color="auto"/>
              <w:bottom w:val="single" w:sz="4" w:space="0" w:color="auto"/>
            </w:tcBorders>
            <w:noWrap/>
            <w:vAlign w:val="center"/>
          </w:tcPr>
          <w:p w14:paraId="28234DE8" w14:textId="77777777" w:rsidR="00632910" w:rsidRDefault="000C521A">
            <w:pPr>
              <w:ind w:left="0" w:hanging="2"/>
              <w:rPr>
                <w:color w:val="000000"/>
                <w:sz w:val="22"/>
                <w:szCs w:val="22"/>
                <w:lang w:bidi="th-TH"/>
              </w:rPr>
            </w:pPr>
            <w:r>
              <w:rPr>
                <w:color w:val="000000"/>
                <w:sz w:val="22"/>
                <w:szCs w:val="22"/>
                <w:lang w:bidi="th-TH"/>
              </w:rPr>
              <w:t>Stress of punch shear, taken minimum</w:t>
            </w:r>
          </w:p>
        </w:tc>
        <w:tc>
          <w:tcPr>
            <w:tcW w:w="2099" w:type="dxa"/>
            <w:tcBorders>
              <w:top w:val="single" w:sz="4" w:space="0" w:color="auto"/>
              <w:bottom w:val="single" w:sz="4" w:space="0" w:color="auto"/>
            </w:tcBorders>
            <w:noWrap/>
            <w:vAlign w:val="center"/>
          </w:tcPr>
          <w:p w14:paraId="6D709864" w14:textId="77777777" w:rsidR="00632910" w:rsidRDefault="000C521A">
            <w:pPr>
              <w:ind w:left="0" w:hanging="2"/>
              <w:rPr>
                <w:rFonts w:ascii="Cambria" w:hAnsi="Cambria" w:cs="Cambria"/>
                <w:color w:val="000000"/>
                <w:sz w:val="22"/>
                <w:szCs w:val="22"/>
                <w:lang w:bidi="th-TH"/>
              </w:rPr>
            </w:pPr>
            <w:r>
              <w:rPr>
                <w:color w:val="000000"/>
                <w:sz w:val="22"/>
                <w:szCs w:val="22"/>
                <w:lang w:bidi="th-TH"/>
              </w:rPr>
              <w:t>f</w:t>
            </w:r>
            <w:r>
              <w:rPr>
                <w:color w:val="000000"/>
                <w:sz w:val="22"/>
                <w:szCs w:val="22"/>
                <w:vertAlign w:val="subscript"/>
                <w:lang w:bidi="th-TH"/>
              </w:rPr>
              <w:t>p</w:t>
            </w:r>
            <w:r>
              <w:rPr>
                <w:color w:val="000000"/>
                <w:sz w:val="22"/>
                <w:szCs w:val="22"/>
                <w:lang w:bidi="th-TH"/>
              </w:rPr>
              <w:t>= [1+2/</w:t>
            </w:r>
            <w:r>
              <w:rPr>
                <w:rFonts w:ascii="Cambria" w:hAnsi="Cambria" w:cs="Cambria"/>
                <w:color w:val="000000"/>
                <w:sz w:val="22"/>
                <w:szCs w:val="22"/>
                <w:lang w:bidi="th-TH"/>
              </w:rPr>
              <w:t>β</w:t>
            </w:r>
            <w:r>
              <w:rPr>
                <w:color w:val="000000"/>
                <w:sz w:val="22"/>
                <w:szCs w:val="22"/>
                <w:vertAlign w:val="subscript"/>
                <w:lang w:bidi="th-TH"/>
              </w:rPr>
              <w:t>c</w:t>
            </w:r>
            <w:r>
              <w:rPr>
                <w:color w:val="000000"/>
                <w:sz w:val="22"/>
                <w:szCs w:val="22"/>
                <w:lang w:bidi="th-TH"/>
              </w:rPr>
              <w:t>] . (f'c^0,5/6)=</w:t>
            </w:r>
          </w:p>
        </w:tc>
        <w:tc>
          <w:tcPr>
            <w:tcW w:w="1000" w:type="dxa"/>
            <w:tcBorders>
              <w:top w:val="single" w:sz="4" w:space="0" w:color="auto"/>
              <w:bottom w:val="single" w:sz="4" w:space="0" w:color="auto"/>
            </w:tcBorders>
            <w:noWrap/>
            <w:vAlign w:val="center"/>
          </w:tcPr>
          <w:p w14:paraId="13932FBD" w14:textId="77777777" w:rsidR="00632910" w:rsidRDefault="000C521A">
            <w:pPr>
              <w:ind w:left="0" w:hanging="2"/>
              <w:rPr>
                <w:color w:val="000000"/>
                <w:sz w:val="22"/>
                <w:szCs w:val="22"/>
                <w:lang w:bidi="th-TH"/>
              </w:rPr>
            </w:pPr>
            <w:r>
              <w:rPr>
                <w:color w:val="000000"/>
                <w:sz w:val="22"/>
                <w:szCs w:val="22"/>
                <w:lang w:bidi="th-TH"/>
              </w:rPr>
              <w:t xml:space="preserve">     2.519 </w:t>
            </w:r>
          </w:p>
        </w:tc>
        <w:tc>
          <w:tcPr>
            <w:tcW w:w="1018" w:type="dxa"/>
            <w:tcBorders>
              <w:top w:val="single" w:sz="4" w:space="0" w:color="auto"/>
              <w:bottom w:val="single" w:sz="4" w:space="0" w:color="auto"/>
            </w:tcBorders>
            <w:noWrap/>
            <w:vAlign w:val="center"/>
          </w:tcPr>
          <w:p w14:paraId="109B1F6F" w14:textId="77777777" w:rsidR="00632910" w:rsidRDefault="000C521A">
            <w:pPr>
              <w:ind w:left="0" w:hanging="2"/>
              <w:jc w:val="center"/>
              <w:rPr>
                <w:color w:val="000000"/>
                <w:sz w:val="22"/>
                <w:szCs w:val="22"/>
                <w:lang w:bidi="th-TH"/>
              </w:rPr>
            </w:pPr>
            <w:r>
              <w:rPr>
                <w:color w:val="000000"/>
                <w:sz w:val="22"/>
                <w:szCs w:val="22"/>
                <w:lang w:bidi="th-TH"/>
              </w:rPr>
              <w:t>2.519</w:t>
            </w:r>
          </w:p>
        </w:tc>
        <w:tc>
          <w:tcPr>
            <w:tcW w:w="675" w:type="dxa"/>
            <w:tcBorders>
              <w:top w:val="single" w:sz="4" w:space="0" w:color="auto"/>
              <w:bottom w:val="single" w:sz="4" w:space="0" w:color="auto"/>
            </w:tcBorders>
            <w:vAlign w:val="center"/>
          </w:tcPr>
          <w:p w14:paraId="2A119A86" w14:textId="77777777" w:rsidR="00632910" w:rsidRDefault="000C521A">
            <w:pPr>
              <w:ind w:left="0" w:hanging="2"/>
              <w:rPr>
                <w:color w:val="000000"/>
                <w:sz w:val="22"/>
                <w:szCs w:val="22"/>
                <w:lang w:bidi="th-TH"/>
              </w:rPr>
            </w:pPr>
            <w:r>
              <w:rPr>
                <w:color w:val="000000"/>
                <w:sz w:val="22"/>
                <w:szCs w:val="22"/>
                <w:lang w:bidi="th-TH"/>
              </w:rPr>
              <w:t>MPa</w:t>
            </w:r>
          </w:p>
        </w:tc>
      </w:tr>
      <w:tr w:rsidR="00632910" w14:paraId="2EADA963" w14:textId="77777777">
        <w:trPr>
          <w:trHeight w:val="312"/>
        </w:trPr>
        <w:tc>
          <w:tcPr>
            <w:tcW w:w="3402" w:type="dxa"/>
            <w:tcBorders>
              <w:top w:val="single" w:sz="4" w:space="0" w:color="auto"/>
              <w:bottom w:val="single" w:sz="4" w:space="0" w:color="auto"/>
            </w:tcBorders>
            <w:noWrap/>
            <w:vAlign w:val="center"/>
          </w:tcPr>
          <w:p w14:paraId="45BB6251" w14:textId="77777777" w:rsidR="00632910" w:rsidRDefault="000C521A">
            <w:pPr>
              <w:ind w:left="0" w:hanging="2"/>
              <w:rPr>
                <w:color w:val="000000"/>
                <w:sz w:val="22"/>
                <w:szCs w:val="22"/>
                <w:lang w:bidi="th-TH"/>
              </w:rPr>
            </w:pPr>
            <w:r>
              <w:rPr>
                <w:color w:val="000000"/>
                <w:sz w:val="22"/>
                <w:szCs w:val="22"/>
                <w:lang w:bidi="th-TH"/>
              </w:rPr>
              <w:t>Quality of concrete K-300</w:t>
            </w:r>
          </w:p>
        </w:tc>
        <w:tc>
          <w:tcPr>
            <w:tcW w:w="2099" w:type="dxa"/>
            <w:tcBorders>
              <w:top w:val="single" w:sz="4" w:space="0" w:color="auto"/>
              <w:bottom w:val="single" w:sz="4" w:space="0" w:color="auto"/>
            </w:tcBorders>
            <w:noWrap/>
            <w:vAlign w:val="center"/>
          </w:tcPr>
          <w:p w14:paraId="40B79445" w14:textId="77777777" w:rsidR="00632910" w:rsidRDefault="000C521A">
            <w:pPr>
              <w:ind w:left="0" w:hanging="2"/>
              <w:rPr>
                <w:color w:val="000000"/>
                <w:sz w:val="22"/>
                <w:szCs w:val="22"/>
                <w:lang w:bidi="th-TH"/>
              </w:rPr>
            </w:pPr>
            <w:r>
              <w:rPr>
                <w:color w:val="000000"/>
                <w:sz w:val="22"/>
                <w:szCs w:val="22"/>
                <w:lang w:bidi="th-TH"/>
              </w:rPr>
              <w:t>f</w:t>
            </w:r>
            <w:r>
              <w:rPr>
                <w:color w:val="000000"/>
                <w:sz w:val="22"/>
                <w:szCs w:val="22"/>
                <w:vertAlign w:val="subscript"/>
                <w:lang w:bidi="th-TH"/>
              </w:rPr>
              <w:t>p</w:t>
            </w:r>
            <w:r>
              <w:rPr>
                <w:color w:val="000000"/>
                <w:sz w:val="22"/>
                <w:szCs w:val="22"/>
                <w:lang w:bidi="th-TH"/>
              </w:rPr>
              <w:t>= [</w:t>
            </w:r>
            <w:r>
              <w:rPr>
                <w:rFonts w:ascii="Cambria" w:hAnsi="Cambria" w:cs="Cambria"/>
                <w:color w:val="000000"/>
                <w:sz w:val="22"/>
                <w:szCs w:val="22"/>
                <w:lang w:bidi="th-TH"/>
              </w:rPr>
              <w:t>α</w:t>
            </w:r>
            <w:r>
              <w:rPr>
                <w:color w:val="000000"/>
                <w:sz w:val="22"/>
                <w:szCs w:val="22"/>
                <w:vertAlign w:val="subscript"/>
                <w:lang w:bidi="th-TH"/>
              </w:rPr>
              <w:t>s</w:t>
            </w:r>
            <w:r>
              <w:rPr>
                <w:color w:val="000000"/>
                <w:sz w:val="22"/>
                <w:szCs w:val="22"/>
                <w:lang w:bidi="th-TH"/>
              </w:rPr>
              <w:t>(d/b</w:t>
            </w:r>
            <w:r>
              <w:rPr>
                <w:color w:val="000000"/>
                <w:sz w:val="22"/>
                <w:szCs w:val="22"/>
                <w:vertAlign w:val="subscript"/>
                <w:lang w:bidi="th-TH"/>
              </w:rPr>
              <w:t>p</w:t>
            </w:r>
            <w:r>
              <w:rPr>
                <w:color w:val="000000"/>
                <w:sz w:val="22"/>
                <w:szCs w:val="22"/>
                <w:lang w:bidi="th-TH"/>
              </w:rPr>
              <w:t>)+2].(f'c</w:t>
            </w:r>
            <w:r>
              <w:rPr>
                <w:color w:val="000000"/>
                <w:sz w:val="22"/>
                <w:szCs w:val="22"/>
                <w:vertAlign w:val="superscript"/>
                <w:lang w:bidi="th-TH"/>
              </w:rPr>
              <w:t>0,5</w:t>
            </w:r>
            <w:r>
              <w:rPr>
                <w:color w:val="000000"/>
                <w:sz w:val="22"/>
                <w:szCs w:val="22"/>
                <w:lang w:bidi="th-TH"/>
              </w:rPr>
              <w:t>/12)</w:t>
            </w:r>
          </w:p>
        </w:tc>
        <w:tc>
          <w:tcPr>
            <w:tcW w:w="1000" w:type="dxa"/>
            <w:tcBorders>
              <w:top w:val="single" w:sz="4" w:space="0" w:color="auto"/>
              <w:bottom w:val="single" w:sz="4" w:space="0" w:color="auto"/>
            </w:tcBorders>
            <w:noWrap/>
            <w:vAlign w:val="center"/>
          </w:tcPr>
          <w:p w14:paraId="5DBFF0EF" w14:textId="77777777" w:rsidR="00632910" w:rsidRDefault="000C521A">
            <w:pPr>
              <w:ind w:left="0" w:hanging="2"/>
              <w:rPr>
                <w:color w:val="000000"/>
                <w:sz w:val="22"/>
                <w:szCs w:val="22"/>
                <w:lang w:bidi="th-TH"/>
              </w:rPr>
            </w:pPr>
            <w:r>
              <w:rPr>
                <w:color w:val="000000"/>
                <w:sz w:val="22"/>
                <w:szCs w:val="22"/>
                <w:lang w:bidi="th-TH"/>
              </w:rPr>
              <w:t xml:space="preserve">     2.543 </w:t>
            </w:r>
          </w:p>
        </w:tc>
        <w:tc>
          <w:tcPr>
            <w:tcW w:w="1018" w:type="dxa"/>
            <w:tcBorders>
              <w:top w:val="single" w:sz="4" w:space="0" w:color="auto"/>
              <w:bottom w:val="single" w:sz="4" w:space="0" w:color="auto"/>
            </w:tcBorders>
            <w:noWrap/>
            <w:vAlign w:val="center"/>
          </w:tcPr>
          <w:p w14:paraId="278AE0CF" w14:textId="77777777" w:rsidR="00632910" w:rsidRDefault="000C521A">
            <w:pPr>
              <w:ind w:left="0" w:hanging="2"/>
              <w:jc w:val="center"/>
              <w:rPr>
                <w:color w:val="000000"/>
                <w:sz w:val="22"/>
                <w:szCs w:val="22"/>
                <w:lang w:bidi="th-TH"/>
              </w:rPr>
            </w:pPr>
            <w:r>
              <w:rPr>
                <w:color w:val="000000"/>
                <w:sz w:val="22"/>
                <w:szCs w:val="22"/>
                <w:lang w:bidi="th-TH"/>
              </w:rPr>
              <w:t>3.185</w:t>
            </w:r>
          </w:p>
        </w:tc>
        <w:tc>
          <w:tcPr>
            <w:tcW w:w="675" w:type="dxa"/>
            <w:tcBorders>
              <w:top w:val="single" w:sz="4" w:space="0" w:color="auto"/>
              <w:bottom w:val="single" w:sz="4" w:space="0" w:color="auto"/>
            </w:tcBorders>
            <w:vAlign w:val="center"/>
          </w:tcPr>
          <w:p w14:paraId="15DF32D4" w14:textId="77777777" w:rsidR="00632910" w:rsidRDefault="000C521A">
            <w:pPr>
              <w:ind w:left="0" w:hanging="2"/>
              <w:rPr>
                <w:color w:val="000000"/>
                <w:sz w:val="22"/>
                <w:szCs w:val="22"/>
                <w:lang w:bidi="th-TH"/>
              </w:rPr>
            </w:pPr>
            <w:r>
              <w:rPr>
                <w:color w:val="000000"/>
                <w:sz w:val="22"/>
                <w:szCs w:val="22"/>
                <w:lang w:bidi="th-TH"/>
              </w:rPr>
              <w:t>MPa</w:t>
            </w:r>
          </w:p>
        </w:tc>
      </w:tr>
      <w:tr w:rsidR="00632910" w14:paraId="5F76E0B7" w14:textId="77777777">
        <w:trPr>
          <w:trHeight w:val="312"/>
        </w:trPr>
        <w:tc>
          <w:tcPr>
            <w:tcW w:w="3402" w:type="dxa"/>
            <w:tcBorders>
              <w:top w:val="single" w:sz="4" w:space="0" w:color="auto"/>
              <w:bottom w:val="single" w:sz="4" w:space="0" w:color="auto"/>
            </w:tcBorders>
            <w:noWrap/>
            <w:vAlign w:val="center"/>
          </w:tcPr>
          <w:p w14:paraId="5748018C" w14:textId="77777777" w:rsidR="00632910" w:rsidRDefault="000C521A">
            <w:pPr>
              <w:spacing w:after="80"/>
              <w:ind w:left="0" w:hanging="2"/>
              <w:rPr>
                <w:color w:val="000000"/>
                <w:sz w:val="22"/>
                <w:szCs w:val="22"/>
                <w:lang w:bidi="th-TH"/>
              </w:rPr>
            </w:pPr>
            <w:r>
              <w:rPr>
                <w:color w:val="000000"/>
                <w:sz w:val="22"/>
                <w:szCs w:val="22"/>
                <w:lang w:bidi="th-TH"/>
              </w:rPr>
              <w:t>Used shear stress of punch into account</w:t>
            </w:r>
          </w:p>
        </w:tc>
        <w:tc>
          <w:tcPr>
            <w:tcW w:w="2099" w:type="dxa"/>
            <w:tcBorders>
              <w:top w:val="single" w:sz="4" w:space="0" w:color="auto"/>
              <w:bottom w:val="single" w:sz="4" w:space="0" w:color="auto"/>
            </w:tcBorders>
            <w:noWrap/>
            <w:vAlign w:val="center"/>
          </w:tcPr>
          <w:p w14:paraId="007035C0" w14:textId="77777777" w:rsidR="00632910" w:rsidRDefault="000C521A">
            <w:pPr>
              <w:ind w:left="0" w:hanging="2"/>
              <w:rPr>
                <w:color w:val="000000"/>
                <w:sz w:val="22"/>
                <w:szCs w:val="22"/>
                <w:lang w:bidi="th-TH"/>
              </w:rPr>
            </w:pPr>
            <w:r>
              <w:rPr>
                <w:color w:val="000000"/>
                <w:sz w:val="22"/>
                <w:szCs w:val="22"/>
                <w:lang w:bidi="th-TH"/>
              </w:rPr>
              <w:t>f</w:t>
            </w:r>
            <w:r>
              <w:rPr>
                <w:color w:val="000000"/>
                <w:sz w:val="22"/>
                <w:szCs w:val="22"/>
                <w:vertAlign w:val="subscript"/>
                <w:lang w:bidi="th-TH"/>
              </w:rPr>
              <w:t>p</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6BCAAAB7" w14:textId="77777777" w:rsidR="00632910" w:rsidRDefault="000C521A">
            <w:pPr>
              <w:ind w:left="0" w:hanging="2"/>
              <w:rPr>
                <w:color w:val="000000"/>
                <w:sz w:val="22"/>
                <w:szCs w:val="22"/>
                <w:lang w:bidi="th-TH"/>
              </w:rPr>
            </w:pPr>
            <w:r>
              <w:rPr>
                <w:color w:val="000000"/>
                <w:sz w:val="22"/>
                <w:szCs w:val="22"/>
                <w:lang w:bidi="th-TH"/>
              </w:rPr>
              <w:t xml:space="preserve">     2.519 </w:t>
            </w:r>
          </w:p>
        </w:tc>
        <w:tc>
          <w:tcPr>
            <w:tcW w:w="1018" w:type="dxa"/>
            <w:tcBorders>
              <w:top w:val="single" w:sz="4" w:space="0" w:color="auto"/>
              <w:bottom w:val="single" w:sz="4" w:space="0" w:color="auto"/>
            </w:tcBorders>
            <w:noWrap/>
            <w:vAlign w:val="center"/>
          </w:tcPr>
          <w:p w14:paraId="59040F83" w14:textId="77777777" w:rsidR="00632910" w:rsidRDefault="000C521A">
            <w:pPr>
              <w:ind w:left="0" w:hanging="2"/>
              <w:jc w:val="center"/>
              <w:rPr>
                <w:color w:val="000000"/>
                <w:sz w:val="22"/>
                <w:szCs w:val="22"/>
                <w:lang w:bidi="th-TH"/>
              </w:rPr>
            </w:pPr>
            <w:r>
              <w:rPr>
                <w:color w:val="000000"/>
                <w:sz w:val="22"/>
                <w:szCs w:val="22"/>
                <w:lang w:bidi="th-TH"/>
              </w:rPr>
              <w:t>2.519</w:t>
            </w:r>
          </w:p>
        </w:tc>
        <w:tc>
          <w:tcPr>
            <w:tcW w:w="675" w:type="dxa"/>
            <w:tcBorders>
              <w:top w:val="single" w:sz="4" w:space="0" w:color="auto"/>
              <w:bottom w:val="single" w:sz="4" w:space="0" w:color="auto"/>
            </w:tcBorders>
            <w:vAlign w:val="center"/>
          </w:tcPr>
          <w:p w14:paraId="0BD402AA" w14:textId="77777777" w:rsidR="00632910" w:rsidRDefault="000C521A">
            <w:pPr>
              <w:ind w:left="0" w:hanging="2"/>
              <w:rPr>
                <w:color w:val="000000"/>
                <w:sz w:val="22"/>
                <w:szCs w:val="22"/>
                <w:lang w:bidi="th-TH"/>
              </w:rPr>
            </w:pPr>
            <w:r>
              <w:rPr>
                <w:color w:val="000000"/>
                <w:sz w:val="22"/>
                <w:szCs w:val="22"/>
                <w:lang w:bidi="th-TH"/>
              </w:rPr>
              <w:t>MPa</w:t>
            </w:r>
          </w:p>
        </w:tc>
      </w:tr>
      <w:tr w:rsidR="00632910" w14:paraId="3F07B013" w14:textId="77777777">
        <w:trPr>
          <w:trHeight w:val="312"/>
        </w:trPr>
        <w:tc>
          <w:tcPr>
            <w:tcW w:w="3402" w:type="dxa"/>
            <w:tcBorders>
              <w:top w:val="single" w:sz="4" w:space="0" w:color="auto"/>
              <w:bottom w:val="single" w:sz="4" w:space="0" w:color="auto"/>
            </w:tcBorders>
            <w:noWrap/>
            <w:vAlign w:val="center"/>
          </w:tcPr>
          <w:p w14:paraId="6E97A5B8" w14:textId="77777777" w:rsidR="00632910" w:rsidRDefault="000C521A">
            <w:pPr>
              <w:spacing w:after="80"/>
              <w:ind w:left="0" w:hanging="2"/>
              <w:rPr>
                <w:color w:val="000000"/>
                <w:sz w:val="22"/>
                <w:szCs w:val="22"/>
                <w:lang w:bidi="th-TH"/>
              </w:rPr>
            </w:pPr>
            <w:r>
              <w:rPr>
                <w:color w:val="000000"/>
                <w:sz w:val="22"/>
                <w:szCs w:val="22"/>
                <w:lang w:bidi="th-TH"/>
              </w:rPr>
              <w:t xml:space="preserve">Reduction factor of punch shear </w:t>
            </w:r>
          </w:p>
        </w:tc>
        <w:tc>
          <w:tcPr>
            <w:tcW w:w="2099" w:type="dxa"/>
            <w:tcBorders>
              <w:top w:val="single" w:sz="4" w:space="0" w:color="auto"/>
              <w:bottom w:val="single" w:sz="4" w:space="0" w:color="auto"/>
            </w:tcBorders>
            <w:noWrap/>
            <w:vAlign w:val="center"/>
          </w:tcPr>
          <w:p w14:paraId="4ABD6A7F" w14:textId="77777777" w:rsidR="00632910" w:rsidRDefault="000C521A">
            <w:pPr>
              <w:ind w:left="0" w:hanging="2"/>
              <w:rPr>
                <w:color w:val="000000"/>
                <w:sz w:val="22"/>
                <w:szCs w:val="22"/>
                <w:lang w:bidi="th-TH"/>
              </w:rPr>
            </w:pPr>
            <w:r>
              <w:rPr>
                <w:rFonts w:ascii="Cambria" w:hAnsi="Cambria" w:cs="Cambria"/>
                <w:color w:val="000000"/>
                <w:sz w:val="22"/>
                <w:szCs w:val="22"/>
                <w:lang w:bidi="th-TH"/>
              </w:rPr>
              <w:t>φ</w:t>
            </w:r>
            <w:r>
              <w:rPr>
                <w:color w:val="000000"/>
                <w:sz w:val="22"/>
                <w:szCs w:val="22"/>
                <w:lang w:bidi="th-TH"/>
              </w:rPr>
              <w:t xml:space="preserve"> =</w:t>
            </w:r>
          </w:p>
        </w:tc>
        <w:tc>
          <w:tcPr>
            <w:tcW w:w="1000" w:type="dxa"/>
            <w:tcBorders>
              <w:top w:val="single" w:sz="4" w:space="0" w:color="auto"/>
              <w:bottom w:val="single" w:sz="4" w:space="0" w:color="auto"/>
            </w:tcBorders>
            <w:noWrap/>
            <w:vAlign w:val="center"/>
          </w:tcPr>
          <w:p w14:paraId="5FAB5E48" w14:textId="77777777" w:rsidR="00632910" w:rsidRDefault="000C521A">
            <w:pPr>
              <w:ind w:left="0" w:hanging="2"/>
              <w:rPr>
                <w:color w:val="000000"/>
                <w:sz w:val="22"/>
                <w:szCs w:val="22"/>
                <w:lang w:bidi="th-TH"/>
              </w:rPr>
            </w:pPr>
            <w:r>
              <w:rPr>
                <w:color w:val="000000"/>
                <w:sz w:val="22"/>
                <w:szCs w:val="22"/>
                <w:lang w:bidi="th-TH"/>
              </w:rPr>
              <w:t>0.75</w:t>
            </w:r>
          </w:p>
        </w:tc>
        <w:tc>
          <w:tcPr>
            <w:tcW w:w="1018" w:type="dxa"/>
            <w:tcBorders>
              <w:top w:val="single" w:sz="4" w:space="0" w:color="auto"/>
              <w:bottom w:val="single" w:sz="4" w:space="0" w:color="auto"/>
            </w:tcBorders>
            <w:noWrap/>
            <w:vAlign w:val="center"/>
          </w:tcPr>
          <w:p w14:paraId="4C4CC952" w14:textId="77777777" w:rsidR="00632910" w:rsidRDefault="000C521A">
            <w:pPr>
              <w:ind w:left="0" w:hanging="2"/>
              <w:jc w:val="center"/>
              <w:rPr>
                <w:color w:val="000000"/>
                <w:sz w:val="22"/>
                <w:szCs w:val="22"/>
                <w:lang w:bidi="th-TH"/>
              </w:rPr>
            </w:pPr>
            <w:r>
              <w:rPr>
                <w:color w:val="000000"/>
                <w:sz w:val="22"/>
                <w:szCs w:val="22"/>
                <w:lang w:bidi="th-TH"/>
              </w:rPr>
              <w:t>0.75</w:t>
            </w:r>
          </w:p>
        </w:tc>
        <w:tc>
          <w:tcPr>
            <w:tcW w:w="675" w:type="dxa"/>
            <w:tcBorders>
              <w:top w:val="single" w:sz="4" w:space="0" w:color="auto"/>
              <w:bottom w:val="single" w:sz="4" w:space="0" w:color="auto"/>
            </w:tcBorders>
            <w:vAlign w:val="center"/>
          </w:tcPr>
          <w:p w14:paraId="38D42E79" w14:textId="77777777" w:rsidR="00632910" w:rsidRDefault="000C521A">
            <w:pPr>
              <w:ind w:left="0" w:hanging="2"/>
              <w:rPr>
                <w:color w:val="000000"/>
                <w:sz w:val="22"/>
                <w:szCs w:val="22"/>
                <w:lang w:bidi="th-TH"/>
              </w:rPr>
            </w:pPr>
            <w:r>
              <w:rPr>
                <w:color w:val="000000"/>
                <w:sz w:val="22"/>
                <w:szCs w:val="22"/>
                <w:lang w:bidi="th-TH"/>
              </w:rPr>
              <w:t> -</w:t>
            </w:r>
          </w:p>
        </w:tc>
      </w:tr>
      <w:tr w:rsidR="00632910" w14:paraId="7427E19D" w14:textId="77777777">
        <w:trPr>
          <w:trHeight w:val="312"/>
        </w:trPr>
        <w:tc>
          <w:tcPr>
            <w:tcW w:w="3402" w:type="dxa"/>
            <w:tcBorders>
              <w:top w:val="single" w:sz="4" w:space="0" w:color="auto"/>
              <w:bottom w:val="single" w:sz="4" w:space="0" w:color="auto"/>
            </w:tcBorders>
            <w:noWrap/>
            <w:vAlign w:val="center"/>
          </w:tcPr>
          <w:p w14:paraId="24FA93C2" w14:textId="77777777" w:rsidR="00632910" w:rsidRDefault="000C521A">
            <w:pPr>
              <w:spacing w:after="80"/>
              <w:ind w:left="0" w:hanging="2"/>
              <w:rPr>
                <w:color w:val="000000"/>
                <w:sz w:val="22"/>
                <w:szCs w:val="22"/>
                <w:lang w:bidi="th-TH"/>
              </w:rPr>
            </w:pPr>
            <w:r>
              <w:rPr>
                <w:color w:val="000000"/>
                <w:sz w:val="22"/>
                <w:szCs w:val="22"/>
                <w:lang w:bidi="th-TH"/>
              </w:rPr>
              <w:t>Used shear stress of punch</w:t>
            </w:r>
          </w:p>
        </w:tc>
        <w:tc>
          <w:tcPr>
            <w:tcW w:w="2099" w:type="dxa"/>
            <w:tcBorders>
              <w:top w:val="single" w:sz="4" w:space="0" w:color="auto"/>
              <w:bottom w:val="single" w:sz="4" w:space="0" w:color="auto"/>
            </w:tcBorders>
            <w:noWrap/>
            <w:vAlign w:val="center"/>
          </w:tcPr>
          <w:p w14:paraId="3C033E90" w14:textId="77777777" w:rsidR="00632910" w:rsidRDefault="000C521A">
            <w:pPr>
              <w:ind w:left="0" w:hanging="2"/>
              <w:rPr>
                <w:color w:val="000000"/>
                <w:sz w:val="22"/>
                <w:szCs w:val="22"/>
                <w:lang w:bidi="th-TH"/>
              </w:rPr>
            </w:pPr>
            <w:r>
              <w:rPr>
                <w:rFonts w:ascii="Cambria" w:hAnsi="Cambria" w:cs="Cambria"/>
                <w:color w:val="000000"/>
                <w:sz w:val="22"/>
                <w:szCs w:val="22"/>
                <w:lang w:bidi="th-TH"/>
              </w:rPr>
              <w:t>φ</w:t>
            </w:r>
            <w:r>
              <w:rPr>
                <w:color w:val="000000"/>
                <w:sz w:val="22"/>
                <w:szCs w:val="22"/>
                <w:lang w:bidi="th-TH"/>
              </w:rPr>
              <w:t>.V</w:t>
            </w:r>
            <w:r>
              <w:rPr>
                <w:color w:val="000000"/>
                <w:sz w:val="22"/>
                <w:szCs w:val="22"/>
                <w:vertAlign w:val="subscript"/>
                <w:lang w:bidi="th-TH"/>
              </w:rPr>
              <w:t>np</w:t>
            </w:r>
            <w:r>
              <w:rPr>
                <w:color w:val="000000"/>
                <w:sz w:val="22"/>
                <w:szCs w:val="22"/>
                <w:lang w:bidi="th-TH"/>
              </w:rPr>
              <w:t xml:space="preserve"> = </w:t>
            </w:r>
            <w:r>
              <w:rPr>
                <w:rFonts w:ascii="Cambria" w:hAnsi="Cambria" w:cs="Cambria"/>
                <w:color w:val="000000"/>
                <w:sz w:val="22"/>
                <w:szCs w:val="22"/>
                <w:lang w:bidi="th-TH"/>
              </w:rPr>
              <w:t>φ</w:t>
            </w:r>
            <w:r>
              <w:rPr>
                <w:color w:val="000000"/>
                <w:sz w:val="22"/>
                <w:szCs w:val="22"/>
                <w:lang w:bidi="th-TH"/>
              </w:rPr>
              <w:t>.A</w:t>
            </w:r>
            <w:r>
              <w:rPr>
                <w:color w:val="000000"/>
                <w:sz w:val="22"/>
                <w:szCs w:val="22"/>
                <w:vertAlign w:val="subscript"/>
                <w:lang w:bidi="th-TH"/>
              </w:rPr>
              <w:t>p</w:t>
            </w:r>
            <w:r>
              <w:rPr>
                <w:color w:val="000000"/>
                <w:sz w:val="22"/>
                <w:szCs w:val="22"/>
                <w:lang w:bidi="th-TH"/>
              </w:rPr>
              <w:t>.10</w:t>
            </w:r>
            <w:r>
              <w:rPr>
                <w:color w:val="000000"/>
                <w:sz w:val="22"/>
                <w:szCs w:val="22"/>
                <w:vertAlign w:val="superscript"/>
                <w:lang w:bidi="th-TH"/>
              </w:rPr>
              <w:t>3 =</w:t>
            </w:r>
          </w:p>
        </w:tc>
        <w:tc>
          <w:tcPr>
            <w:tcW w:w="1000" w:type="dxa"/>
            <w:tcBorders>
              <w:top w:val="single" w:sz="4" w:space="0" w:color="auto"/>
              <w:bottom w:val="single" w:sz="4" w:space="0" w:color="auto"/>
            </w:tcBorders>
            <w:noWrap/>
            <w:vAlign w:val="center"/>
          </w:tcPr>
          <w:p w14:paraId="6383DFEB" w14:textId="77777777" w:rsidR="00632910" w:rsidRDefault="000C521A">
            <w:pPr>
              <w:ind w:left="0" w:hanging="2"/>
              <w:rPr>
                <w:color w:val="000000"/>
                <w:sz w:val="22"/>
                <w:szCs w:val="22"/>
                <w:lang w:bidi="th-TH"/>
              </w:rPr>
            </w:pPr>
            <w:r>
              <w:rPr>
                <w:color w:val="000000"/>
                <w:sz w:val="22"/>
                <w:szCs w:val="22"/>
                <w:lang w:bidi="th-TH"/>
              </w:rPr>
              <w:t>1240.17</w:t>
            </w:r>
          </w:p>
        </w:tc>
        <w:tc>
          <w:tcPr>
            <w:tcW w:w="1018" w:type="dxa"/>
            <w:tcBorders>
              <w:top w:val="single" w:sz="4" w:space="0" w:color="auto"/>
              <w:bottom w:val="single" w:sz="4" w:space="0" w:color="auto"/>
            </w:tcBorders>
            <w:noWrap/>
            <w:vAlign w:val="center"/>
          </w:tcPr>
          <w:p w14:paraId="553230C2" w14:textId="77777777" w:rsidR="00632910" w:rsidRDefault="000C521A">
            <w:pPr>
              <w:ind w:left="0" w:hanging="2"/>
              <w:jc w:val="center"/>
              <w:rPr>
                <w:color w:val="000000"/>
                <w:sz w:val="22"/>
                <w:szCs w:val="22"/>
                <w:lang w:bidi="th-TH"/>
              </w:rPr>
            </w:pPr>
            <w:r>
              <w:rPr>
                <w:color w:val="000000"/>
                <w:sz w:val="22"/>
                <w:szCs w:val="22"/>
                <w:lang w:bidi="th-TH"/>
              </w:rPr>
              <w:t>3097.6</w:t>
            </w:r>
          </w:p>
        </w:tc>
        <w:tc>
          <w:tcPr>
            <w:tcW w:w="675" w:type="dxa"/>
            <w:tcBorders>
              <w:top w:val="single" w:sz="4" w:space="0" w:color="auto"/>
              <w:bottom w:val="single" w:sz="4" w:space="0" w:color="auto"/>
            </w:tcBorders>
            <w:vAlign w:val="center"/>
          </w:tcPr>
          <w:p w14:paraId="01855C05" w14:textId="77777777" w:rsidR="00632910" w:rsidRDefault="000C521A">
            <w:pPr>
              <w:ind w:left="0" w:hanging="2"/>
              <w:rPr>
                <w:color w:val="000000"/>
                <w:sz w:val="22"/>
                <w:szCs w:val="22"/>
                <w:lang w:bidi="th-TH"/>
              </w:rPr>
            </w:pPr>
            <w:r>
              <w:rPr>
                <w:color w:val="000000"/>
                <w:sz w:val="22"/>
                <w:szCs w:val="22"/>
                <w:lang w:bidi="th-TH"/>
              </w:rPr>
              <w:t>kN</w:t>
            </w:r>
          </w:p>
        </w:tc>
      </w:tr>
      <w:tr w:rsidR="00632910" w14:paraId="1A01718E" w14:textId="77777777">
        <w:trPr>
          <w:trHeight w:val="312"/>
        </w:trPr>
        <w:tc>
          <w:tcPr>
            <w:tcW w:w="3402" w:type="dxa"/>
            <w:tcBorders>
              <w:top w:val="single" w:sz="4" w:space="0" w:color="auto"/>
              <w:bottom w:val="single" w:sz="4" w:space="0" w:color="auto"/>
            </w:tcBorders>
            <w:noWrap/>
            <w:vAlign w:val="center"/>
          </w:tcPr>
          <w:p w14:paraId="39072DE9" w14:textId="77777777" w:rsidR="00632910" w:rsidRDefault="000C521A">
            <w:pPr>
              <w:spacing w:after="80"/>
              <w:ind w:left="0" w:hanging="2"/>
              <w:rPr>
                <w:color w:val="000000"/>
                <w:sz w:val="22"/>
                <w:szCs w:val="22"/>
                <w:lang w:bidi="th-TH"/>
              </w:rPr>
            </w:pPr>
            <w:r>
              <w:rPr>
                <w:color w:val="000000"/>
                <w:sz w:val="22"/>
                <w:szCs w:val="22"/>
                <w:lang w:bidi="th-TH"/>
              </w:rPr>
              <w:t>Checked strength criteria</w:t>
            </w:r>
          </w:p>
        </w:tc>
        <w:tc>
          <w:tcPr>
            <w:tcW w:w="2099" w:type="dxa"/>
            <w:tcBorders>
              <w:top w:val="single" w:sz="4" w:space="0" w:color="auto"/>
              <w:bottom w:val="single" w:sz="4" w:space="0" w:color="auto"/>
            </w:tcBorders>
            <w:noWrap/>
            <w:vAlign w:val="center"/>
          </w:tcPr>
          <w:p w14:paraId="63791BFC" w14:textId="77777777" w:rsidR="00632910" w:rsidRDefault="00632910">
            <w:pPr>
              <w:ind w:left="0" w:hanging="2"/>
              <w:rPr>
                <w:color w:val="000000"/>
                <w:sz w:val="22"/>
                <w:szCs w:val="22"/>
                <w:lang w:bidi="th-TH"/>
              </w:rPr>
            </w:pPr>
          </w:p>
        </w:tc>
        <w:tc>
          <w:tcPr>
            <w:tcW w:w="1000" w:type="dxa"/>
            <w:tcBorders>
              <w:top w:val="single" w:sz="4" w:space="0" w:color="auto"/>
              <w:bottom w:val="single" w:sz="4" w:space="0" w:color="auto"/>
            </w:tcBorders>
            <w:noWrap/>
            <w:vAlign w:val="center"/>
          </w:tcPr>
          <w:p w14:paraId="3833724E" w14:textId="77777777" w:rsidR="00632910" w:rsidRDefault="000C521A">
            <w:pPr>
              <w:ind w:left="0" w:hanging="2"/>
              <w:rPr>
                <w:color w:val="000000"/>
                <w:sz w:val="22"/>
                <w:szCs w:val="22"/>
                <w:lang w:bidi="th-TH"/>
              </w:rPr>
            </w:pPr>
            <w:r>
              <w:rPr>
                <w:color w:val="000000"/>
                <w:sz w:val="22"/>
                <w:szCs w:val="22"/>
                <w:lang w:bidi="th-TH"/>
              </w:rPr>
              <w:t>No. safe</w:t>
            </w:r>
          </w:p>
        </w:tc>
        <w:tc>
          <w:tcPr>
            <w:tcW w:w="1018" w:type="dxa"/>
            <w:tcBorders>
              <w:top w:val="single" w:sz="4" w:space="0" w:color="auto"/>
              <w:bottom w:val="single" w:sz="4" w:space="0" w:color="auto"/>
            </w:tcBorders>
            <w:noWrap/>
            <w:vAlign w:val="center"/>
          </w:tcPr>
          <w:p w14:paraId="28B4F96C" w14:textId="77777777" w:rsidR="00632910" w:rsidRDefault="000C521A">
            <w:pPr>
              <w:ind w:left="0" w:hanging="2"/>
              <w:jc w:val="center"/>
              <w:rPr>
                <w:color w:val="000000"/>
                <w:sz w:val="22"/>
                <w:szCs w:val="22"/>
                <w:lang w:bidi="th-TH"/>
              </w:rPr>
            </w:pPr>
            <w:r>
              <w:rPr>
                <w:color w:val="000000"/>
                <w:sz w:val="22"/>
                <w:szCs w:val="22"/>
                <w:lang w:bidi="th-TH"/>
              </w:rPr>
              <w:t>Safe</w:t>
            </w:r>
          </w:p>
        </w:tc>
        <w:tc>
          <w:tcPr>
            <w:tcW w:w="675" w:type="dxa"/>
            <w:tcBorders>
              <w:top w:val="single" w:sz="4" w:space="0" w:color="auto"/>
              <w:bottom w:val="single" w:sz="4" w:space="0" w:color="auto"/>
            </w:tcBorders>
            <w:vAlign w:val="center"/>
          </w:tcPr>
          <w:p w14:paraId="41D16AF8" w14:textId="77777777" w:rsidR="00632910" w:rsidRDefault="00632910">
            <w:pPr>
              <w:ind w:left="0" w:hanging="2"/>
              <w:rPr>
                <w:color w:val="000000"/>
                <w:sz w:val="22"/>
                <w:szCs w:val="22"/>
                <w:lang w:bidi="th-TH"/>
              </w:rPr>
            </w:pPr>
          </w:p>
        </w:tc>
      </w:tr>
    </w:tbl>
    <w:p w14:paraId="446E16AC" w14:textId="77777777" w:rsidR="00632910" w:rsidRDefault="00632910">
      <w:pPr>
        <w:spacing w:after="80"/>
        <w:ind w:left="0" w:hanging="2"/>
        <w:rPr>
          <w:color w:val="000000" w:themeColor="text1"/>
          <w:sz w:val="24"/>
          <w:szCs w:val="24"/>
        </w:rPr>
      </w:pPr>
    </w:p>
    <w:p w14:paraId="4E68A644" w14:textId="77777777" w:rsidR="00632910" w:rsidRDefault="000C521A">
      <w:pPr>
        <w:spacing w:after="80"/>
        <w:ind w:left="0" w:hanging="2"/>
        <w:rPr>
          <w:color w:val="000000" w:themeColor="text1"/>
          <w:sz w:val="24"/>
          <w:szCs w:val="24"/>
        </w:rPr>
      </w:pPr>
      <w:r>
        <w:rPr>
          <w:color w:val="000000" w:themeColor="text1"/>
          <w:sz w:val="24"/>
          <w:szCs w:val="24"/>
        </w:rPr>
        <w:t>Table 3. Stress calculation results at the button foundation</w:t>
      </w:r>
    </w:p>
    <w:tbl>
      <w:tblPr>
        <w:tblW w:w="8313" w:type="dxa"/>
        <w:tblBorders>
          <w:top w:val="single" w:sz="4" w:space="0" w:color="auto"/>
          <w:bottom w:val="single" w:sz="4" w:space="0" w:color="auto"/>
        </w:tblBorders>
        <w:tblLook w:val="04A0" w:firstRow="1" w:lastRow="0" w:firstColumn="1" w:lastColumn="0" w:noHBand="0" w:noVBand="1"/>
      </w:tblPr>
      <w:tblGrid>
        <w:gridCol w:w="3067"/>
        <w:gridCol w:w="2745"/>
        <w:gridCol w:w="992"/>
        <w:gridCol w:w="1509"/>
      </w:tblGrid>
      <w:tr w:rsidR="00632910" w14:paraId="723D2FED" w14:textId="77777777">
        <w:trPr>
          <w:trHeight w:val="310"/>
        </w:trPr>
        <w:tc>
          <w:tcPr>
            <w:tcW w:w="3067" w:type="dxa"/>
            <w:tcBorders>
              <w:top w:val="single" w:sz="4" w:space="0" w:color="auto"/>
              <w:bottom w:val="single" w:sz="4" w:space="0" w:color="auto"/>
            </w:tcBorders>
            <w:noWrap/>
            <w:vAlign w:val="center"/>
          </w:tcPr>
          <w:p w14:paraId="1FBF5A1E" w14:textId="77777777" w:rsidR="00632910" w:rsidRDefault="000C521A">
            <w:pPr>
              <w:ind w:left="0" w:hanging="2"/>
              <w:jc w:val="center"/>
              <w:rPr>
                <w:b/>
                <w:bCs/>
                <w:color w:val="000000"/>
                <w:sz w:val="22"/>
                <w:szCs w:val="22"/>
                <w:lang w:bidi="th-TH"/>
              </w:rPr>
            </w:pPr>
            <w:r>
              <w:rPr>
                <w:b/>
                <w:bCs/>
                <w:color w:val="000000"/>
                <w:sz w:val="22"/>
                <w:szCs w:val="22"/>
                <w:lang w:bidi="th-TH"/>
              </w:rPr>
              <w:t>Description</w:t>
            </w:r>
          </w:p>
        </w:tc>
        <w:tc>
          <w:tcPr>
            <w:tcW w:w="2745" w:type="dxa"/>
            <w:tcBorders>
              <w:top w:val="single" w:sz="4" w:space="0" w:color="auto"/>
              <w:bottom w:val="single" w:sz="4" w:space="0" w:color="auto"/>
            </w:tcBorders>
            <w:noWrap/>
            <w:vAlign w:val="center"/>
          </w:tcPr>
          <w:p w14:paraId="0AF0FB75" w14:textId="77777777" w:rsidR="00632910" w:rsidRDefault="000C521A">
            <w:pPr>
              <w:ind w:left="0" w:hanging="2"/>
              <w:jc w:val="center"/>
              <w:rPr>
                <w:b/>
                <w:bCs/>
                <w:color w:val="000000"/>
                <w:sz w:val="22"/>
                <w:szCs w:val="22"/>
                <w:lang w:bidi="th-TH"/>
              </w:rPr>
            </w:pPr>
            <w:r>
              <w:rPr>
                <w:b/>
                <w:bCs/>
                <w:color w:val="000000"/>
                <w:sz w:val="22"/>
                <w:szCs w:val="22"/>
                <w:lang w:bidi="th-TH"/>
              </w:rPr>
              <w:t>Equation</w:t>
            </w:r>
          </w:p>
        </w:tc>
        <w:tc>
          <w:tcPr>
            <w:tcW w:w="992" w:type="dxa"/>
            <w:tcBorders>
              <w:top w:val="single" w:sz="4" w:space="0" w:color="auto"/>
              <w:bottom w:val="single" w:sz="4" w:space="0" w:color="auto"/>
            </w:tcBorders>
            <w:noWrap/>
            <w:vAlign w:val="center"/>
          </w:tcPr>
          <w:p w14:paraId="59EB60B7" w14:textId="77777777" w:rsidR="00632910" w:rsidRDefault="000C521A">
            <w:pPr>
              <w:ind w:left="0" w:hanging="2"/>
              <w:jc w:val="center"/>
              <w:rPr>
                <w:b/>
                <w:bCs/>
                <w:color w:val="000000"/>
                <w:sz w:val="22"/>
                <w:szCs w:val="22"/>
                <w:lang w:bidi="th-TH"/>
              </w:rPr>
            </w:pPr>
            <w:r>
              <w:rPr>
                <w:b/>
                <w:bCs/>
                <w:color w:val="000000"/>
                <w:sz w:val="22"/>
                <w:szCs w:val="22"/>
                <w:lang w:bidi="th-TH"/>
              </w:rPr>
              <w:t>Result</w:t>
            </w:r>
          </w:p>
        </w:tc>
        <w:tc>
          <w:tcPr>
            <w:tcW w:w="1509" w:type="dxa"/>
            <w:tcBorders>
              <w:top w:val="single" w:sz="4" w:space="0" w:color="auto"/>
              <w:bottom w:val="single" w:sz="4" w:space="0" w:color="auto"/>
            </w:tcBorders>
            <w:noWrap/>
            <w:vAlign w:val="center"/>
          </w:tcPr>
          <w:p w14:paraId="35EA2293" w14:textId="77777777" w:rsidR="00632910" w:rsidRDefault="000C521A">
            <w:pPr>
              <w:ind w:left="0" w:hanging="2"/>
              <w:jc w:val="center"/>
              <w:rPr>
                <w:b/>
                <w:bCs/>
                <w:color w:val="000000"/>
                <w:sz w:val="22"/>
                <w:szCs w:val="22"/>
                <w:lang w:bidi="th-TH"/>
              </w:rPr>
            </w:pPr>
            <w:r>
              <w:rPr>
                <w:b/>
                <w:bCs/>
                <w:color w:val="000000"/>
                <w:sz w:val="22"/>
                <w:szCs w:val="22"/>
                <w:lang w:bidi="th-TH"/>
              </w:rPr>
              <w:t>Unit</w:t>
            </w:r>
          </w:p>
        </w:tc>
      </w:tr>
      <w:tr w:rsidR="00632910" w14:paraId="68AC2EBB" w14:textId="77777777">
        <w:trPr>
          <w:trHeight w:val="358"/>
        </w:trPr>
        <w:tc>
          <w:tcPr>
            <w:tcW w:w="3067" w:type="dxa"/>
            <w:tcBorders>
              <w:top w:val="single" w:sz="4" w:space="0" w:color="auto"/>
              <w:bottom w:val="single" w:sz="4" w:space="0" w:color="auto"/>
            </w:tcBorders>
            <w:noWrap/>
            <w:vAlign w:val="bottom"/>
          </w:tcPr>
          <w:p w14:paraId="30647EBA" w14:textId="77777777" w:rsidR="00632910" w:rsidRDefault="000C521A">
            <w:pPr>
              <w:ind w:left="0" w:hanging="2"/>
              <w:rPr>
                <w:color w:val="000000"/>
                <w:sz w:val="22"/>
                <w:szCs w:val="22"/>
                <w:lang w:bidi="th-TH"/>
              </w:rPr>
            </w:pPr>
            <w:r>
              <w:rPr>
                <w:color w:val="000000"/>
                <w:sz w:val="22"/>
                <w:szCs w:val="22"/>
                <w:lang w:bidi="th-TH"/>
              </w:rPr>
              <w:t>Vertical total loads</w:t>
            </w:r>
          </w:p>
        </w:tc>
        <w:tc>
          <w:tcPr>
            <w:tcW w:w="2745" w:type="dxa"/>
            <w:tcBorders>
              <w:top w:val="single" w:sz="4" w:space="0" w:color="auto"/>
              <w:bottom w:val="single" w:sz="4" w:space="0" w:color="auto"/>
            </w:tcBorders>
            <w:noWrap/>
            <w:vAlign w:val="center"/>
          </w:tcPr>
          <w:p w14:paraId="1A5E6124" w14:textId="77777777" w:rsidR="00632910" w:rsidRDefault="000C521A">
            <w:pPr>
              <w:ind w:left="0" w:hanging="2"/>
              <w:rPr>
                <w:color w:val="000000"/>
                <w:sz w:val="22"/>
                <w:szCs w:val="22"/>
                <w:lang w:bidi="th-TH"/>
              </w:rPr>
            </w:pPr>
            <w:r>
              <w:rPr>
                <w:color w:val="000000"/>
                <w:sz w:val="22"/>
                <w:szCs w:val="22"/>
                <w:lang w:bidi="th-TH"/>
              </w:rPr>
              <w:t>P</w:t>
            </w:r>
            <w:r>
              <w:rPr>
                <w:color w:val="000000"/>
                <w:sz w:val="22"/>
                <w:szCs w:val="22"/>
                <w:vertAlign w:val="subscript"/>
                <w:lang w:bidi="th-TH"/>
              </w:rPr>
              <w:t>uv =</w:t>
            </w:r>
          </w:p>
        </w:tc>
        <w:tc>
          <w:tcPr>
            <w:tcW w:w="992" w:type="dxa"/>
            <w:tcBorders>
              <w:top w:val="single" w:sz="4" w:space="0" w:color="auto"/>
              <w:bottom w:val="single" w:sz="4" w:space="0" w:color="auto"/>
            </w:tcBorders>
            <w:noWrap/>
            <w:vAlign w:val="center"/>
          </w:tcPr>
          <w:p w14:paraId="31C16511" w14:textId="77777777" w:rsidR="00632910" w:rsidRDefault="000C521A">
            <w:pPr>
              <w:ind w:left="0" w:hanging="2"/>
              <w:jc w:val="center"/>
              <w:rPr>
                <w:color w:val="000000"/>
                <w:sz w:val="22"/>
                <w:szCs w:val="22"/>
                <w:lang w:bidi="th-TH"/>
              </w:rPr>
            </w:pPr>
            <w:r>
              <w:rPr>
                <w:color w:val="000000"/>
                <w:sz w:val="22"/>
                <w:szCs w:val="22"/>
                <w:lang w:bidi="th-TH"/>
              </w:rPr>
              <w:t>2,017.00</w:t>
            </w:r>
          </w:p>
        </w:tc>
        <w:tc>
          <w:tcPr>
            <w:tcW w:w="1509" w:type="dxa"/>
            <w:tcBorders>
              <w:top w:val="single" w:sz="4" w:space="0" w:color="auto"/>
              <w:bottom w:val="single" w:sz="4" w:space="0" w:color="auto"/>
            </w:tcBorders>
            <w:noWrap/>
            <w:vAlign w:val="center"/>
          </w:tcPr>
          <w:p w14:paraId="634EFF7C" w14:textId="77777777" w:rsidR="00632910" w:rsidRDefault="000C521A">
            <w:pPr>
              <w:ind w:left="0" w:hanging="2"/>
              <w:jc w:val="center"/>
              <w:rPr>
                <w:color w:val="000000"/>
                <w:sz w:val="22"/>
                <w:szCs w:val="22"/>
                <w:lang w:bidi="th-TH"/>
              </w:rPr>
            </w:pPr>
            <w:r>
              <w:rPr>
                <w:color w:val="000000"/>
                <w:sz w:val="22"/>
                <w:szCs w:val="22"/>
                <w:lang w:bidi="th-TH"/>
              </w:rPr>
              <w:t>kN</w:t>
            </w:r>
          </w:p>
        </w:tc>
      </w:tr>
      <w:tr w:rsidR="00632910" w14:paraId="4EDFD723" w14:textId="77777777">
        <w:trPr>
          <w:trHeight w:val="310"/>
        </w:trPr>
        <w:tc>
          <w:tcPr>
            <w:tcW w:w="3067" w:type="dxa"/>
            <w:tcBorders>
              <w:top w:val="single" w:sz="4" w:space="0" w:color="auto"/>
              <w:bottom w:val="single" w:sz="4" w:space="0" w:color="auto"/>
            </w:tcBorders>
            <w:noWrap/>
            <w:vAlign w:val="bottom"/>
          </w:tcPr>
          <w:p w14:paraId="3089B159" w14:textId="77777777" w:rsidR="00632910" w:rsidRDefault="000C521A">
            <w:pPr>
              <w:ind w:left="0" w:hanging="2"/>
              <w:rPr>
                <w:color w:val="000000"/>
                <w:sz w:val="22"/>
                <w:szCs w:val="22"/>
                <w:lang w:bidi="th-TH"/>
              </w:rPr>
            </w:pPr>
            <w:r>
              <w:rPr>
                <w:color w:val="000000"/>
                <w:sz w:val="22"/>
                <w:szCs w:val="22"/>
                <w:lang w:bidi="th-TH"/>
              </w:rPr>
              <w:t>Moment at direction x</w:t>
            </w:r>
          </w:p>
        </w:tc>
        <w:tc>
          <w:tcPr>
            <w:tcW w:w="2745" w:type="dxa"/>
            <w:tcBorders>
              <w:top w:val="single" w:sz="4" w:space="0" w:color="auto"/>
              <w:bottom w:val="single" w:sz="4" w:space="0" w:color="auto"/>
            </w:tcBorders>
            <w:noWrap/>
            <w:vAlign w:val="center"/>
          </w:tcPr>
          <w:p w14:paraId="2D656F03" w14:textId="77777777" w:rsidR="00632910" w:rsidRDefault="000C521A">
            <w:pPr>
              <w:ind w:left="0" w:hanging="2"/>
              <w:rPr>
                <w:color w:val="000000"/>
                <w:sz w:val="22"/>
                <w:szCs w:val="22"/>
                <w:lang w:bidi="th-TH"/>
              </w:rPr>
            </w:pPr>
            <w:r>
              <w:rPr>
                <w:color w:val="000000"/>
                <w:sz w:val="22"/>
                <w:szCs w:val="22"/>
                <w:lang w:bidi="th-TH"/>
              </w:rPr>
              <w:t>M</w:t>
            </w:r>
            <w:r>
              <w:rPr>
                <w:color w:val="000000"/>
                <w:sz w:val="22"/>
                <w:szCs w:val="22"/>
                <w:vertAlign w:val="subscript"/>
                <w:lang w:bidi="th-TH"/>
              </w:rPr>
              <w:t>x</w:t>
            </w:r>
            <w:r>
              <w:rPr>
                <w:color w:val="000000"/>
                <w:sz w:val="22"/>
                <w:szCs w:val="22"/>
                <w:lang w:bidi="th-TH"/>
              </w:rPr>
              <w:t>=</w:t>
            </w:r>
          </w:p>
        </w:tc>
        <w:tc>
          <w:tcPr>
            <w:tcW w:w="992" w:type="dxa"/>
            <w:tcBorders>
              <w:top w:val="single" w:sz="4" w:space="0" w:color="auto"/>
              <w:bottom w:val="single" w:sz="4" w:space="0" w:color="auto"/>
            </w:tcBorders>
            <w:noWrap/>
            <w:vAlign w:val="center"/>
          </w:tcPr>
          <w:p w14:paraId="27608B1A" w14:textId="77777777" w:rsidR="00632910" w:rsidRDefault="000C521A">
            <w:pPr>
              <w:ind w:left="0" w:hanging="2"/>
              <w:jc w:val="center"/>
              <w:rPr>
                <w:color w:val="000000"/>
                <w:sz w:val="22"/>
                <w:szCs w:val="22"/>
                <w:lang w:bidi="th-TH"/>
              </w:rPr>
            </w:pPr>
            <w:r>
              <w:rPr>
                <w:color w:val="000000"/>
                <w:sz w:val="22"/>
                <w:szCs w:val="22"/>
                <w:lang w:bidi="th-TH"/>
              </w:rPr>
              <w:t>239.70</w:t>
            </w:r>
          </w:p>
        </w:tc>
        <w:tc>
          <w:tcPr>
            <w:tcW w:w="1509" w:type="dxa"/>
            <w:tcBorders>
              <w:top w:val="single" w:sz="4" w:space="0" w:color="auto"/>
              <w:bottom w:val="single" w:sz="4" w:space="0" w:color="auto"/>
            </w:tcBorders>
            <w:noWrap/>
            <w:vAlign w:val="center"/>
          </w:tcPr>
          <w:p w14:paraId="3DC52316" w14:textId="77777777" w:rsidR="00632910" w:rsidRDefault="000C521A">
            <w:pPr>
              <w:ind w:left="0" w:hanging="2"/>
              <w:jc w:val="center"/>
              <w:rPr>
                <w:color w:val="000000"/>
                <w:sz w:val="22"/>
                <w:szCs w:val="22"/>
                <w:lang w:bidi="th-TH"/>
              </w:rPr>
            </w:pPr>
            <w:r>
              <w:rPr>
                <w:color w:val="000000"/>
                <w:sz w:val="22"/>
                <w:szCs w:val="22"/>
                <w:lang w:bidi="th-TH"/>
              </w:rPr>
              <w:t>kNm</w:t>
            </w:r>
          </w:p>
        </w:tc>
      </w:tr>
      <w:tr w:rsidR="00632910" w14:paraId="66785F32" w14:textId="77777777">
        <w:trPr>
          <w:trHeight w:val="310"/>
        </w:trPr>
        <w:tc>
          <w:tcPr>
            <w:tcW w:w="3067" w:type="dxa"/>
            <w:tcBorders>
              <w:top w:val="single" w:sz="4" w:space="0" w:color="auto"/>
              <w:bottom w:val="single" w:sz="4" w:space="0" w:color="auto"/>
            </w:tcBorders>
            <w:noWrap/>
            <w:vAlign w:val="bottom"/>
          </w:tcPr>
          <w:p w14:paraId="7C4D32E0" w14:textId="77777777" w:rsidR="00632910" w:rsidRDefault="000C521A">
            <w:pPr>
              <w:ind w:left="0" w:hanging="2"/>
              <w:rPr>
                <w:color w:val="000000"/>
                <w:sz w:val="22"/>
                <w:szCs w:val="22"/>
                <w:lang w:bidi="th-TH"/>
              </w:rPr>
            </w:pPr>
            <w:r>
              <w:rPr>
                <w:color w:val="000000"/>
                <w:sz w:val="22"/>
                <w:szCs w:val="22"/>
                <w:lang w:bidi="th-TH"/>
              </w:rPr>
              <w:t>Moment at direction y</w:t>
            </w:r>
          </w:p>
        </w:tc>
        <w:tc>
          <w:tcPr>
            <w:tcW w:w="2745" w:type="dxa"/>
            <w:tcBorders>
              <w:top w:val="single" w:sz="4" w:space="0" w:color="auto"/>
              <w:bottom w:val="single" w:sz="4" w:space="0" w:color="auto"/>
            </w:tcBorders>
            <w:noWrap/>
            <w:vAlign w:val="center"/>
          </w:tcPr>
          <w:p w14:paraId="38A5C16C" w14:textId="77777777" w:rsidR="00632910" w:rsidRDefault="000C521A">
            <w:pPr>
              <w:ind w:left="0" w:hanging="2"/>
              <w:rPr>
                <w:color w:val="000000"/>
                <w:sz w:val="22"/>
                <w:szCs w:val="22"/>
                <w:lang w:bidi="th-TH"/>
              </w:rPr>
            </w:pPr>
            <w:r>
              <w:rPr>
                <w:color w:val="000000"/>
                <w:sz w:val="22"/>
                <w:szCs w:val="22"/>
                <w:lang w:bidi="th-TH"/>
              </w:rPr>
              <w:t>M</w:t>
            </w:r>
            <w:r>
              <w:rPr>
                <w:color w:val="000000"/>
                <w:sz w:val="22"/>
                <w:szCs w:val="22"/>
                <w:vertAlign w:val="subscript"/>
                <w:lang w:bidi="th-TH"/>
              </w:rPr>
              <w:t>y</w:t>
            </w:r>
            <w:r>
              <w:rPr>
                <w:color w:val="000000"/>
                <w:sz w:val="22"/>
                <w:szCs w:val="22"/>
                <w:lang w:bidi="th-TH"/>
              </w:rPr>
              <w:t xml:space="preserve"> =</w:t>
            </w:r>
          </w:p>
        </w:tc>
        <w:tc>
          <w:tcPr>
            <w:tcW w:w="992" w:type="dxa"/>
            <w:tcBorders>
              <w:top w:val="single" w:sz="4" w:space="0" w:color="auto"/>
              <w:bottom w:val="single" w:sz="4" w:space="0" w:color="auto"/>
            </w:tcBorders>
            <w:noWrap/>
            <w:vAlign w:val="center"/>
          </w:tcPr>
          <w:p w14:paraId="49FA246D" w14:textId="77777777" w:rsidR="00632910" w:rsidRDefault="000C521A">
            <w:pPr>
              <w:ind w:left="0" w:hanging="2"/>
              <w:jc w:val="center"/>
              <w:rPr>
                <w:color w:val="000000"/>
                <w:sz w:val="22"/>
                <w:szCs w:val="22"/>
                <w:lang w:bidi="th-TH"/>
              </w:rPr>
            </w:pPr>
            <w:r>
              <w:rPr>
                <w:color w:val="000000"/>
                <w:sz w:val="22"/>
                <w:szCs w:val="22"/>
                <w:lang w:bidi="th-TH"/>
              </w:rPr>
              <w:t>238.60</w:t>
            </w:r>
          </w:p>
        </w:tc>
        <w:tc>
          <w:tcPr>
            <w:tcW w:w="1509" w:type="dxa"/>
            <w:tcBorders>
              <w:top w:val="single" w:sz="4" w:space="0" w:color="auto"/>
              <w:bottom w:val="single" w:sz="4" w:space="0" w:color="auto"/>
            </w:tcBorders>
            <w:noWrap/>
            <w:vAlign w:val="center"/>
          </w:tcPr>
          <w:p w14:paraId="1C543B6C" w14:textId="77777777" w:rsidR="00632910" w:rsidRDefault="000C521A">
            <w:pPr>
              <w:ind w:left="0" w:hanging="2"/>
              <w:jc w:val="center"/>
              <w:rPr>
                <w:color w:val="000000"/>
                <w:sz w:val="22"/>
                <w:szCs w:val="22"/>
                <w:lang w:bidi="th-TH"/>
              </w:rPr>
            </w:pPr>
            <w:r>
              <w:rPr>
                <w:color w:val="000000"/>
                <w:sz w:val="22"/>
                <w:szCs w:val="22"/>
                <w:lang w:bidi="th-TH"/>
              </w:rPr>
              <w:t>kNm</w:t>
            </w:r>
          </w:p>
        </w:tc>
      </w:tr>
      <w:tr w:rsidR="00632910" w14:paraId="3E5C4DA8" w14:textId="77777777">
        <w:trPr>
          <w:trHeight w:val="310"/>
        </w:trPr>
        <w:tc>
          <w:tcPr>
            <w:tcW w:w="3067" w:type="dxa"/>
            <w:tcBorders>
              <w:top w:val="single" w:sz="4" w:space="0" w:color="auto"/>
              <w:bottom w:val="single" w:sz="4" w:space="0" w:color="auto"/>
            </w:tcBorders>
            <w:noWrap/>
            <w:vAlign w:val="bottom"/>
          </w:tcPr>
          <w:p w14:paraId="32E8ED83" w14:textId="77777777" w:rsidR="00632910" w:rsidRDefault="000C521A">
            <w:pPr>
              <w:ind w:left="0" w:hanging="2"/>
              <w:rPr>
                <w:color w:val="000000"/>
                <w:sz w:val="22"/>
                <w:szCs w:val="22"/>
                <w:lang w:bidi="th-TH"/>
              </w:rPr>
            </w:pPr>
            <w:r>
              <w:rPr>
                <w:color w:val="000000"/>
                <w:sz w:val="22"/>
                <w:szCs w:val="22"/>
                <w:lang w:bidi="th-TH"/>
              </w:rPr>
              <w:t>Width foot of foundation</w:t>
            </w:r>
          </w:p>
        </w:tc>
        <w:tc>
          <w:tcPr>
            <w:tcW w:w="2745" w:type="dxa"/>
            <w:tcBorders>
              <w:top w:val="single" w:sz="4" w:space="0" w:color="auto"/>
              <w:bottom w:val="single" w:sz="4" w:space="0" w:color="auto"/>
            </w:tcBorders>
            <w:noWrap/>
            <w:vAlign w:val="center"/>
          </w:tcPr>
          <w:p w14:paraId="2CEC8718" w14:textId="77777777" w:rsidR="00632910" w:rsidRDefault="000C521A">
            <w:pPr>
              <w:ind w:left="0" w:hanging="2"/>
              <w:rPr>
                <w:color w:val="000000"/>
                <w:sz w:val="22"/>
                <w:szCs w:val="22"/>
                <w:lang w:bidi="th-TH"/>
              </w:rPr>
            </w:pPr>
            <w:r>
              <w:rPr>
                <w:color w:val="000000"/>
                <w:sz w:val="22"/>
                <w:szCs w:val="22"/>
                <w:lang w:bidi="th-TH"/>
              </w:rPr>
              <w:t>B =</w:t>
            </w:r>
          </w:p>
        </w:tc>
        <w:tc>
          <w:tcPr>
            <w:tcW w:w="992" w:type="dxa"/>
            <w:tcBorders>
              <w:top w:val="single" w:sz="4" w:space="0" w:color="auto"/>
              <w:bottom w:val="single" w:sz="4" w:space="0" w:color="auto"/>
            </w:tcBorders>
            <w:noWrap/>
            <w:vAlign w:val="center"/>
          </w:tcPr>
          <w:p w14:paraId="090768A8" w14:textId="77777777" w:rsidR="00632910" w:rsidRDefault="000C521A">
            <w:pPr>
              <w:ind w:left="0" w:hanging="2"/>
              <w:jc w:val="center"/>
              <w:rPr>
                <w:color w:val="000000"/>
                <w:sz w:val="22"/>
                <w:szCs w:val="22"/>
                <w:lang w:bidi="th-TH"/>
              </w:rPr>
            </w:pPr>
            <w:r>
              <w:rPr>
                <w:color w:val="000000"/>
                <w:sz w:val="22"/>
                <w:szCs w:val="22"/>
                <w:lang w:bidi="th-TH"/>
              </w:rPr>
              <w:t>2.00</w:t>
            </w:r>
          </w:p>
        </w:tc>
        <w:tc>
          <w:tcPr>
            <w:tcW w:w="1509" w:type="dxa"/>
            <w:tcBorders>
              <w:top w:val="single" w:sz="4" w:space="0" w:color="auto"/>
              <w:bottom w:val="single" w:sz="4" w:space="0" w:color="auto"/>
            </w:tcBorders>
            <w:noWrap/>
            <w:vAlign w:val="center"/>
          </w:tcPr>
          <w:p w14:paraId="7C46ACB3"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3185A81C" w14:textId="77777777">
        <w:trPr>
          <w:trHeight w:val="310"/>
        </w:trPr>
        <w:tc>
          <w:tcPr>
            <w:tcW w:w="3067" w:type="dxa"/>
            <w:tcBorders>
              <w:top w:val="single" w:sz="4" w:space="0" w:color="auto"/>
              <w:bottom w:val="single" w:sz="4" w:space="0" w:color="auto"/>
            </w:tcBorders>
            <w:noWrap/>
            <w:vAlign w:val="bottom"/>
          </w:tcPr>
          <w:p w14:paraId="761BFEF8" w14:textId="77777777" w:rsidR="00632910" w:rsidRDefault="000C521A">
            <w:pPr>
              <w:ind w:left="0" w:hanging="2"/>
              <w:rPr>
                <w:color w:val="000000"/>
                <w:sz w:val="22"/>
                <w:szCs w:val="22"/>
                <w:lang w:bidi="th-TH"/>
              </w:rPr>
            </w:pPr>
            <w:r>
              <w:rPr>
                <w:color w:val="000000"/>
                <w:sz w:val="22"/>
                <w:szCs w:val="22"/>
                <w:lang w:bidi="th-TH"/>
              </w:rPr>
              <w:t>Length foot of foundation</w:t>
            </w:r>
          </w:p>
        </w:tc>
        <w:tc>
          <w:tcPr>
            <w:tcW w:w="2745" w:type="dxa"/>
            <w:tcBorders>
              <w:top w:val="single" w:sz="4" w:space="0" w:color="auto"/>
              <w:bottom w:val="single" w:sz="4" w:space="0" w:color="auto"/>
            </w:tcBorders>
            <w:noWrap/>
            <w:vAlign w:val="center"/>
          </w:tcPr>
          <w:p w14:paraId="2B11613D" w14:textId="77777777" w:rsidR="00632910" w:rsidRDefault="000C521A">
            <w:pPr>
              <w:ind w:left="0" w:hanging="2"/>
              <w:rPr>
                <w:color w:val="000000"/>
                <w:sz w:val="22"/>
                <w:szCs w:val="22"/>
                <w:lang w:bidi="th-TH"/>
              </w:rPr>
            </w:pPr>
            <w:r>
              <w:rPr>
                <w:color w:val="000000"/>
                <w:sz w:val="22"/>
                <w:szCs w:val="22"/>
                <w:lang w:bidi="th-TH"/>
              </w:rPr>
              <w:t>L =</w:t>
            </w:r>
          </w:p>
        </w:tc>
        <w:tc>
          <w:tcPr>
            <w:tcW w:w="992" w:type="dxa"/>
            <w:tcBorders>
              <w:top w:val="single" w:sz="4" w:space="0" w:color="auto"/>
              <w:bottom w:val="single" w:sz="4" w:space="0" w:color="auto"/>
            </w:tcBorders>
            <w:noWrap/>
            <w:vAlign w:val="center"/>
          </w:tcPr>
          <w:p w14:paraId="54CC1F6D" w14:textId="77777777" w:rsidR="00632910" w:rsidRDefault="000C521A">
            <w:pPr>
              <w:ind w:left="0" w:hanging="2"/>
              <w:jc w:val="center"/>
              <w:rPr>
                <w:color w:val="000000"/>
                <w:sz w:val="22"/>
                <w:szCs w:val="22"/>
                <w:lang w:bidi="th-TH"/>
              </w:rPr>
            </w:pPr>
            <w:r>
              <w:rPr>
                <w:color w:val="000000"/>
                <w:sz w:val="22"/>
                <w:szCs w:val="22"/>
                <w:lang w:bidi="th-TH"/>
              </w:rPr>
              <w:t>2.00</w:t>
            </w:r>
          </w:p>
        </w:tc>
        <w:tc>
          <w:tcPr>
            <w:tcW w:w="1509" w:type="dxa"/>
            <w:tcBorders>
              <w:top w:val="single" w:sz="4" w:space="0" w:color="auto"/>
              <w:bottom w:val="single" w:sz="4" w:space="0" w:color="auto"/>
            </w:tcBorders>
            <w:noWrap/>
            <w:vAlign w:val="center"/>
          </w:tcPr>
          <w:p w14:paraId="35DE7044"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5CA3DA98" w14:textId="77777777">
        <w:trPr>
          <w:trHeight w:val="310"/>
        </w:trPr>
        <w:tc>
          <w:tcPr>
            <w:tcW w:w="3067" w:type="dxa"/>
            <w:tcBorders>
              <w:top w:val="single" w:sz="4" w:space="0" w:color="auto"/>
              <w:bottom w:val="single" w:sz="4" w:space="0" w:color="auto"/>
            </w:tcBorders>
            <w:noWrap/>
            <w:vAlign w:val="bottom"/>
          </w:tcPr>
          <w:p w14:paraId="6F8F17FB" w14:textId="77777777" w:rsidR="00632910" w:rsidRDefault="000C521A">
            <w:pPr>
              <w:ind w:left="0" w:hanging="2"/>
              <w:rPr>
                <w:color w:val="000000"/>
                <w:sz w:val="22"/>
                <w:szCs w:val="22"/>
                <w:lang w:bidi="th-TH"/>
              </w:rPr>
            </w:pPr>
            <w:r>
              <w:rPr>
                <w:color w:val="000000"/>
                <w:sz w:val="22"/>
                <w:szCs w:val="22"/>
                <w:lang w:bidi="th-TH"/>
              </w:rPr>
              <w:t>Moment inertia at direction x</w:t>
            </w:r>
          </w:p>
        </w:tc>
        <w:tc>
          <w:tcPr>
            <w:tcW w:w="2745" w:type="dxa"/>
            <w:tcBorders>
              <w:top w:val="single" w:sz="4" w:space="0" w:color="auto"/>
              <w:bottom w:val="single" w:sz="4" w:space="0" w:color="auto"/>
            </w:tcBorders>
            <w:noWrap/>
            <w:vAlign w:val="center"/>
          </w:tcPr>
          <w:p w14:paraId="5F97E1E8" w14:textId="77777777" w:rsidR="00632910" w:rsidRDefault="000C521A">
            <w:pPr>
              <w:ind w:left="0" w:hanging="2"/>
              <w:rPr>
                <w:color w:val="000000"/>
                <w:sz w:val="22"/>
                <w:szCs w:val="22"/>
                <w:lang w:bidi="th-TH"/>
              </w:rPr>
            </w:pPr>
            <w:r>
              <w:rPr>
                <w:color w:val="000000"/>
                <w:sz w:val="22"/>
                <w:szCs w:val="22"/>
                <w:lang w:bidi="th-TH"/>
              </w:rPr>
              <w:t>I</w:t>
            </w:r>
            <w:r>
              <w:rPr>
                <w:color w:val="000000"/>
                <w:sz w:val="22"/>
                <w:szCs w:val="22"/>
                <w:vertAlign w:val="subscript"/>
                <w:lang w:bidi="th-TH"/>
              </w:rPr>
              <w:t>x</w:t>
            </w:r>
            <w:r>
              <w:rPr>
                <w:color w:val="000000"/>
                <w:sz w:val="22"/>
                <w:szCs w:val="22"/>
                <w:lang w:bidi="th-TH"/>
              </w:rPr>
              <w:t xml:space="preserve"> = 1/12.B.L</w:t>
            </w:r>
            <w:r>
              <w:rPr>
                <w:color w:val="000000"/>
                <w:sz w:val="22"/>
                <w:szCs w:val="22"/>
                <w:vertAlign w:val="superscript"/>
                <w:lang w:bidi="th-TH"/>
              </w:rPr>
              <w:t>3</w:t>
            </w:r>
            <w:r>
              <w:rPr>
                <w:color w:val="000000"/>
                <w:sz w:val="22"/>
                <w:szCs w:val="22"/>
                <w:lang w:bidi="th-TH"/>
              </w:rPr>
              <w:t xml:space="preserve"> =</w:t>
            </w:r>
          </w:p>
        </w:tc>
        <w:tc>
          <w:tcPr>
            <w:tcW w:w="992" w:type="dxa"/>
            <w:tcBorders>
              <w:top w:val="single" w:sz="4" w:space="0" w:color="auto"/>
              <w:bottom w:val="single" w:sz="4" w:space="0" w:color="auto"/>
            </w:tcBorders>
            <w:noWrap/>
            <w:vAlign w:val="center"/>
          </w:tcPr>
          <w:p w14:paraId="60C26682" w14:textId="77777777" w:rsidR="00632910" w:rsidRDefault="000C521A">
            <w:pPr>
              <w:ind w:left="0" w:hanging="2"/>
              <w:jc w:val="center"/>
              <w:rPr>
                <w:color w:val="000000"/>
                <w:sz w:val="22"/>
                <w:szCs w:val="22"/>
                <w:lang w:bidi="th-TH"/>
              </w:rPr>
            </w:pPr>
            <w:r>
              <w:rPr>
                <w:color w:val="000000"/>
                <w:sz w:val="22"/>
                <w:szCs w:val="22"/>
                <w:lang w:bidi="th-TH"/>
              </w:rPr>
              <w:t>1.33</w:t>
            </w:r>
          </w:p>
        </w:tc>
        <w:tc>
          <w:tcPr>
            <w:tcW w:w="1509" w:type="dxa"/>
            <w:tcBorders>
              <w:top w:val="single" w:sz="4" w:space="0" w:color="auto"/>
              <w:bottom w:val="single" w:sz="4" w:space="0" w:color="auto"/>
            </w:tcBorders>
            <w:noWrap/>
            <w:vAlign w:val="center"/>
          </w:tcPr>
          <w:p w14:paraId="1CE37247" w14:textId="77777777" w:rsidR="00632910" w:rsidRDefault="000C521A">
            <w:pPr>
              <w:ind w:left="0" w:hanging="2"/>
              <w:jc w:val="center"/>
              <w:rPr>
                <w:color w:val="000000"/>
                <w:sz w:val="22"/>
                <w:szCs w:val="22"/>
                <w:lang w:bidi="th-TH"/>
              </w:rPr>
            </w:pPr>
            <w:r>
              <w:rPr>
                <w:color w:val="000000"/>
                <w:sz w:val="22"/>
                <w:szCs w:val="22"/>
                <w:lang w:bidi="th-TH"/>
              </w:rPr>
              <w:t>m</w:t>
            </w:r>
            <w:r>
              <w:rPr>
                <w:color w:val="000000"/>
                <w:sz w:val="22"/>
                <w:szCs w:val="22"/>
                <w:vertAlign w:val="superscript"/>
                <w:lang w:bidi="th-TH"/>
              </w:rPr>
              <w:t>4</w:t>
            </w:r>
          </w:p>
        </w:tc>
      </w:tr>
      <w:tr w:rsidR="00632910" w14:paraId="5BCEE456" w14:textId="77777777">
        <w:trPr>
          <w:trHeight w:val="310"/>
        </w:trPr>
        <w:tc>
          <w:tcPr>
            <w:tcW w:w="3067" w:type="dxa"/>
            <w:tcBorders>
              <w:top w:val="single" w:sz="4" w:space="0" w:color="auto"/>
              <w:bottom w:val="single" w:sz="4" w:space="0" w:color="auto"/>
            </w:tcBorders>
            <w:noWrap/>
            <w:vAlign w:val="bottom"/>
          </w:tcPr>
          <w:p w14:paraId="1505DA07" w14:textId="77777777" w:rsidR="00632910" w:rsidRDefault="000C521A">
            <w:pPr>
              <w:ind w:left="0" w:hanging="2"/>
              <w:rPr>
                <w:color w:val="000000"/>
                <w:sz w:val="22"/>
                <w:szCs w:val="22"/>
                <w:lang w:bidi="th-TH"/>
              </w:rPr>
            </w:pPr>
            <w:r>
              <w:rPr>
                <w:color w:val="000000"/>
                <w:sz w:val="22"/>
                <w:szCs w:val="22"/>
                <w:lang w:bidi="th-TH"/>
              </w:rPr>
              <w:t>Moment inertia at direction y</w:t>
            </w:r>
          </w:p>
        </w:tc>
        <w:tc>
          <w:tcPr>
            <w:tcW w:w="2745" w:type="dxa"/>
            <w:tcBorders>
              <w:top w:val="single" w:sz="4" w:space="0" w:color="auto"/>
              <w:bottom w:val="single" w:sz="4" w:space="0" w:color="auto"/>
            </w:tcBorders>
            <w:noWrap/>
            <w:vAlign w:val="center"/>
          </w:tcPr>
          <w:p w14:paraId="1C8A0C19" w14:textId="77777777" w:rsidR="00632910" w:rsidRDefault="000C521A">
            <w:pPr>
              <w:ind w:left="0" w:hanging="2"/>
              <w:rPr>
                <w:color w:val="000000"/>
                <w:sz w:val="22"/>
                <w:szCs w:val="22"/>
                <w:lang w:bidi="th-TH"/>
              </w:rPr>
            </w:pPr>
            <w:r>
              <w:rPr>
                <w:color w:val="000000"/>
                <w:sz w:val="22"/>
                <w:szCs w:val="22"/>
                <w:lang w:bidi="th-TH"/>
              </w:rPr>
              <w:t>I</w:t>
            </w:r>
            <w:r>
              <w:rPr>
                <w:color w:val="000000"/>
                <w:sz w:val="22"/>
                <w:szCs w:val="22"/>
                <w:vertAlign w:val="subscript"/>
                <w:lang w:bidi="th-TH"/>
              </w:rPr>
              <w:t>y</w:t>
            </w:r>
            <w:r>
              <w:rPr>
                <w:color w:val="000000"/>
                <w:sz w:val="22"/>
                <w:szCs w:val="22"/>
                <w:lang w:bidi="th-TH"/>
              </w:rPr>
              <w:t xml:space="preserve"> = 1/12.B</w:t>
            </w:r>
            <w:r>
              <w:rPr>
                <w:color w:val="000000"/>
                <w:sz w:val="22"/>
                <w:szCs w:val="22"/>
                <w:vertAlign w:val="superscript"/>
                <w:lang w:bidi="th-TH"/>
              </w:rPr>
              <w:t>3</w:t>
            </w:r>
            <w:r>
              <w:rPr>
                <w:color w:val="000000"/>
                <w:sz w:val="22"/>
                <w:szCs w:val="22"/>
                <w:lang w:bidi="th-TH"/>
              </w:rPr>
              <w:t>.L =</w:t>
            </w:r>
          </w:p>
        </w:tc>
        <w:tc>
          <w:tcPr>
            <w:tcW w:w="992" w:type="dxa"/>
            <w:tcBorders>
              <w:top w:val="single" w:sz="4" w:space="0" w:color="auto"/>
              <w:bottom w:val="single" w:sz="4" w:space="0" w:color="auto"/>
            </w:tcBorders>
            <w:noWrap/>
            <w:vAlign w:val="center"/>
          </w:tcPr>
          <w:p w14:paraId="76FECE7B" w14:textId="77777777" w:rsidR="00632910" w:rsidRDefault="000C521A">
            <w:pPr>
              <w:ind w:left="0" w:hanging="2"/>
              <w:jc w:val="center"/>
              <w:rPr>
                <w:color w:val="000000"/>
                <w:sz w:val="22"/>
                <w:szCs w:val="22"/>
                <w:lang w:bidi="th-TH"/>
              </w:rPr>
            </w:pPr>
            <w:r>
              <w:rPr>
                <w:color w:val="000000"/>
                <w:sz w:val="22"/>
                <w:szCs w:val="22"/>
                <w:lang w:bidi="th-TH"/>
              </w:rPr>
              <w:t>1.33</w:t>
            </w:r>
          </w:p>
        </w:tc>
        <w:tc>
          <w:tcPr>
            <w:tcW w:w="1509" w:type="dxa"/>
            <w:tcBorders>
              <w:top w:val="single" w:sz="4" w:space="0" w:color="auto"/>
              <w:bottom w:val="single" w:sz="4" w:space="0" w:color="auto"/>
            </w:tcBorders>
            <w:noWrap/>
            <w:vAlign w:val="center"/>
          </w:tcPr>
          <w:p w14:paraId="284435C1" w14:textId="77777777" w:rsidR="00632910" w:rsidRDefault="000C521A">
            <w:pPr>
              <w:ind w:left="0" w:hanging="2"/>
              <w:jc w:val="center"/>
              <w:rPr>
                <w:color w:val="000000"/>
                <w:sz w:val="22"/>
                <w:szCs w:val="22"/>
                <w:lang w:bidi="th-TH"/>
              </w:rPr>
            </w:pPr>
            <w:r>
              <w:rPr>
                <w:color w:val="000000"/>
                <w:sz w:val="22"/>
                <w:szCs w:val="22"/>
                <w:lang w:bidi="th-TH"/>
              </w:rPr>
              <w:t>m</w:t>
            </w:r>
            <w:r>
              <w:rPr>
                <w:color w:val="000000"/>
                <w:sz w:val="22"/>
                <w:szCs w:val="22"/>
                <w:vertAlign w:val="superscript"/>
                <w:lang w:bidi="th-TH"/>
              </w:rPr>
              <w:t>4</w:t>
            </w:r>
          </w:p>
        </w:tc>
      </w:tr>
      <w:tr w:rsidR="00632910" w14:paraId="6A6BD61E" w14:textId="77777777">
        <w:trPr>
          <w:trHeight w:val="310"/>
        </w:trPr>
        <w:tc>
          <w:tcPr>
            <w:tcW w:w="3067" w:type="dxa"/>
            <w:tcBorders>
              <w:top w:val="single" w:sz="4" w:space="0" w:color="auto"/>
              <w:bottom w:val="single" w:sz="4" w:space="0" w:color="auto"/>
            </w:tcBorders>
            <w:noWrap/>
            <w:vAlign w:val="bottom"/>
          </w:tcPr>
          <w:p w14:paraId="2B1A8C10" w14:textId="77777777" w:rsidR="00632910" w:rsidRDefault="000C521A">
            <w:pPr>
              <w:ind w:left="0" w:hanging="2"/>
              <w:rPr>
                <w:color w:val="000000"/>
                <w:sz w:val="22"/>
                <w:szCs w:val="22"/>
                <w:lang w:bidi="th-TH"/>
              </w:rPr>
            </w:pPr>
            <w:r>
              <w:rPr>
                <w:color w:val="000000"/>
                <w:sz w:val="22"/>
                <w:szCs w:val="22"/>
                <w:lang w:bidi="th-TH"/>
              </w:rPr>
              <w:t xml:space="preserve">Gravity center of foot foundation at direction x </w:t>
            </w:r>
          </w:p>
        </w:tc>
        <w:tc>
          <w:tcPr>
            <w:tcW w:w="2745" w:type="dxa"/>
            <w:tcBorders>
              <w:top w:val="single" w:sz="4" w:space="0" w:color="auto"/>
              <w:bottom w:val="single" w:sz="4" w:space="0" w:color="auto"/>
            </w:tcBorders>
            <w:noWrap/>
            <w:vAlign w:val="center"/>
          </w:tcPr>
          <w:p w14:paraId="347C0CF7" w14:textId="77777777" w:rsidR="00632910" w:rsidRDefault="000C521A">
            <w:pPr>
              <w:ind w:left="0" w:hanging="2"/>
              <w:rPr>
                <w:color w:val="000000"/>
                <w:sz w:val="22"/>
                <w:szCs w:val="22"/>
                <w:lang w:bidi="th-TH"/>
              </w:rPr>
            </w:pPr>
            <w:r>
              <w:rPr>
                <w:color w:val="000000"/>
                <w:sz w:val="22"/>
                <w:szCs w:val="22"/>
                <w:lang w:bidi="th-TH"/>
              </w:rPr>
              <w:t>x = B/2</w:t>
            </w:r>
          </w:p>
        </w:tc>
        <w:tc>
          <w:tcPr>
            <w:tcW w:w="992" w:type="dxa"/>
            <w:tcBorders>
              <w:top w:val="single" w:sz="4" w:space="0" w:color="auto"/>
              <w:bottom w:val="single" w:sz="4" w:space="0" w:color="auto"/>
            </w:tcBorders>
            <w:noWrap/>
            <w:vAlign w:val="center"/>
          </w:tcPr>
          <w:p w14:paraId="160A40B1" w14:textId="77777777" w:rsidR="00632910" w:rsidRDefault="000C521A">
            <w:pPr>
              <w:ind w:left="0" w:hanging="2"/>
              <w:jc w:val="center"/>
              <w:rPr>
                <w:color w:val="000000"/>
                <w:sz w:val="22"/>
                <w:szCs w:val="22"/>
                <w:lang w:bidi="th-TH"/>
              </w:rPr>
            </w:pPr>
            <w:r>
              <w:rPr>
                <w:color w:val="000000"/>
                <w:sz w:val="22"/>
                <w:szCs w:val="22"/>
                <w:lang w:bidi="th-TH"/>
              </w:rPr>
              <w:t>1.00</w:t>
            </w:r>
          </w:p>
        </w:tc>
        <w:tc>
          <w:tcPr>
            <w:tcW w:w="1509" w:type="dxa"/>
            <w:tcBorders>
              <w:top w:val="single" w:sz="4" w:space="0" w:color="auto"/>
              <w:bottom w:val="single" w:sz="4" w:space="0" w:color="auto"/>
            </w:tcBorders>
            <w:noWrap/>
            <w:vAlign w:val="center"/>
          </w:tcPr>
          <w:p w14:paraId="22607B6D"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565C2014" w14:textId="77777777">
        <w:trPr>
          <w:trHeight w:val="310"/>
        </w:trPr>
        <w:tc>
          <w:tcPr>
            <w:tcW w:w="3067" w:type="dxa"/>
            <w:tcBorders>
              <w:top w:val="single" w:sz="4" w:space="0" w:color="auto"/>
              <w:bottom w:val="single" w:sz="4" w:space="0" w:color="auto"/>
            </w:tcBorders>
            <w:noWrap/>
            <w:vAlign w:val="bottom"/>
          </w:tcPr>
          <w:p w14:paraId="46022EB7" w14:textId="77777777" w:rsidR="00632910" w:rsidRDefault="000C521A">
            <w:pPr>
              <w:ind w:left="0" w:hanging="2"/>
              <w:rPr>
                <w:color w:val="000000"/>
                <w:sz w:val="22"/>
                <w:szCs w:val="22"/>
                <w:lang w:bidi="th-TH"/>
              </w:rPr>
            </w:pPr>
            <w:r>
              <w:rPr>
                <w:color w:val="000000"/>
                <w:sz w:val="22"/>
                <w:szCs w:val="22"/>
                <w:lang w:bidi="th-TH"/>
              </w:rPr>
              <w:lastRenderedPageBreak/>
              <w:t>Gravity center of foot foundation at direction y</w:t>
            </w:r>
          </w:p>
        </w:tc>
        <w:tc>
          <w:tcPr>
            <w:tcW w:w="2745" w:type="dxa"/>
            <w:tcBorders>
              <w:top w:val="single" w:sz="4" w:space="0" w:color="auto"/>
              <w:bottom w:val="single" w:sz="4" w:space="0" w:color="auto"/>
            </w:tcBorders>
            <w:noWrap/>
            <w:vAlign w:val="center"/>
          </w:tcPr>
          <w:p w14:paraId="5CC6F8F2" w14:textId="77777777" w:rsidR="00632910" w:rsidRDefault="000C521A">
            <w:pPr>
              <w:ind w:left="0" w:hanging="2"/>
              <w:rPr>
                <w:color w:val="000000"/>
                <w:sz w:val="22"/>
                <w:szCs w:val="22"/>
                <w:lang w:bidi="th-TH"/>
              </w:rPr>
            </w:pPr>
            <w:r>
              <w:rPr>
                <w:color w:val="000000"/>
                <w:sz w:val="22"/>
                <w:szCs w:val="22"/>
                <w:lang w:bidi="th-TH"/>
              </w:rPr>
              <w:t>y = L/2</w:t>
            </w:r>
          </w:p>
        </w:tc>
        <w:tc>
          <w:tcPr>
            <w:tcW w:w="992" w:type="dxa"/>
            <w:tcBorders>
              <w:top w:val="single" w:sz="4" w:space="0" w:color="auto"/>
              <w:bottom w:val="single" w:sz="4" w:space="0" w:color="auto"/>
            </w:tcBorders>
            <w:noWrap/>
            <w:vAlign w:val="center"/>
          </w:tcPr>
          <w:p w14:paraId="58494D48" w14:textId="77777777" w:rsidR="00632910" w:rsidRDefault="000C521A">
            <w:pPr>
              <w:ind w:left="0" w:hanging="2"/>
              <w:jc w:val="center"/>
              <w:rPr>
                <w:color w:val="000000"/>
                <w:sz w:val="22"/>
                <w:szCs w:val="22"/>
                <w:lang w:bidi="th-TH"/>
              </w:rPr>
            </w:pPr>
            <w:r>
              <w:rPr>
                <w:color w:val="000000"/>
                <w:sz w:val="22"/>
                <w:szCs w:val="22"/>
                <w:lang w:bidi="th-TH"/>
              </w:rPr>
              <w:t>1.00</w:t>
            </w:r>
          </w:p>
        </w:tc>
        <w:tc>
          <w:tcPr>
            <w:tcW w:w="1509" w:type="dxa"/>
            <w:tcBorders>
              <w:top w:val="single" w:sz="4" w:space="0" w:color="auto"/>
              <w:bottom w:val="single" w:sz="4" w:space="0" w:color="auto"/>
            </w:tcBorders>
            <w:noWrap/>
            <w:vAlign w:val="center"/>
          </w:tcPr>
          <w:p w14:paraId="0F26962E"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0A423F19" w14:textId="77777777">
        <w:trPr>
          <w:trHeight w:val="310"/>
        </w:trPr>
        <w:tc>
          <w:tcPr>
            <w:tcW w:w="3067" w:type="dxa"/>
            <w:tcBorders>
              <w:top w:val="single" w:sz="4" w:space="0" w:color="auto"/>
              <w:bottom w:val="single" w:sz="4" w:space="0" w:color="auto"/>
            </w:tcBorders>
            <w:noWrap/>
            <w:vAlign w:val="bottom"/>
          </w:tcPr>
          <w:p w14:paraId="2747700A" w14:textId="77777777" w:rsidR="00632910" w:rsidRDefault="000C521A">
            <w:pPr>
              <w:ind w:left="0" w:hanging="2"/>
              <w:rPr>
                <w:color w:val="000000"/>
                <w:sz w:val="22"/>
                <w:szCs w:val="22"/>
                <w:lang w:bidi="th-TH"/>
              </w:rPr>
            </w:pPr>
            <w:r>
              <w:rPr>
                <w:color w:val="000000"/>
                <w:sz w:val="22"/>
                <w:szCs w:val="22"/>
                <w:lang w:bidi="th-TH"/>
              </w:rPr>
              <w:t>Width of column at direction x</w:t>
            </w:r>
          </w:p>
        </w:tc>
        <w:tc>
          <w:tcPr>
            <w:tcW w:w="2745" w:type="dxa"/>
            <w:tcBorders>
              <w:top w:val="single" w:sz="4" w:space="0" w:color="auto"/>
              <w:bottom w:val="single" w:sz="4" w:space="0" w:color="auto"/>
            </w:tcBorders>
            <w:noWrap/>
            <w:vAlign w:val="center"/>
          </w:tcPr>
          <w:p w14:paraId="7AA20220" w14:textId="77777777" w:rsidR="00632910" w:rsidRDefault="000C521A">
            <w:pPr>
              <w:ind w:left="0" w:hanging="2"/>
              <w:rPr>
                <w:color w:val="000000"/>
                <w:sz w:val="22"/>
                <w:szCs w:val="22"/>
                <w:lang w:bidi="th-TH"/>
              </w:rPr>
            </w:pPr>
            <w:r>
              <w:rPr>
                <w:color w:val="000000"/>
                <w:sz w:val="22"/>
                <w:szCs w:val="22"/>
                <w:lang w:bidi="th-TH"/>
              </w:rPr>
              <w:t>b</w:t>
            </w:r>
            <w:r>
              <w:rPr>
                <w:color w:val="000000"/>
                <w:sz w:val="22"/>
                <w:szCs w:val="22"/>
                <w:vertAlign w:val="subscript"/>
                <w:lang w:bidi="th-TH"/>
              </w:rPr>
              <w:t>x</w:t>
            </w:r>
            <w:r>
              <w:rPr>
                <w:color w:val="000000"/>
                <w:sz w:val="22"/>
                <w:szCs w:val="22"/>
                <w:lang w:bidi="th-TH"/>
              </w:rPr>
              <w:t xml:space="preserve"> =</w:t>
            </w:r>
          </w:p>
        </w:tc>
        <w:tc>
          <w:tcPr>
            <w:tcW w:w="992" w:type="dxa"/>
            <w:tcBorders>
              <w:top w:val="single" w:sz="4" w:space="0" w:color="auto"/>
              <w:bottom w:val="single" w:sz="4" w:space="0" w:color="auto"/>
            </w:tcBorders>
            <w:noWrap/>
            <w:vAlign w:val="center"/>
          </w:tcPr>
          <w:p w14:paraId="3438854E" w14:textId="77777777" w:rsidR="00632910" w:rsidRDefault="000C521A">
            <w:pPr>
              <w:ind w:left="0" w:hanging="2"/>
              <w:jc w:val="center"/>
              <w:rPr>
                <w:color w:val="000000"/>
                <w:sz w:val="22"/>
                <w:szCs w:val="22"/>
                <w:lang w:bidi="th-TH"/>
              </w:rPr>
            </w:pPr>
            <w:r>
              <w:rPr>
                <w:color w:val="000000"/>
                <w:sz w:val="22"/>
                <w:szCs w:val="22"/>
                <w:lang w:bidi="th-TH"/>
              </w:rPr>
              <w:t>0.6</w:t>
            </w:r>
          </w:p>
        </w:tc>
        <w:tc>
          <w:tcPr>
            <w:tcW w:w="1509" w:type="dxa"/>
            <w:tcBorders>
              <w:top w:val="single" w:sz="4" w:space="0" w:color="auto"/>
              <w:bottom w:val="single" w:sz="4" w:space="0" w:color="auto"/>
            </w:tcBorders>
            <w:noWrap/>
            <w:vAlign w:val="center"/>
          </w:tcPr>
          <w:p w14:paraId="775EC897"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71B38812" w14:textId="77777777">
        <w:trPr>
          <w:trHeight w:val="310"/>
        </w:trPr>
        <w:tc>
          <w:tcPr>
            <w:tcW w:w="3067" w:type="dxa"/>
            <w:tcBorders>
              <w:top w:val="single" w:sz="4" w:space="0" w:color="auto"/>
              <w:bottom w:val="single" w:sz="4" w:space="0" w:color="auto"/>
            </w:tcBorders>
            <w:noWrap/>
            <w:vAlign w:val="bottom"/>
          </w:tcPr>
          <w:p w14:paraId="2A7B4779" w14:textId="77777777" w:rsidR="00632910" w:rsidRDefault="000C521A">
            <w:pPr>
              <w:ind w:left="0" w:hanging="2"/>
              <w:rPr>
                <w:color w:val="000000"/>
                <w:sz w:val="22"/>
                <w:szCs w:val="22"/>
                <w:lang w:bidi="th-TH"/>
              </w:rPr>
            </w:pPr>
            <w:r>
              <w:rPr>
                <w:color w:val="000000"/>
                <w:sz w:val="22"/>
                <w:szCs w:val="22"/>
                <w:lang w:bidi="th-TH"/>
              </w:rPr>
              <w:t>Width of column at direction y</w:t>
            </w:r>
          </w:p>
        </w:tc>
        <w:tc>
          <w:tcPr>
            <w:tcW w:w="2745" w:type="dxa"/>
            <w:tcBorders>
              <w:top w:val="single" w:sz="4" w:space="0" w:color="auto"/>
              <w:bottom w:val="single" w:sz="4" w:space="0" w:color="auto"/>
            </w:tcBorders>
            <w:noWrap/>
            <w:vAlign w:val="center"/>
          </w:tcPr>
          <w:p w14:paraId="5671B8EF" w14:textId="77777777" w:rsidR="00632910" w:rsidRDefault="000C521A">
            <w:pPr>
              <w:ind w:left="0" w:hanging="2"/>
              <w:rPr>
                <w:color w:val="000000"/>
                <w:sz w:val="22"/>
                <w:szCs w:val="22"/>
                <w:lang w:bidi="th-TH"/>
              </w:rPr>
            </w:pPr>
            <w:r>
              <w:rPr>
                <w:color w:val="000000"/>
                <w:sz w:val="22"/>
                <w:szCs w:val="22"/>
                <w:lang w:bidi="th-TH"/>
              </w:rPr>
              <w:t>b</w:t>
            </w:r>
            <w:r>
              <w:rPr>
                <w:color w:val="000000"/>
                <w:sz w:val="22"/>
                <w:szCs w:val="22"/>
                <w:vertAlign w:val="subscript"/>
                <w:lang w:bidi="th-TH"/>
              </w:rPr>
              <w:t>y</w:t>
            </w:r>
            <w:r>
              <w:rPr>
                <w:color w:val="000000"/>
                <w:sz w:val="22"/>
                <w:szCs w:val="22"/>
                <w:lang w:bidi="th-TH"/>
              </w:rPr>
              <w:t xml:space="preserve"> =</w:t>
            </w:r>
          </w:p>
        </w:tc>
        <w:tc>
          <w:tcPr>
            <w:tcW w:w="992" w:type="dxa"/>
            <w:tcBorders>
              <w:top w:val="single" w:sz="4" w:space="0" w:color="auto"/>
              <w:bottom w:val="single" w:sz="4" w:space="0" w:color="auto"/>
            </w:tcBorders>
            <w:noWrap/>
            <w:vAlign w:val="center"/>
          </w:tcPr>
          <w:p w14:paraId="63D089B4" w14:textId="77777777" w:rsidR="00632910" w:rsidRDefault="000C521A">
            <w:pPr>
              <w:ind w:left="0" w:hanging="2"/>
              <w:jc w:val="center"/>
              <w:rPr>
                <w:color w:val="000000"/>
                <w:sz w:val="22"/>
                <w:szCs w:val="22"/>
                <w:lang w:bidi="th-TH"/>
              </w:rPr>
            </w:pPr>
            <w:r>
              <w:rPr>
                <w:color w:val="000000"/>
                <w:sz w:val="22"/>
                <w:szCs w:val="22"/>
                <w:lang w:bidi="th-TH"/>
              </w:rPr>
              <w:t>0.6</w:t>
            </w:r>
          </w:p>
        </w:tc>
        <w:tc>
          <w:tcPr>
            <w:tcW w:w="1509" w:type="dxa"/>
            <w:tcBorders>
              <w:top w:val="single" w:sz="4" w:space="0" w:color="auto"/>
              <w:bottom w:val="single" w:sz="4" w:space="0" w:color="auto"/>
            </w:tcBorders>
            <w:noWrap/>
            <w:vAlign w:val="center"/>
          </w:tcPr>
          <w:p w14:paraId="523FB946"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07B77A9B" w14:textId="77777777">
        <w:trPr>
          <w:trHeight w:val="310"/>
        </w:trPr>
        <w:tc>
          <w:tcPr>
            <w:tcW w:w="3067" w:type="dxa"/>
            <w:tcBorders>
              <w:top w:val="single" w:sz="4" w:space="0" w:color="auto"/>
              <w:bottom w:val="single" w:sz="4" w:space="0" w:color="auto"/>
            </w:tcBorders>
            <w:noWrap/>
            <w:vAlign w:val="bottom"/>
          </w:tcPr>
          <w:p w14:paraId="0F780BFC" w14:textId="77777777" w:rsidR="00632910" w:rsidRDefault="000C521A">
            <w:pPr>
              <w:ind w:left="0" w:hanging="2"/>
              <w:rPr>
                <w:color w:val="000000"/>
                <w:sz w:val="22"/>
                <w:szCs w:val="22"/>
                <w:lang w:bidi="th-TH"/>
              </w:rPr>
            </w:pPr>
            <w:r>
              <w:rPr>
                <w:color w:val="000000"/>
                <w:sz w:val="22"/>
                <w:szCs w:val="22"/>
                <w:lang w:bidi="th-TH"/>
              </w:rPr>
              <w:t>Eccentricity at direction x</w:t>
            </w:r>
          </w:p>
        </w:tc>
        <w:tc>
          <w:tcPr>
            <w:tcW w:w="2745" w:type="dxa"/>
            <w:tcBorders>
              <w:top w:val="single" w:sz="4" w:space="0" w:color="auto"/>
              <w:bottom w:val="single" w:sz="4" w:space="0" w:color="auto"/>
            </w:tcBorders>
            <w:noWrap/>
            <w:vAlign w:val="center"/>
          </w:tcPr>
          <w:p w14:paraId="0B707653" w14:textId="77777777" w:rsidR="00632910" w:rsidRDefault="000C521A">
            <w:pPr>
              <w:ind w:left="0" w:hanging="2"/>
              <w:rPr>
                <w:color w:val="000000"/>
                <w:sz w:val="22"/>
                <w:szCs w:val="22"/>
                <w:lang w:bidi="th-TH"/>
              </w:rPr>
            </w:pPr>
            <w:r>
              <w:rPr>
                <w:color w:val="000000"/>
                <w:sz w:val="22"/>
                <w:szCs w:val="22"/>
                <w:lang w:bidi="th-TH"/>
              </w:rPr>
              <w:t>e</w:t>
            </w:r>
            <w:r>
              <w:rPr>
                <w:color w:val="000000"/>
                <w:sz w:val="22"/>
                <w:szCs w:val="22"/>
                <w:vertAlign w:val="subscript"/>
                <w:lang w:bidi="th-TH"/>
              </w:rPr>
              <w:t>x</w:t>
            </w:r>
            <w:r>
              <w:rPr>
                <w:color w:val="000000"/>
                <w:sz w:val="22"/>
                <w:szCs w:val="22"/>
                <w:lang w:bidi="th-TH"/>
              </w:rPr>
              <w:t>= B/2 - (M</w:t>
            </w:r>
            <w:r>
              <w:rPr>
                <w:color w:val="000000"/>
                <w:sz w:val="22"/>
                <w:szCs w:val="22"/>
                <w:vertAlign w:val="subscript"/>
                <w:lang w:bidi="th-TH"/>
              </w:rPr>
              <w:t>y</w:t>
            </w:r>
            <w:r>
              <w:rPr>
                <w:color w:val="000000"/>
                <w:sz w:val="22"/>
                <w:szCs w:val="22"/>
                <w:lang w:bidi="th-TH"/>
              </w:rPr>
              <w:t>/P</w:t>
            </w:r>
            <w:r>
              <w:rPr>
                <w:color w:val="000000"/>
                <w:sz w:val="22"/>
                <w:szCs w:val="22"/>
                <w:vertAlign w:val="subscript"/>
                <w:lang w:bidi="th-TH"/>
              </w:rPr>
              <w:t>uv</w:t>
            </w:r>
            <w:r>
              <w:rPr>
                <w:color w:val="000000"/>
                <w:sz w:val="22"/>
                <w:szCs w:val="22"/>
                <w:lang w:bidi="th-TH"/>
              </w:rPr>
              <w:t>) =</w:t>
            </w:r>
          </w:p>
        </w:tc>
        <w:tc>
          <w:tcPr>
            <w:tcW w:w="992" w:type="dxa"/>
            <w:tcBorders>
              <w:top w:val="single" w:sz="4" w:space="0" w:color="auto"/>
              <w:bottom w:val="single" w:sz="4" w:space="0" w:color="auto"/>
            </w:tcBorders>
            <w:noWrap/>
            <w:vAlign w:val="center"/>
          </w:tcPr>
          <w:p w14:paraId="74781555" w14:textId="77777777" w:rsidR="00632910" w:rsidRDefault="000C521A">
            <w:pPr>
              <w:ind w:left="0" w:hanging="2"/>
              <w:jc w:val="center"/>
              <w:rPr>
                <w:color w:val="000000"/>
                <w:sz w:val="22"/>
                <w:szCs w:val="22"/>
                <w:lang w:bidi="th-TH"/>
              </w:rPr>
            </w:pPr>
            <w:r>
              <w:rPr>
                <w:color w:val="000000"/>
                <w:sz w:val="22"/>
                <w:szCs w:val="22"/>
                <w:lang w:bidi="th-TH"/>
              </w:rPr>
              <w:t>0.88</w:t>
            </w:r>
          </w:p>
        </w:tc>
        <w:tc>
          <w:tcPr>
            <w:tcW w:w="1509" w:type="dxa"/>
            <w:tcBorders>
              <w:top w:val="single" w:sz="4" w:space="0" w:color="auto"/>
              <w:bottom w:val="single" w:sz="4" w:space="0" w:color="auto"/>
            </w:tcBorders>
            <w:noWrap/>
            <w:vAlign w:val="center"/>
          </w:tcPr>
          <w:p w14:paraId="3DD74D26" w14:textId="77777777" w:rsidR="00632910" w:rsidRDefault="000C521A">
            <w:pPr>
              <w:ind w:left="0" w:hanging="2"/>
              <w:jc w:val="center"/>
              <w:rPr>
                <w:color w:val="000000"/>
                <w:sz w:val="22"/>
                <w:szCs w:val="22"/>
                <w:lang w:bidi="th-TH"/>
              </w:rPr>
            </w:pPr>
            <w:r>
              <w:rPr>
                <w:color w:val="000000"/>
                <w:sz w:val="22"/>
                <w:szCs w:val="22"/>
                <w:lang w:bidi="th-TH"/>
              </w:rPr>
              <w:t>m</w:t>
            </w:r>
          </w:p>
        </w:tc>
      </w:tr>
      <w:tr w:rsidR="00632910" w14:paraId="6F49E84B" w14:textId="77777777">
        <w:trPr>
          <w:trHeight w:val="310"/>
        </w:trPr>
        <w:tc>
          <w:tcPr>
            <w:tcW w:w="3067" w:type="dxa"/>
            <w:tcBorders>
              <w:top w:val="single" w:sz="4" w:space="0" w:color="auto"/>
              <w:bottom w:val="single" w:sz="4" w:space="0" w:color="auto"/>
            </w:tcBorders>
            <w:noWrap/>
            <w:vAlign w:val="bottom"/>
          </w:tcPr>
          <w:p w14:paraId="24E750F2" w14:textId="77777777" w:rsidR="00632910" w:rsidRDefault="000C521A">
            <w:pPr>
              <w:ind w:left="0" w:hanging="2"/>
              <w:rPr>
                <w:color w:val="000000"/>
                <w:sz w:val="22"/>
                <w:szCs w:val="22"/>
                <w:lang w:bidi="th-TH"/>
              </w:rPr>
            </w:pPr>
            <w:r>
              <w:rPr>
                <w:color w:val="000000"/>
                <w:sz w:val="22"/>
                <w:szCs w:val="22"/>
                <w:lang w:bidi="th-TH"/>
              </w:rPr>
              <w:t xml:space="preserve">Soil stress maximum </w:t>
            </w:r>
          </w:p>
        </w:tc>
        <w:tc>
          <w:tcPr>
            <w:tcW w:w="2745" w:type="dxa"/>
            <w:tcBorders>
              <w:top w:val="single" w:sz="4" w:space="0" w:color="auto"/>
              <w:bottom w:val="single" w:sz="4" w:space="0" w:color="auto"/>
            </w:tcBorders>
            <w:noWrap/>
            <w:vAlign w:val="center"/>
          </w:tcPr>
          <w:p w14:paraId="59191613" w14:textId="77777777" w:rsidR="00632910" w:rsidRDefault="000C521A">
            <w:pPr>
              <w:ind w:left="0" w:hanging="2"/>
              <w:rPr>
                <w:color w:val="000000"/>
                <w:sz w:val="22"/>
                <w:szCs w:val="22"/>
                <w:lang w:bidi="th-TH"/>
              </w:rPr>
            </w:pPr>
            <w:r>
              <w:rPr>
                <w:rFonts w:ascii="Cambria" w:hAnsi="Cambria" w:cs="Cambria"/>
                <w:color w:val="000000"/>
                <w:sz w:val="22"/>
                <w:szCs w:val="22"/>
                <w:lang w:bidi="th-TH"/>
              </w:rPr>
              <w:t>σ</w:t>
            </w:r>
            <w:r>
              <w:rPr>
                <w:color w:val="000000"/>
                <w:sz w:val="22"/>
                <w:szCs w:val="22"/>
                <w:vertAlign w:val="subscript"/>
                <w:lang w:bidi="th-TH"/>
              </w:rPr>
              <w:t>max</w:t>
            </w:r>
            <w:r>
              <w:rPr>
                <w:color w:val="000000"/>
                <w:sz w:val="22"/>
                <w:szCs w:val="22"/>
                <w:lang w:bidi="th-TH"/>
              </w:rPr>
              <w:t xml:space="preserve"> = (P</w:t>
            </w:r>
            <w:r>
              <w:rPr>
                <w:color w:val="000000"/>
                <w:sz w:val="22"/>
                <w:szCs w:val="22"/>
                <w:vertAlign w:val="subscript"/>
                <w:lang w:bidi="th-TH"/>
              </w:rPr>
              <w:t>uv</w:t>
            </w:r>
            <w:r>
              <w:rPr>
                <w:color w:val="000000"/>
                <w:sz w:val="22"/>
                <w:szCs w:val="22"/>
                <w:lang w:bidi="th-TH"/>
              </w:rPr>
              <w:t>/A)+M</w:t>
            </w:r>
            <w:r>
              <w:rPr>
                <w:color w:val="000000"/>
                <w:sz w:val="22"/>
                <w:szCs w:val="22"/>
                <w:vertAlign w:val="subscript"/>
                <w:lang w:bidi="th-TH"/>
              </w:rPr>
              <w:t>x</w:t>
            </w:r>
            <w:r>
              <w:rPr>
                <w:color w:val="000000"/>
                <w:sz w:val="22"/>
                <w:szCs w:val="22"/>
                <w:lang w:bidi="th-TH"/>
              </w:rPr>
              <w:t>.y/I</w:t>
            </w:r>
            <w:r>
              <w:rPr>
                <w:color w:val="000000"/>
                <w:sz w:val="22"/>
                <w:szCs w:val="22"/>
                <w:vertAlign w:val="subscript"/>
                <w:lang w:bidi="th-TH"/>
              </w:rPr>
              <w:t>x</w:t>
            </w:r>
            <w:r>
              <w:rPr>
                <w:color w:val="000000"/>
                <w:sz w:val="22"/>
                <w:szCs w:val="22"/>
                <w:lang w:bidi="th-TH"/>
              </w:rPr>
              <w:t xml:space="preserve"> + M</w:t>
            </w:r>
            <w:r>
              <w:rPr>
                <w:color w:val="000000"/>
                <w:sz w:val="22"/>
                <w:szCs w:val="22"/>
                <w:vertAlign w:val="subscript"/>
                <w:lang w:bidi="th-TH"/>
              </w:rPr>
              <w:t>y</w:t>
            </w:r>
            <w:r>
              <w:rPr>
                <w:color w:val="000000"/>
                <w:sz w:val="22"/>
                <w:szCs w:val="22"/>
                <w:lang w:bidi="th-TH"/>
              </w:rPr>
              <w:t>.x/I</w:t>
            </w:r>
            <w:r>
              <w:rPr>
                <w:color w:val="000000"/>
                <w:sz w:val="22"/>
                <w:szCs w:val="22"/>
                <w:vertAlign w:val="subscript"/>
                <w:lang w:bidi="th-TH"/>
              </w:rPr>
              <w:t>y</w:t>
            </w:r>
            <w:r>
              <w:rPr>
                <w:color w:val="000000"/>
                <w:sz w:val="22"/>
                <w:szCs w:val="22"/>
                <w:lang w:bidi="th-TH"/>
              </w:rPr>
              <w:t xml:space="preserve"> =</w:t>
            </w:r>
          </w:p>
        </w:tc>
        <w:tc>
          <w:tcPr>
            <w:tcW w:w="992" w:type="dxa"/>
            <w:tcBorders>
              <w:top w:val="single" w:sz="4" w:space="0" w:color="auto"/>
              <w:bottom w:val="single" w:sz="4" w:space="0" w:color="auto"/>
            </w:tcBorders>
            <w:noWrap/>
            <w:vAlign w:val="center"/>
          </w:tcPr>
          <w:p w14:paraId="3270BFA7" w14:textId="77777777" w:rsidR="00632910" w:rsidRDefault="000C521A">
            <w:pPr>
              <w:ind w:left="0" w:hanging="2"/>
              <w:jc w:val="center"/>
              <w:rPr>
                <w:color w:val="000000"/>
                <w:sz w:val="22"/>
                <w:szCs w:val="22"/>
                <w:lang w:bidi="th-TH"/>
              </w:rPr>
            </w:pPr>
            <w:r>
              <w:rPr>
                <w:color w:val="000000"/>
                <w:sz w:val="22"/>
                <w:szCs w:val="22"/>
                <w:lang w:bidi="th-TH"/>
              </w:rPr>
              <w:t>863.0</w:t>
            </w:r>
          </w:p>
        </w:tc>
        <w:tc>
          <w:tcPr>
            <w:tcW w:w="1509" w:type="dxa"/>
            <w:tcBorders>
              <w:top w:val="single" w:sz="4" w:space="0" w:color="auto"/>
              <w:bottom w:val="single" w:sz="4" w:space="0" w:color="auto"/>
            </w:tcBorders>
            <w:noWrap/>
            <w:vAlign w:val="center"/>
          </w:tcPr>
          <w:p w14:paraId="2A7540F6" w14:textId="77777777" w:rsidR="00632910" w:rsidRDefault="000C521A">
            <w:pPr>
              <w:ind w:left="0" w:hanging="2"/>
              <w:jc w:val="center"/>
              <w:rPr>
                <w:color w:val="000000"/>
                <w:sz w:val="22"/>
                <w:szCs w:val="22"/>
                <w:lang w:bidi="th-TH"/>
              </w:rPr>
            </w:pPr>
            <w:r>
              <w:rPr>
                <w:color w:val="000000"/>
                <w:sz w:val="22"/>
                <w:szCs w:val="22"/>
                <w:lang w:bidi="th-TH"/>
              </w:rPr>
              <w:t>kN/m</w:t>
            </w:r>
            <w:r>
              <w:rPr>
                <w:color w:val="000000"/>
                <w:sz w:val="22"/>
                <w:szCs w:val="22"/>
                <w:vertAlign w:val="superscript"/>
                <w:lang w:bidi="th-TH"/>
              </w:rPr>
              <w:t>2</w:t>
            </w:r>
          </w:p>
        </w:tc>
      </w:tr>
      <w:tr w:rsidR="00632910" w14:paraId="6EEE4727" w14:textId="77777777">
        <w:trPr>
          <w:trHeight w:val="310"/>
        </w:trPr>
        <w:tc>
          <w:tcPr>
            <w:tcW w:w="3067" w:type="dxa"/>
            <w:tcBorders>
              <w:top w:val="single" w:sz="4" w:space="0" w:color="auto"/>
              <w:bottom w:val="single" w:sz="4" w:space="0" w:color="auto"/>
            </w:tcBorders>
            <w:noWrap/>
            <w:vAlign w:val="bottom"/>
          </w:tcPr>
          <w:p w14:paraId="016177AA" w14:textId="77777777" w:rsidR="00632910" w:rsidRDefault="000C521A">
            <w:pPr>
              <w:ind w:left="0" w:hanging="2"/>
              <w:rPr>
                <w:color w:val="000000"/>
                <w:sz w:val="22"/>
                <w:szCs w:val="22"/>
                <w:lang w:bidi="th-TH"/>
              </w:rPr>
            </w:pPr>
            <w:r>
              <w:rPr>
                <w:color w:val="000000"/>
                <w:sz w:val="22"/>
                <w:szCs w:val="22"/>
                <w:lang w:bidi="th-TH"/>
              </w:rPr>
              <w:t>Allowable net soil stress</w:t>
            </w:r>
          </w:p>
        </w:tc>
        <w:tc>
          <w:tcPr>
            <w:tcW w:w="2745" w:type="dxa"/>
            <w:tcBorders>
              <w:top w:val="single" w:sz="4" w:space="0" w:color="auto"/>
              <w:bottom w:val="single" w:sz="4" w:space="0" w:color="auto"/>
            </w:tcBorders>
            <w:noWrap/>
            <w:vAlign w:val="center"/>
          </w:tcPr>
          <w:p w14:paraId="13387653" w14:textId="77777777" w:rsidR="00632910" w:rsidRDefault="000C521A">
            <w:pPr>
              <w:ind w:left="0" w:hanging="2"/>
              <w:rPr>
                <w:color w:val="000000"/>
                <w:sz w:val="22"/>
                <w:szCs w:val="22"/>
                <w:lang w:bidi="th-TH"/>
              </w:rPr>
            </w:pPr>
            <w:r>
              <w:rPr>
                <w:color w:val="000000"/>
                <w:sz w:val="22"/>
                <w:szCs w:val="22"/>
                <w:lang w:bidi="th-TH"/>
              </w:rPr>
              <w:t>q</w:t>
            </w:r>
            <w:r>
              <w:rPr>
                <w:color w:val="000000"/>
                <w:sz w:val="22"/>
                <w:szCs w:val="22"/>
                <w:vertAlign w:val="subscript"/>
                <w:lang w:bidi="th-TH"/>
              </w:rPr>
              <w:t>an</w:t>
            </w:r>
            <w:r>
              <w:rPr>
                <w:color w:val="000000"/>
                <w:sz w:val="22"/>
                <w:szCs w:val="22"/>
                <w:lang w:bidi="th-TH"/>
              </w:rPr>
              <w:t>=</w:t>
            </w:r>
          </w:p>
        </w:tc>
        <w:tc>
          <w:tcPr>
            <w:tcW w:w="992" w:type="dxa"/>
            <w:tcBorders>
              <w:top w:val="single" w:sz="4" w:space="0" w:color="auto"/>
              <w:bottom w:val="single" w:sz="4" w:space="0" w:color="auto"/>
            </w:tcBorders>
            <w:noWrap/>
            <w:vAlign w:val="center"/>
          </w:tcPr>
          <w:p w14:paraId="781FFF27" w14:textId="77777777" w:rsidR="00632910" w:rsidRDefault="000C521A">
            <w:pPr>
              <w:ind w:left="0" w:hanging="2"/>
              <w:jc w:val="center"/>
              <w:rPr>
                <w:color w:val="000000"/>
                <w:sz w:val="22"/>
                <w:szCs w:val="22"/>
                <w:lang w:bidi="th-TH"/>
              </w:rPr>
            </w:pPr>
            <w:r>
              <w:rPr>
                <w:color w:val="000000"/>
                <w:sz w:val="22"/>
                <w:szCs w:val="22"/>
                <w:lang w:bidi="th-TH"/>
              </w:rPr>
              <w:t>1,677.6</w:t>
            </w:r>
          </w:p>
        </w:tc>
        <w:tc>
          <w:tcPr>
            <w:tcW w:w="1509" w:type="dxa"/>
            <w:tcBorders>
              <w:top w:val="single" w:sz="4" w:space="0" w:color="auto"/>
              <w:bottom w:val="single" w:sz="4" w:space="0" w:color="auto"/>
            </w:tcBorders>
            <w:noWrap/>
            <w:vAlign w:val="center"/>
          </w:tcPr>
          <w:p w14:paraId="7E8C7EED" w14:textId="77777777" w:rsidR="00632910" w:rsidRDefault="000C521A">
            <w:pPr>
              <w:ind w:left="0" w:hanging="2"/>
              <w:jc w:val="center"/>
              <w:rPr>
                <w:color w:val="000000"/>
                <w:sz w:val="22"/>
                <w:szCs w:val="22"/>
                <w:lang w:bidi="th-TH"/>
              </w:rPr>
            </w:pPr>
            <w:r>
              <w:rPr>
                <w:color w:val="000000"/>
                <w:sz w:val="22"/>
                <w:szCs w:val="22"/>
                <w:lang w:bidi="th-TH"/>
              </w:rPr>
              <w:t>kN/m</w:t>
            </w:r>
            <w:r>
              <w:rPr>
                <w:color w:val="000000"/>
                <w:sz w:val="22"/>
                <w:szCs w:val="22"/>
                <w:vertAlign w:val="superscript"/>
                <w:lang w:bidi="th-TH"/>
              </w:rPr>
              <w:t>2</w:t>
            </w:r>
          </w:p>
        </w:tc>
      </w:tr>
      <w:tr w:rsidR="00632910" w14:paraId="450377CB" w14:textId="77777777">
        <w:trPr>
          <w:trHeight w:val="310"/>
        </w:trPr>
        <w:tc>
          <w:tcPr>
            <w:tcW w:w="3067" w:type="dxa"/>
            <w:tcBorders>
              <w:top w:val="single" w:sz="4" w:space="0" w:color="auto"/>
              <w:bottom w:val="single" w:sz="4" w:space="0" w:color="auto"/>
            </w:tcBorders>
            <w:noWrap/>
            <w:vAlign w:val="bottom"/>
          </w:tcPr>
          <w:p w14:paraId="462C8327" w14:textId="77777777" w:rsidR="00632910" w:rsidRDefault="000C521A">
            <w:pPr>
              <w:ind w:left="0" w:hanging="2"/>
              <w:rPr>
                <w:color w:val="000000"/>
                <w:sz w:val="22"/>
                <w:szCs w:val="22"/>
                <w:lang w:bidi="th-TH"/>
              </w:rPr>
            </w:pPr>
            <w:r>
              <w:rPr>
                <w:color w:val="000000"/>
                <w:sz w:val="22"/>
                <w:szCs w:val="22"/>
                <w:lang w:bidi="th-TH"/>
              </w:rPr>
              <w:t xml:space="preserve">Checked soil stress: </w:t>
            </w:r>
            <w:r>
              <w:rPr>
                <w:rFonts w:ascii="Cambria" w:hAnsi="Cambria" w:cs="Cambria"/>
                <w:color w:val="000000"/>
                <w:sz w:val="22"/>
                <w:szCs w:val="22"/>
                <w:lang w:bidi="th-TH"/>
              </w:rPr>
              <w:t>σ</w:t>
            </w:r>
            <w:r>
              <w:rPr>
                <w:color w:val="000000"/>
                <w:sz w:val="22"/>
                <w:szCs w:val="22"/>
                <w:vertAlign w:val="subscript"/>
                <w:lang w:bidi="th-TH"/>
              </w:rPr>
              <w:t>max</w:t>
            </w:r>
            <w:r>
              <w:rPr>
                <w:color w:val="000000"/>
                <w:sz w:val="22"/>
                <w:szCs w:val="22"/>
                <w:lang w:bidi="th-TH"/>
              </w:rPr>
              <w:t xml:space="preserve"> ≤ q</w:t>
            </w:r>
            <w:r>
              <w:rPr>
                <w:color w:val="000000"/>
                <w:sz w:val="22"/>
                <w:szCs w:val="22"/>
                <w:vertAlign w:val="subscript"/>
                <w:lang w:bidi="th-TH"/>
              </w:rPr>
              <w:t>an</w:t>
            </w:r>
          </w:p>
        </w:tc>
        <w:tc>
          <w:tcPr>
            <w:tcW w:w="2745" w:type="dxa"/>
            <w:tcBorders>
              <w:top w:val="single" w:sz="4" w:space="0" w:color="auto"/>
              <w:bottom w:val="single" w:sz="4" w:space="0" w:color="auto"/>
            </w:tcBorders>
            <w:noWrap/>
            <w:vAlign w:val="bottom"/>
          </w:tcPr>
          <w:p w14:paraId="34B03CDF" w14:textId="77777777" w:rsidR="00632910" w:rsidRDefault="000C521A">
            <w:pPr>
              <w:ind w:left="0" w:hanging="2"/>
              <w:rPr>
                <w:color w:val="000000"/>
                <w:sz w:val="22"/>
                <w:szCs w:val="22"/>
                <w:lang w:bidi="th-TH"/>
              </w:rPr>
            </w:pPr>
            <w:r>
              <w:rPr>
                <w:color w:val="000000"/>
                <w:sz w:val="22"/>
                <w:szCs w:val="22"/>
                <w:lang w:bidi="th-TH"/>
              </w:rPr>
              <w:t>863 &lt; 1,677.6 (safe)</w:t>
            </w:r>
          </w:p>
        </w:tc>
        <w:tc>
          <w:tcPr>
            <w:tcW w:w="992" w:type="dxa"/>
            <w:tcBorders>
              <w:top w:val="single" w:sz="4" w:space="0" w:color="auto"/>
              <w:bottom w:val="single" w:sz="4" w:space="0" w:color="auto"/>
            </w:tcBorders>
            <w:noWrap/>
            <w:vAlign w:val="center"/>
          </w:tcPr>
          <w:p w14:paraId="681BF859" w14:textId="77777777" w:rsidR="00632910" w:rsidRDefault="00632910">
            <w:pPr>
              <w:ind w:left="0" w:hanging="2"/>
              <w:jc w:val="center"/>
              <w:rPr>
                <w:color w:val="000000"/>
                <w:sz w:val="22"/>
                <w:szCs w:val="22"/>
                <w:lang w:bidi="th-TH"/>
              </w:rPr>
            </w:pPr>
          </w:p>
        </w:tc>
        <w:tc>
          <w:tcPr>
            <w:tcW w:w="1509" w:type="dxa"/>
            <w:tcBorders>
              <w:top w:val="single" w:sz="4" w:space="0" w:color="auto"/>
              <w:bottom w:val="single" w:sz="4" w:space="0" w:color="auto"/>
            </w:tcBorders>
            <w:noWrap/>
            <w:vAlign w:val="center"/>
          </w:tcPr>
          <w:p w14:paraId="14135729" w14:textId="77777777" w:rsidR="00632910" w:rsidRDefault="00632910">
            <w:pPr>
              <w:ind w:left="0" w:hanging="2"/>
              <w:jc w:val="center"/>
              <w:rPr>
                <w:color w:val="000000"/>
                <w:sz w:val="22"/>
                <w:szCs w:val="22"/>
                <w:lang w:bidi="th-TH"/>
              </w:rPr>
            </w:pPr>
          </w:p>
        </w:tc>
      </w:tr>
    </w:tbl>
    <w:p w14:paraId="31176D8E" w14:textId="77777777" w:rsidR="00632910" w:rsidRDefault="00632910">
      <w:pPr>
        <w:ind w:left="0" w:hanging="2"/>
        <w:jc w:val="both"/>
        <w:rPr>
          <w:rFonts w:cs="Noto Sans"/>
          <w:sz w:val="24"/>
          <w:szCs w:val="24"/>
        </w:rPr>
      </w:pPr>
    </w:p>
    <w:p w14:paraId="6AD2AD03" w14:textId="77777777" w:rsidR="00632910" w:rsidRDefault="000C521A">
      <w:pPr>
        <w:pStyle w:val="ListParagraph"/>
        <w:numPr>
          <w:ilvl w:val="1"/>
          <w:numId w:val="8"/>
        </w:numPr>
        <w:ind w:leftChars="0" w:firstLineChars="0"/>
        <w:jc w:val="both"/>
        <w:rPr>
          <w:b/>
          <w:bCs/>
        </w:rPr>
      </w:pPr>
      <w:r>
        <w:rPr>
          <w:b/>
          <w:bCs/>
        </w:rPr>
        <w:t xml:space="preserve"> Discussions</w:t>
      </w:r>
    </w:p>
    <w:p w14:paraId="2F44306C" w14:textId="77777777" w:rsidR="00632910" w:rsidRDefault="000C521A">
      <w:pPr>
        <w:ind w:leftChars="0" w:left="0" w:firstLineChars="236" w:firstLine="566"/>
        <w:rPr>
          <w:sz w:val="24"/>
          <w:szCs w:val="24"/>
          <w:lang w:val="id-ID"/>
        </w:rPr>
      </w:pPr>
      <w:r>
        <w:rPr>
          <w:sz w:val="24"/>
          <w:szCs w:val="24"/>
          <w:lang w:val="id-ID"/>
        </w:rPr>
        <w:t xml:space="preserve">The results of the evaluation of the foundation sole reinforcement can be seen in Figure </w:t>
      </w:r>
      <w:r>
        <w:rPr>
          <w:sz w:val="24"/>
          <w:szCs w:val="24"/>
          <w:lang w:val="en-US"/>
        </w:rPr>
        <w:t>5</w:t>
      </w:r>
      <w:r>
        <w:rPr>
          <w:sz w:val="24"/>
          <w:szCs w:val="24"/>
          <w:lang w:val="id-ID"/>
        </w:rPr>
        <w:t xml:space="preserve"> </w:t>
      </w:r>
      <w:r>
        <w:rPr>
          <w:sz w:val="24"/>
          <w:szCs w:val="24"/>
          <w:lang w:val="en-US"/>
        </w:rPr>
        <w:t xml:space="preserve">as </w:t>
      </w:r>
      <w:r>
        <w:rPr>
          <w:sz w:val="24"/>
          <w:szCs w:val="24"/>
          <w:lang w:val="id-ID"/>
        </w:rPr>
        <w:t>below:</w:t>
      </w:r>
    </w:p>
    <w:p w14:paraId="66025B1A" w14:textId="77777777" w:rsidR="00632910" w:rsidRDefault="00632910">
      <w:pPr>
        <w:ind w:leftChars="0" w:left="0" w:firstLineChars="0" w:firstLine="0"/>
        <w:jc w:val="both"/>
        <w:rPr>
          <w:b/>
          <w:bCs/>
          <w:sz w:val="24"/>
          <w:szCs w:val="24"/>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6"/>
        <w:gridCol w:w="3612"/>
      </w:tblGrid>
      <w:tr w:rsidR="00632910" w14:paraId="5EE30D77" w14:textId="77777777">
        <w:tc>
          <w:tcPr>
            <w:tcW w:w="4326" w:type="dxa"/>
            <w:vAlign w:val="center"/>
          </w:tcPr>
          <w:p w14:paraId="036DD34F" w14:textId="77777777" w:rsidR="00632910" w:rsidRDefault="00632910">
            <w:pPr>
              <w:ind w:leftChars="0" w:left="0" w:firstLineChars="0" w:firstLine="0"/>
              <w:jc w:val="center"/>
              <w:rPr>
                <w:b/>
                <w:bCs/>
                <w:sz w:val="24"/>
                <w:szCs w:val="24"/>
              </w:rPr>
            </w:pPr>
          </w:p>
          <w:p w14:paraId="27502F87" w14:textId="77777777" w:rsidR="00632910" w:rsidRDefault="000C521A">
            <w:pPr>
              <w:ind w:leftChars="0" w:left="0" w:firstLineChars="0" w:firstLine="0"/>
              <w:jc w:val="center"/>
              <w:rPr>
                <w:b/>
                <w:bCs/>
                <w:sz w:val="24"/>
                <w:szCs w:val="24"/>
              </w:rPr>
            </w:pPr>
            <w:r>
              <w:rPr>
                <w:b/>
                <w:bCs/>
                <w:noProof/>
                <w:sz w:val="24"/>
                <w:szCs w:val="24"/>
                <w:lang w:val="en-US"/>
              </w:rPr>
              <w:drawing>
                <wp:inline distT="0" distB="0" distL="0" distR="0" wp14:anchorId="083472C6" wp14:editId="5F23D1DF">
                  <wp:extent cx="2604135" cy="1583055"/>
                  <wp:effectExtent l="0" t="0" r="5715" b="0"/>
                  <wp:docPr id="1890058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58995"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6765" cy="1585103"/>
                          </a:xfrm>
                          <a:prstGeom prst="rect">
                            <a:avLst/>
                          </a:prstGeom>
                          <a:noFill/>
                        </pic:spPr>
                      </pic:pic>
                    </a:graphicData>
                  </a:graphic>
                </wp:inline>
              </w:drawing>
            </w:r>
          </w:p>
          <w:p w14:paraId="4A3C1FDD" w14:textId="77777777" w:rsidR="00632910" w:rsidRDefault="00632910">
            <w:pPr>
              <w:ind w:leftChars="0" w:left="0" w:firstLineChars="0" w:firstLine="0"/>
              <w:jc w:val="center"/>
              <w:rPr>
                <w:b/>
                <w:bCs/>
                <w:sz w:val="24"/>
                <w:szCs w:val="24"/>
              </w:rPr>
            </w:pPr>
          </w:p>
          <w:p w14:paraId="7F9F489C" w14:textId="77777777" w:rsidR="00632910" w:rsidRDefault="00632910">
            <w:pPr>
              <w:ind w:leftChars="0" w:left="0" w:firstLineChars="0" w:firstLine="0"/>
              <w:jc w:val="center"/>
              <w:rPr>
                <w:b/>
                <w:bCs/>
                <w:sz w:val="24"/>
                <w:szCs w:val="24"/>
              </w:rPr>
            </w:pPr>
          </w:p>
        </w:tc>
        <w:tc>
          <w:tcPr>
            <w:tcW w:w="3612" w:type="dxa"/>
          </w:tcPr>
          <w:p w14:paraId="1CB17505" w14:textId="77777777" w:rsidR="00632910" w:rsidRDefault="000C521A">
            <w:pPr>
              <w:ind w:leftChars="0" w:left="0" w:firstLineChars="0" w:firstLine="0"/>
              <w:rPr>
                <w:b/>
                <w:bCs/>
                <w:sz w:val="24"/>
                <w:szCs w:val="24"/>
              </w:rPr>
            </w:pPr>
            <w:r>
              <w:rPr>
                <w:b/>
                <w:bCs/>
                <w:noProof/>
                <w:sz w:val="24"/>
                <w:szCs w:val="24"/>
                <w:lang w:val="en-US"/>
              </w:rPr>
              <w:drawing>
                <wp:inline distT="0" distB="0" distL="0" distR="0" wp14:anchorId="7C373DD6" wp14:editId="6E4C352C">
                  <wp:extent cx="2442210" cy="2195195"/>
                  <wp:effectExtent l="0" t="0" r="0" b="0"/>
                  <wp:docPr id="56817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17781"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45893" cy="2198955"/>
                          </a:xfrm>
                          <a:prstGeom prst="rect">
                            <a:avLst/>
                          </a:prstGeom>
                          <a:noFill/>
                        </pic:spPr>
                      </pic:pic>
                    </a:graphicData>
                  </a:graphic>
                </wp:inline>
              </w:drawing>
            </w:r>
          </w:p>
        </w:tc>
      </w:tr>
      <w:tr w:rsidR="00632910" w14:paraId="3170DD32" w14:textId="77777777">
        <w:tc>
          <w:tcPr>
            <w:tcW w:w="4326" w:type="dxa"/>
          </w:tcPr>
          <w:p w14:paraId="47888777" w14:textId="77777777" w:rsidR="00632910" w:rsidRDefault="000C521A">
            <w:pPr>
              <w:ind w:leftChars="0" w:left="0" w:firstLineChars="0" w:firstLine="0"/>
              <w:rPr>
                <w:sz w:val="24"/>
                <w:szCs w:val="24"/>
              </w:rPr>
            </w:pPr>
            <w:r>
              <w:rPr>
                <w:sz w:val="24"/>
                <w:szCs w:val="24"/>
              </w:rPr>
              <w:t>a) Top view of footing reinforcement</w:t>
            </w:r>
          </w:p>
        </w:tc>
        <w:tc>
          <w:tcPr>
            <w:tcW w:w="3612" w:type="dxa"/>
          </w:tcPr>
          <w:p w14:paraId="5BC1B606" w14:textId="77777777" w:rsidR="00632910" w:rsidRDefault="000C521A">
            <w:pPr>
              <w:ind w:leftChars="0" w:left="0" w:firstLineChars="0" w:firstLine="0"/>
              <w:rPr>
                <w:sz w:val="24"/>
                <w:szCs w:val="24"/>
              </w:rPr>
            </w:pPr>
            <w:r>
              <w:rPr>
                <w:sz w:val="24"/>
                <w:szCs w:val="24"/>
              </w:rPr>
              <w:t xml:space="preserve">b) Bottom view of footing reinforcement </w:t>
            </w:r>
          </w:p>
        </w:tc>
      </w:tr>
    </w:tbl>
    <w:p w14:paraId="51E298E9" w14:textId="77777777" w:rsidR="00632910" w:rsidRDefault="000C521A">
      <w:pPr>
        <w:ind w:leftChars="0" w:left="0" w:firstLineChars="0" w:firstLine="0"/>
        <w:jc w:val="both"/>
        <w:rPr>
          <w:b/>
          <w:bCs/>
          <w:sz w:val="24"/>
          <w:szCs w:val="24"/>
        </w:rPr>
      </w:pPr>
      <w:r>
        <w:rPr>
          <w:b/>
          <w:bCs/>
          <w:sz w:val="24"/>
          <w:szCs w:val="24"/>
        </w:rPr>
        <w:t xml:space="preserve"> </w:t>
      </w:r>
    </w:p>
    <w:p w14:paraId="7D110300" w14:textId="77777777" w:rsidR="00632910" w:rsidRDefault="000C521A">
      <w:pPr>
        <w:pStyle w:val="Body"/>
        <w:spacing w:after="200"/>
        <w:ind w:hanging="2"/>
        <w:rPr>
          <w:color w:val="000000" w:themeColor="text1"/>
          <w:sz w:val="24"/>
          <w:szCs w:val="24"/>
        </w:rPr>
      </w:pPr>
      <w:r>
        <w:rPr>
          <w:color w:val="000000" w:themeColor="text1"/>
          <w:sz w:val="24"/>
          <w:szCs w:val="24"/>
        </w:rPr>
        <w:t>Figure 5. Detailed of shallow foundation reinforcement after modified in this study</w:t>
      </w:r>
    </w:p>
    <w:p w14:paraId="10AD0778" w14:textId="77777777" w:rsidR="00632910" w:rsidRDefault="000C521A">
      <w:pPr>
        <w:ind w:left="0" w:hanging="2"/>
        <w:jc w:val="both"/>
        <w:rPr>
          <w:sz w:val="24"/>
          <w:szCs w:val="24"/>
          <w:lang w:val="id-ID"/>
        </w:rPr>
      </w:pPr>
      <w:r>
        <w:rPr>
          <w:sz w:val="24"/>
          <w:szCs w:val="24"/>
          <w:lang w:val="id-ID"/>
        </w:rPr>
        <w:t xml:space="preserve">After conducting research and recommendations to continue building construction work, work on the foundation structure </w:t>
      </w:r>
      <w:r>
        <w:rPr>
          <w:sz w:val="24"/>
          <w:szCs w:val="24"/>
          <w:lang w:val="en-US"/>
        </w:rPr>
        <w:t>wa</w:t>
      </w:r>
      <w:r>
        <w:rPr>
          <w:sz w:val="24"/>
          <w:szCs w:val="24"/>
          <w:lang w:val="id-ID"/>
        </w:rPr>
        <w:t xml:space="preserve">s </w:t>
      </w:r>
      <w:r>
        <w:rPr>
          <w:sz w:val="24"/>
          <w:szCs w:val="24"/>
          <w:lang w:val="en-US"/>
        </w:rPr>
        <w:t xml:space="preserve">modified the footing </w:t>
      </w:r>
      <w:r>
        <w:rPr>
          <w:sz w:val="24"/>
          <w:szCs w:val="24"/>
          <w:lang w:val="id-ID"/>
        </w:rPr>
        <w:t xml:space="preserve">as shown in Figure </w:t>
      </w:r>
      <w:r>
        <w:rPr>
          <w:sz w:val="24"/>
          <w:szCs w:val="24"/>
          <w:lang w:val="en-US"/>
        </w:rPr>
        <w:t>6</w:t>
      </w:r>
      <w:r>
        <w:rPr>
          <w:sz w:val="24"/>
          <w:szCs w:val="24"/>
          <w:lang w:val="id-ID"/>
        </w:rPr>
        <w:t xml:space="preserve"> </w:t>
      </w:r>
      <w:r>
        <w:rPr>
          <w:sz w:val="24"/>
          <w:szCs w:val="24"/>
          <w:lang w:val="en-US"/>
        </w:rPr>
        <w:t xml:space="preserve">as </w:t>
      </w:r>
      <w:r>
        <w:rPr>
          <w:sz w:val="24"/>
          <w:szCs w:val="24"/>
          <w:lang w:val="id-ID"/>
        </w:rPr>
        <w:t>below.</w:t>
      </w:r>
    </w:p>
    <w:p w14:paraId="590452CB" w14:textId="77777777" w:rsidR="00632910" w:rsidRDefault="000C521A">
      <w:pPr>
        <w:pStyle w:val="Body"/>
        <w:rPr>
          <w:b/>
          <w:bCs/>
          <w:sz w:val="24"/>
          <w:szCs w:val="24"/>
        </w:rPr>
      </w:pPr>
      <w:r>
        <w:rPr>
          <w:sz w:val="24"/>
          <w:szCs w:val="24"/>
        </w:rPr>
        <w:t>The results of the implementation of the current mother and children building whi</w:t>
      </w:r>
      <w:r>
        <w:rPr>
          <w:sz w:val="24"/>
          <w:szCs w:val="24"/>
        </w:rPr>
        <w:t>ch has been used by the management of the Chasan Boisoirie Hospital Ternate are shown in Figure 7 below.</w:t>
      </w:r>
    </w:p>
    <w:tbl>
      <w:tblPr>
        <w:tblStyle w:val="TableGrid"/>
        <w:tblW w:w="8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056"/>
      </w:tblGrid>
      <w:tr w:rsidR="00632910" w14:paraId="6F4AB417" w14:textId="77777777">
        <w:tc>
          <w:tcPr>
            <w:tcW w:w="4236" w:type="dxa"/>
            <w:vAlign w:val="center"/>
          </w:tcPr>
          <w:p w14:paraId="15E92B89" w14:textId="77777777" w:rsidR="00632910" w:rsidRDefault="00632910">
            <w:pPr>
              <w:ind w:leftChars="0" w:left="0" w:firstLineChars="0" w:firstLine="0"/>
              <w:jc w:val="center"/>
              <w:rPr>
                <w:b/>
                <w:bCs/>
                <w:sz w:val="24"/>
                <w:szCs w:val="24"/>
              </w:rPr>
            </w:pPr>
          </w:p>
          <w:p w14:paraId="2D37EEED" w14:textId="77777777" w:rsidR="00632910" w:rsidRDefault="00632910">
            <w:pPr>
              <w:ind w:leftChars="0" w:left="0" w:firstLineChars="0" w:firstLine="0"/>
              <w:jc w:val="center"/>
              <w:rPr>
                <w:b/>
                <w:bCs/>
                <w:sz w:val="24"/>
                <w:szCs w:val="24"/>
              </w:rPr>
            </w:pPr>
          </w:p>
          <w:p w14:paraId="55D5D0DD" w14:textId="77777777" w:rsidR="00632910" w:rsidRDefault="000C521A">
            <w:pPr>
              <w:ind w:leftChars="0" w:left="0" w:firstLineChars="0" w:firstLine="0"/>
              <w:jc w:val="center"/>
              <w:rPr>
                <w:b/>
                <w:bCs/>
                <w:sz w:val="24"/>
                <w:szCs w:val="24"/>
              </w:rPr>
            </w:pPr>
            <w:r>
              <w:rPr>
                <w:b/>
                <w:bCs/>
                <w:noProof/>
                <w:sz w:val="24"/>
                <w:szCs w:val="24"/>
                <w:lang w:val="en-US"/>
              </w:rPr>
              <w:lastRenderedPageBreak/>
              <w:drawing>
                <wp:inline distT="0" distB="0" distL="0" distR="0" wp14:anchorId="7CA0D1B1" wp14:editId="4099651E">
                  <wp:extent cx="2546350" cy="1697355"/>
                  <wp:effectExtent l="0" t="0" r="6350" b="0"/>
                  <wp:docPr id="10269712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71264"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554396" cy="1702930"/>
                          </a:xfrm>
                          <a:prstGeom prst="rect">
                            <a:avLst/>
                          </a:prstGeom>
                          <a:noFill/>
                        </pic:spPr>
                      </pic:pic>
                    </a:graphicData>
                  </a:graphic>
                </wp:inline>
              </w:drawing>
            </w:r>
          </w:p>
          <w:p w14:paraId="06BA952A" w14:textId="77777777" w:rsidR="00632910" w:rsidRDefault="00632910">
            <w:pPr>
              <w:ind w:leftChars="0" w:left="0" w:firstLineChars="0" w:firstLine="0"/>
              <w:jc w:val="center"/>
              <w:rPr>
                <w:b/>
                <w:bCs/>
                <w:sz w:val="24"/>
                <w:szCs w:val="24"/>
              </w:rPr>
            </w:pPr>
          </w:p>
          <w:p w14:paraId="3EF92ECB" w14:textId="77777777" w:rsidR="00632910" w:rsidRDefault="00632910">
            <w:pPr>
              <w:ind w:leftChars="0" w:left="0" w:firstLineChars="0" w:firstLine="0"/>
              <w:jc w:val="center"/>
              <w:rPr>
                <w:b/>
                <w:bCs/>
                <w:sz w:val="24"/>
                <w:szCs w:val="24"/>
              </w:rPr>
            </w:pPr>
          </w:p>
        </w:tc>
        <w:tc>
          <w:tcPr>
            <w:tcW w:w="4056" w:type="dxa"/>
          </w:tcPr>
          <w:p w14:paraId="788506F9" w14:textId="77777777" w:rsidR="00632910" w:rsidRDefault="00632910">
            <w:pPr>
              <w:ind w:leftChars="0" w:left="0" w:firstLineChars="0" w:firstLine="0"/>
              <w:rPr>
                <w:b/>
                <w:bCs/>
                <w:sz w:val="24"/>
                <w:szCs w:val="24"/>
              </w:rPr>
            </w:pPr>
          </w:p>
          <w:p w14:paraId="22696782" w14:textId="77777777" w:rsidR="00632910" w:rsidRDefault="00632910">
            <w:pPr>
              <w:ind w:leftChars="0" w:left="0" w:firstLineChars="0" w:firstLine="0"/>
              <w:rPr>
                <w:b/>
                <w:bCs/>
                <w:sz w:val="24"/>
                <w:szCs w:val="24"/>
              </w:rPr>
            </w:pPr>
          </w:p>
          <w:p w14:paraId="40B4B32E" w14:textId="77777777" w:rsidR="00632910" w:rsidRDefault="000C521A">
            <w:pPr>
              <w:ind w:leftChars="0" w:left="0" w:firstLineChars="0" w:firstLine="0"/>
              <w:rPr>
                <w:b/>
                <w:bCs/>
                <w:sz w:val="24"/>
                <w:szCs w:val="24"/>
              </w:rPr>
            </w:pPr>
            <w:r>
              <w:rPr>
                <w:b/>
                <w:bCs/>
                <w:noProof/>
                <w:sz w:val="24"/>
                <w:szCs w:val="24"/>
                <w:lang w:val="en-US"/>
              </w:rPr>
              <w:lastRenderedPageBreak/>
              <w:drawing>
                <wp:inline distT="0" distB="0" distL="0" distR="0" wp14:anchorId="57C90671" wp14:editId="5608EF05">
                  <wp:extent cx="2435860" cy="1845945"/>
                  <wp:effectExtent l="0" t="0" r="2540" b="1905"/>
                  <wp:docPr id="5506329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632906"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438570" cy="1847536"/>
                          </a:xfrm>
                          <a:prstGeom prst="rect">
                            <a:avLst/>
                          </a:prstGeom>
                          <a:noFill/>
                        </pic:spPr>
                      </pic:pic>
                    </a:graphicData>
                  </a:graphic>
                </wp:inline>
              </w:drawing>
            </w:r>
          </w:p>
        </w:tc>
      </w:tr>
      <w:tr w:rsidR="00632910" w14:paraId="5BBE1FFB" w14:textId="77777777">
        <w:tc>
          <w:tcPr>
            <w:tcW w:w="4236" w:type="dxa"/>
          </w:tcPr>
          <w:p w14:paraId="1FEBC208" w14:textId="77777777" w:rsidR="00632910" w:rsidRDefault="000C521A">
            <w:pPr>
              <w:ind w:leftChars="0" w:left="0" w:firstLineChars="0" w:firstLine="0"/>
              <w:rPr>
                <w:sz w:val="24"/>
                <w:szCs w:val="24"/>
              </w:rPr>
            </w:pPr>
            <w:r>
              <w:rPr>
                <w:sz w:val="24"/>
                <w:szCs w:val="24"/>
              </w:rPr>
              <w:lastRenderedPageBreak/>
              <w:t>a) Planned in design foundation</w:t>
            </w:r>
          </w:p>
        </w:tc>
        <w:tc>
          <w:tcPr>
            <w:tcW w:w="4056" w:type="dxa"/>
          </w:tcPr>
          <w:p w14:paraId="327F6122" w14:textId="77777777" w:rsidR="00632910" w:rsidRDefault="000C521A">
            <w:pPr>
              <w:ind w:leftChars="0" w:left="0" w:firstLineChars="0" w:firstLine="0"/>
              <w:rPr>
                <w:sz w:val="24"/>
                <w:szCs w:val="24"/>
              </w:rPr>
            </w:pPr>
            <w:r>
              <w:rPr>
                <w:sz w:val="24"/>
                <w:szCs w:val="24"/>
              </w:rPr>
              <w:t>b) Detailed reinforcement after modification</w:t>
            </w:r>
          </w:p>
        </w:tc>
      </w:tr>
    </w:tbl>
    <w:p w14:paraId="27DDB6BA" w14:textId="77777777" w:rsidR="00632910" w:rsidRDefault="000C521A">
      <w:pPr>
        <w:ind w:leftChars="0" w:left="0" w:firstLineChars="0" w:firstLine="0"/>
        <w:jc w:val="both"/>
        <w:rPr>
          <w:b/>
          <w:bCs/>
          <w:sz w:val="24"/>
          <w:szCs w:val="24"/>
        </w:rPr>
      </w:pPr>
      <w:r>
        <w:rPr>
          <w:b/>
          <w:bCs/>
          <w:sz w:val="24"/>
          <w:szCs w:val="24"/>
        </w:rPr>
        <w:t xml:space="preserve"> </w:t>
      </w:r>
    </w:p>
    <w:p w14:paraId="7FB7CF8A" w14:textId="77777777" w:rsidR="00632910" w:rsidRDefault="000C521A">
      <w:pPr>
        <w:pStyle w:val="Body"/>
        <w:spacing w:after="200"/>
        <w:ind w:hanging="2"/>
        <w:rPr>
          <w:color w:val="000000" w:themeColor="text1"/>
          <w:sz w:val="24"/>
          <w:szCs w:val="24"/>
        </w:rPr>
      </w:pPr>
      <w:r>
        <w:rPr>
          <w:color w:val="000000" w:themeColor="text1"/>
          <w:sz w:val="24"/>
          <w:szCs w:val="24"/>
        </w:rPr>
        <w:t xml:space="preserve">Figure 6. </w:t>
      </w:r>
      <w:r>
        <w:rPr>
          <w:sz w:val="24"/>
          <w:szCs w:val="24"/>
        </w:rPr>
        <w:t>F</w:t>
      </w:r>
      <w:r>
        <w:rPr>
          <w:sz w:val="24"/>
          <w:szCs w:val="24"/>
          <w:lang w:val="id-ID"/>
        </w:rPr>
        <w:t xml:space="preserve">oundation </w:t>
      </w:r>
      <w:r>
        <w:rPr>
          <w:sz w:val="24"/>
          <w:szCs w:val="24"/>
        </w:rPr>
        <w:t xml:space="preserve">design </w:t>
      </w:r>
      <w:r>
        <w:rPr>
          <w:sz w:val="24"/>
          <w:szCs w:val="24"/>
          <w:lang w:val="id-ID"/>
        </w:rPr>
        <w:t xml:space="preserve">structure </w:t>
      </w:r>
      <w:r>
        <w:rPr>
          <w:sz w:val="24"/>
          <w:szCs w:val="24"/>
        </w:rPr>
        <w:t>after</w:t>
      </w:r>
      <w:r>
        <w:rPr>
          <w:sz w:val="24"/>
          <w:szCs w:val="24"/>
          <w:lang w:val="id-ID"/>
        </w:rPr>
        <w:t xml:space="preserve"> </w:t>
      </w:r>
      <w:r>
        <w:rPr>
          <w:sz w:val="24"/>
          <w:szCs w:val="24"/>
        </w:rPr>
        <w:t xml:space="preserve">modification in </w:t>
      </w:r>
      <w:r>
        <w:rPr>
          <w:sz w:val="24"/>
          <w:szCs w:val="24"/>
        </w:rPr>
        <w:t>this study</w:t>
      </w:r>
    </w:p>
    <w:p w14:paraId="49A1D665" w14:textId="77777777" w:rsidR="00632910" w:rsidRDefault="00632910">
      <w:pPr>
        <w:ind w:leftChars="0" w:left="0" w:firstLineChars="0" w:firstLine="0"/>
        <w:jc w:val="both"/>
        <w:rPr>
          <w:b/>
          <w:bCs/>
          <w:sz w:val="24"/>
          <w:szCs w:val="24"/>
        </w:rPr>
      </w:pPr>
    </w:p>
    <w:tbl>
      <w:tblPr>
        <w:tblStyle w:val="TableGrid"/>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tblGrid>
      <w:tr w:rsidR="00632910" w14:paraId="00785C3E" w14:textId="77777777">
        <w:tc>
          <w:tcPr>
            <w:tcW w:w="7792" w:type="dxa"/>
            <w:vAlign w:val="center"/>
          </w:tcPr>
          <w:p w14:paraId="60AAC4DE" w14:textId="77777777" w:rsidR="00632910" w:rsidRDefault="00632910">
            <w:pPr>
              <w:ind w:leftChars="0" w:left="0" w:firstLineChars="0" w:firstLine="0"/>
              <w:jc w:val="center"/>
              <w:rPr>
                <w:b/>
                <w:bCs/>
                <w:sz w:val="24"/>
                <w:szCs w:val="24"/>
              </w:rPr>
            </w:pPr>
          </w:p>
          <w:p w14:paraId="124F733C" w14:textId="77777777" w:rsidR="00632910" w:rsidRDefault="000C521A">
            <w:pPr>
              <w:ind w:leftChars="0" w:left="0" w:firstLineChars="0" w:firstLine="0"/>
              <w:jc w:val="center"/>
              <w:rPr>
                <w:b/>
                <w:bCs/>
                <w:sz w:val="24"/>
                <w:szCs w:val="24"/>
              </w:rPr>
            </w:pPr>
            <w:r>
              <w:rPr>
                <w:b/>
                <w:bCs/>
                <w:noProof/>
                <w:sz w:val="24"/>
                <w:szCs w:val="24"/>
                <w:lang w:val="en-US"/>
              </w:rPr>
              <w:drawing>
                <wp:inline distT="0" distB="0" distL="0" distR="0" wp14:anchorId="2FC68815" wp14:editId="6E5F4B5E">
                  <wp:extent cx="4004310" cy="3012440"/>
                  <wp:effectExtent l="0" t="0" r="0" b="0"/>
                  <wp:docPr id="816974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974747"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036517" cy="3036549"/>
                          </a:xfrm>
                          <a:prstGeom prst="rect">
                            <a:avLst/>
                          </a:prstGeom>
                          <a:noFill/>
                        </pic:spPr>
                      </pic:pic>
                    </a:graphicData>
                  </a:graphic>
                </wp:inline>
              </w:drawing>
            </w:r>
          </w:p>
          <w:p w14:paraId="0D047E92" w14:textId="77777777" w:rsidR="00632910" w:rsidRDefault="00632910">
            <w:pPr>
              <w:ind w:leftChars="0" w:left="0" w:firstLineChars="0" w:firstLine="0"/>
              <w:jc w:val="center"/>
              <w:rPr>
                <w:b/>
                <w:bCs/>
                <w:sz w:val="24"/>
                <w:szCs w:val="24"/>
              </w:rPr>
            </w:pPr>
          </w:p>
        </w:tc>
      </w:tr>
    </w:tbl>
    <w:p w14:paraId="247768A7" w14:textId="77777777" w:rsidR="00632910" w:rsidRDefault="000C521A">
      <w:pPr>
        <w:ind w:leftChars="0" w:left="0" w:firstLineChars="0" w:firstLine="0"/>
        <w:jc w:val="both"/>
        <w:rPr>
          <w:sz w:val="24"/>
          <w:szCs w:val="24"/>
        </w:rPr>
      </w:pPr>
      <w:r>
        <w:rPr>
          <w:b/>
          <w:bCs/>
          <w:sz w:val="24"/>
          <w:szCs w:val="24"/>
        </w:rPr>
        <w:t xml:space="preserve"> </w:t>
      </w:r>
      <w:r>
        <w:rPr>
          <w:color w:val="000000" w:themeColor="text1"/>
          <w:sz w:val="24"/>
          <w:szCs w:val="24"/>
        </w:rPr>
        <w:t xml:space="preserve">Figure 7. </w:t>
      </w:r>
      <w:r>
        <w:rPr>
          <w:sz w:val="24"/>
          <w:szCs w:val="24"/>
        </w:rPr>
        <w:t xml:space="preserve">Documentation evidence of constructed building on using shallow foundation modification </w:t>
      </w:r>
    </w:p>
    <w:p w14:paraId="13F69601" w14:textId="77777777" w:rsidR="00632910" w:rsidRDefault="00632910">
      <w:pPr>
        <w:ind w:leftChars="0" w:left="0" w:firstLineChars="0" w:firstLine="0"/>
        <w:jc w:val="both"/>
        <w:rPr>
          <w:color w:val="000000" w:themeColor="text1"/>
          <w:sz w:val="24"/>
          <w:szCs w:val="24"/>
        </w:rPr>
      </w:pPr>
    </w:p>
    <w:p w14:paraId="75E56057" w14:textId="77777777" w:rsidR="00632910" w:rsidRDefault="000C521A">
      <w:pPr>
        <w:pStyle w:val="ListParagraph"/>
        <w:numPr>
          <w:ilvl w:val="0"/>
          <w:numId w:val="3"/>
        </w:numPr>
        <w:ind w:leftChars="0" w:left="567" w:firstLineChars="0" w:hanging="567"/>
        <w:jc w:val="both"/>
        <w:rPr>
          <w:b/>
        </w:rPr>
      </w:pPr>
      <w:r>
        <w:rPr>
          <w:b/>
        </w:rPr>
        <w:t>Conclusion and Suggestions</w:t>
      </w:r>
    </w:p>
    <w:p w14:paraId="7BADE618" w14:textId="77777777" w:rsidR="00632910" w:rsidRDefault="000C521A">
      <w:pPr>
        <w:ind w:leftChars="0" w:left="0" w:firstLineChars="0" w:firstLine="567"/>
        <w:jc w:val="both"/>
        <w:rPr>
          <w:sz w:val="24"/>
          <w:szCs w:val="24"/>
          <w:lang w:val="id-ID"/>
        </w:rPr>
      </w:pPr>
      <w:r>
        <w:rPr>
          <w:sz w:val="24"/>
          <w:szCs w:val="24"/>
          <w:lang w:val="en-US"/>
        </w:rPr>
        <w:t>Based on cases study in this research, t</w:t>
      </w:r>
      <w:r>
        <w:rPr>
          <w:sz w:val="24"/>
          <w:szCs w:val="24"/>
          <w:lang w:val="id-ID"/>
        </w:rPr>
        <w:t xml:space="preserve">he conclusions that can be written </w:t>
      </w:r>
      <w:r>
        <w:rPr>
          <w:sz w:val="24"/>
          <w:szCs w:val="24"/>
          <w:lang w:val="en-US"/>
        </w:rPr>
        <w:t>as below</w:t>
      </w:r>
      <w:r>
        <w:rPr>
          <w:sz w:val="24"/>
          <w:szCs w:val="24"/>
          <w:lang w:val="id-ID"/>
        </w:rPr>
        <w:t>:</w:t>
      </w:r>
    </w:p>
    <w:p w14:paraId="5961324F" w14:textId="77777777" w:rsidR="00632910" w:rsidRDefault="000C521A">
      <w:pPr>
        <w:pStyle w:val="ListParagraph"/>
        <w:numPr>
          <w:ilvl w:val="0"/>
          <w:numId w:val="9"/>
        </w:numPr>
        <w:ind w:leftChars="0" w:firstLineChars="0"/>
        <w:jc w:val="both"/>
        <w:rPr>
          <w:lang w:val="id-ID"/>
        </w:rPr>
      </w:pPr>
      <w:r>
        <w:rPr>
          <w:lang w:val="id-ID"/>
        </w:rPr>
        <w:t xml:space="preserve">The amount of loading on the superstructure due to external influences on multy-storey buildings has met the requirements </w:t>
      </w:r>
      <w:sdt>
        <w:sdtPr>
          <w:rPr>
            <w:color w:val="000000"/>
          </w:rPr>
          <w:tag w:val="MENDELEY_CITATION_v3_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"/>
          <w:id w:val="-1449004789"/>
          <w:placeholder>
            <w:docPart w:val="6CFE1CCD2A114ECE92A0DCBBC7414230"/>
          </w:placeholder>
        </w:sdtPr>
        <w:sdtEndPr/>
        <w:sdtContent>
          <w:r>
            <w:rPr>
              <w:color w:val="000000"/>
              <w:lang w:val="id-ID"/>
            </w:rPr>
            <w:t>(SNI, 2012)</w:t>
          </w:r>
        </w:sdtContent>
      </w:sdt>
      <w:r>
        <w:rPr>
          <w:lang w:val="id-ID"/>
        </w:rPr>
        <w:t xml:space="preserve">. </w:t>
      </w:r>
    </w:p>
    <w:p w14:paraId="00D3E9D4" w14:textId="77777777" w:rsidR="00632910" w:rsidRDefault="000C521A">
      <w:pPr>
        <w:pStyle w:val="ListParagraph"/>
        <w:numPr>
          <w:ilvl w:val="0"/>
          <w:numId w:val="9"/>
        </w:numPr>
        <w:ind w:leftChars="0" w:firstLineChars="0"/>
        <w:jc w:val="both"/>
        <w:rPr>
          <w:lang w:val="id-ID"/>
        </w:rPr>
      </w:pPr>
      <w:r>
        <w:rPr>
          <w:lang w:val="id-ID"/>
        </w:rPr>
        <w:t xml:space="preserve">The design of multy-storey building shear walls has been done accordingly </w:t>
      </w:r>
      <w:sdt>
        <w:sdtPr>
          <w:rPr>
            <w:color w:val="000000"/>
          </w:rPr>
          <w:tag w:val="MENDELEY_CITATION_v3_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"/>
          <w:id w:val="-1013457338"/>
          <w:placeholder>
            <w:docPart w:val="6CFE1CCD2A114ECE92A0DCBBC7414230"/>
          </w:placeholder>
        </w:sdtPr>
        <w:sdtEndPr/>
        <w:sdtContent>
          <w:r>
            <w:rPr>
              <w:color w:val="000000"/>
            </w:rPr>
            <w:t>(SNI, 2013)</w:t>
          </w:r>
        </w:sdtContent>
      </w:sdt>
      <w:r>
        <w:rPr>
          <w:lang w:val="id-ID"/>
        </w:rPr>
        <w:t xml:space="preserve">. </w:t>
      </w:r>
    </w:p>
    <w:p w14:paraId="5CBE176C" w14:textId="77777777" w:rsidR="00632910" w:rsidRDefault="000C521A">
      <w:pPr>
        <w:pStyle w:val="ListParagraph"/>
        <w:numPr>
          <w:ilvl w:val="0"/>
          <w:numId w:val="9"/>
        </w:numPr>
        <w:ind w:leftChars="0" w:firstLineChars="0"/>
        <w:jc w:val="both"/>
        <w:rPr>
          <w:lang w:val="id-ID"/>
        </w:rPr>
      </w:pPr>
      <w:r>
        <w:rPr>
          <w:lang w:val="id-ID"/>
        </w:rPr>
        <w:lastRenderedPageBreak/>
        <w:t>Field tests have been carrie</w:t>
      </w:r>
      <w:r>
        <w:rPr>
          <w:lang w:val="id-ID"/>
        </w:rPr>
        <w:t xml:space="preserve">d out using the CPT </w:t>
      </w:r>
      <w:r>
        <w:t xml:space="preserve">test </w:t>
      </w:r>
      <w:r>
        <w:rPr>
          <w:lang w:val="id-ID"/>
        </w:rPr>
        <w:t>method and have combined checking and sampling to determine the mechanical properties of the soil in the laboratory with a depth of hard soil up to (D</w:t>
      </w:r>
      <w:r>
        <w:rPr>
          <w:vertAlign w:val="subscript"/>
        </w:rPr>
        <w:t>f</w:t>
      </w:r>
      <w:r>
        <w:rPr>
          <w:lang w:val="id-ID"/>
        </w:rPr>
        <w:t xml:space="preserve">) </w:t>
      </w:r>
      <w:r>
        <w:t>of</w:t>
      </w:r>
      <w:r>
        <w:rPr>
          <w:lang w:val="id-ID"/>
        </w:rPr>
        <w:t xml:space="preserve"> 4.6 meters with a cone tip resistance (q</w:t>
      </w:r>
      <w:r>
        <w:rPr>
          <w:vertAlign w:val="subscript"/>
          <w:lang w:val="id-ID"/>
        </w:rPr>
        <w:t>c</w:t>
      </w:r>
      <w:r>
        <w:rPr>
          <w:lang w:val="id-ID"/>
        </w:rPr>
        <w:t xml:space="preserve">) </w:t>
      </w:r>
      <w:r>
        <w:t>of</w:t>
      </w:r>
      <w:r>
        <w:rPr>
          <w:lang w:val="id-ID"/>
        </w:rPr>
        <w:t xml:space="preserve"> 250 kg/cm</w:t>
      </w:r>
      <w:r>
        <w:rPr>
          <w:vertAlign w:val="superscript"/>
          <w:lang w:val="id-ID"/>
        </w:rPr>
        <w:t>2</w:t>
      </w:r>
      <w:r>
        <w:rPr>
          <w:lang w:val="id-ID"/>
        </w:rPr>
        <w:t xml:space="preserve">. </w:t>
      </w:r>
    </w:p>
    <w:p w14:paraId="039566ED" w14:textId="77777777" w:rsidR="00632910" w:rsidRDefault="000C521A">
      <w:pPr>
        <w:pStyle w:val="ListParagraph"/>
        <w:numPr>
          <w:ilvl w:val="0"/>
          <w:numId w:val="9"/>
        </w:numPr>
        <w:ind w:leftChars="0" w:firstLineChars="0"/>
        <w:jc w:val="both"/>
        <w:rPr>
          <w:lang w:val="id-ID"/>
        </w:rPr>
      </w:pPr>
      <w:r>
        <w:rPr>
          <w:lang w:val="id-ID"/>
        </w:rPr>
        <w:t>Research has fou</w:t>
      </w:r>
      <w:r>
        <w:rPr>
          <w:lang w:val="id-ID"/>
        </w:rPr>
        <w:t xml:space="preserve">nd that the sub-foundation structure is designed to use a shallow foundation, this does not meet the criteria, namely </w:t>
      </w:r>
      <w:r>
        <w:t>(</w:t>
      </w:r>
      <w:r>
        <w:rPr>
          <w:rFonts w:hint="eastAsia"/>
          <w:lang w:val="id-ID"/>
        </w:rPr>
        <w:t>λ</w:t>
      </w:r>
      <w:r>
        <w:t>)</w:t>
      </w:r>
      <w:r>
        <w:rPr>
          <w:lang w:val="id-ID"/>
        </w:rPr>
        <w:t xml:space="preserve"> </w:t>
      </w:r>
      <w:r>
        <w:t>of</w:t>
      </w:r>
      <w:r>
        <w:rPr>
          <w:lang w:val="id-ID"/>
        </w:rPr>
        <w:t xml:space="preserve"> 1.8</w:t>
      </w:r>
      <w:r>
        <w:t>,</w:t>
      </w:r>
      <w:r>
        <w:rPr>
          <w:lang w:val="id-ID"/>
        </w:rPr>
        <w:t xml:space="preserve"> </w:t>
      </w:r>
      <w:r>
        <w:t xml:space="preserve">it </w:t>
      </w:r>
      <w:r>
        <w:rPr>
          <w:lang w:val="id-ID"/>
        </w:rPr>
        <w:t xml:space="preserve">should be less than one point zero. </w:t>
      </w:r>
    </w:p>
    <w:p w14:paraId="159A4520" w14:textId="77777777" w:rsidR="00632910" w:rsidRDefault="000C521A">
      <w:pPr>
        <w:pStyle w:val="ListParagraph"/>
        <w:numPr>
          <w:ilvl w:val="0"/>
          <w:numId w:val="9"/>
        </w:numPr>
        <w:ind w:leftChars="0" w:firstLineChars="0"/>
        <w:jc w:val="both"/>
        <w:rPr>
          <w:lang w:val="id-ID"/>
        </w:rPr>
      </w:pPr>
      <w:r>
        <w:rPr>
          <w:lang w:val="id-ID"/>
        </w:rPr>
        <w:t>This requires a review of the design, because it can pose a risk of failure in the she</w:t>
      </w:r>
      <w:r>
        <w:rPr>
          <w:lang w:val="id-ID"/>
        </w:rPr>
        <w:t xml:space="preserve">ar strength of the footing. Therefore, in this research modification of the </w:t>
      </w:r>
      <w:r>
        <w:t>shallow</w:t>
      </w:r>
      <w:r>
        <w:rPr>
          <w:lang w:val="id-ID"/>
        </w:rPr>
        <w:t xml:space="preserve"> foundation has been carried out into a deep foundation. </w:t>
      </w:r>
    </w:p>
    <w:p w14:paraId="5A5AAAD9" w14:textId="77777777" w:rsidR="00632910" w:rsidRDefault="000C521A">
      <w:pPr>
        <w:pStyle w:val="ListParagraph"/>
        <w:numPr>
          <w:ilvl w:val="0"/>
          <w:numId w:val="9"/>
        </w:numPr>
        <w:ind w:leftChars="0" w:firstLineChars="0"/>
        <w:jc w:val="both"/>
        <w:rPr>
          <w:lang w:val="id-ID"/>
        </w:rPr>
      </w:pPr>
      <w:r>
        <w:rPr>
          <w:lang w:val="id-ID"/>
        </w:rPr>
        <w:t>The results of the calculation of the shear strength of the modified foundation soles show more than 1.5 times more</w:t>
      </w:r>
      <w:r>
        <w:rPr>
          <w:lang w:val="id-ID"/>
        </w:rPr>
        <w:t xml:space="preserve"> than the shallow foundation soles, so it can be concluded that the modified Deep Foundation model can be used as a method for solving shallow foundation design problems for four-storey buildings.</w:t>
      </w:r>
    </w:p>
    <w:p w14:paraId="635938F2" w14:textId="77777777" w:rsidR="00632910" w:rsidRDefault="00632910">
      <w:pPr>
        <w:pStyle w:val="ListParagraph"/>
        <w:ind w:leftChars="0" w:left="718" w:firstLineChars="0" w:firstLine="0"/>
        <w:jc w:val="both"/>
        <w:rPr>
          <w:lang w:val="id-ID"/>
        </w:rPr>
      </w:pPr>
    </w:p>
    <w:p w14:paraId="70EA8E41" w14:textId="77777777" w:rsidR="00632910" w:rsidRDefault="000C521A">
      <w:pPr>
        <w:ind w:leftChars="0" w:left="0" w:firstLineChars="0" w:firstLine="567"/>
        <w:jc w:val="both"/>
        <w:rPr>
          <w:bCs/>
          <w:sz w:val="24"/>
          <w:szCs w:val="24"/>
        </w:rPr>
      </w:pPr>
      <w:r>
        <w:rPr>
          <w:bCs/>
          <w:sz w:val="24"/>
          <w:szCs w:val="24"/>
        </w:rPr>
        <w:t>This study can be suggested that to design shallow foundat</w:t>
      </w:r>
      <w:r>
        <w:rPr>
          <w:bCs/>
          <w:sz w:val="24"/>
          <w:szCs w:val="24"/>
        </w:rPr>
        <w:t>ion, it must be satisfied to the criteria of external of footing capacity and internal stability of concrete quality. Moreover, in case foundation design of multy-stories building, then substructure should be used a deep foundation method.</w:t>
      </w:r>
    </w:p>
    <w:p w14:paraId="7160347E" w14:textId="77777777" w:rsidR="00632910" w:rsidRDefault="00632910">
      <w:pPr>
        <w:ind w:left="0" w:hanging="2"/>
        <w:jc w:val="center"/>
        <w:rPr>
          <w:sz w:val="24"/>
          <w:szCs w:val="24"/>
        </w:rPr>
      </w:pPr>
    </w:p>
    <w:p w14:paraId="12CAC0BC" w14:textId="77777777" w:rsidR="00632910" w:rsidRDefault="000C521A">
      <w:pPr>
        <w:ind w:left="0" w:hanging="2"/>
        <w:jc w:val="center"/>
        <w:rPr>
          <w:sz w:val="24"/>
          <w:szCs w:val="24"/>
        </w:rPr>
      </w:pPr>
      <w:r>
        <w:rPr>
          <w:b/>
          <w:sz w:val="24"/>
          <w:szCs w:val="24"/>
        </w:rPr>
        <w:t xml:space="preserve">5.  Acknowledgements </w:t>
      </w:r>
    </w:p>
    <w:p w14:paraId="0750A2A0" w14:textId="77777777" w:rsidR="00632910" w:rsidRDefault="000C521A">
      <w:pPr>
        <w:ind w:leftChars="0" w:left="0" w:firstLineChars="236" w:firstLine="566"/>
        <w:jc w:val="both"/>
        <w:rPr>
          <w:sz w:val="24"/>
          <w:szCs w:val="24"/>
        </w:rPr>
      </w:pPr>
      <w:r>
        <w:rPr>
          <w:sz w:val="24"/>
          <w:szCs w:val="24"/>
        </w:rPr>
        <w:t>Acknowledgments to the Manager of the physical activities of the RSUD Chasan Boisoirie, Ternate City. Thank you also to the PUPR Technical Director of North Maluku Province and the Faculty of Engineering, Universitas Khairun for their</w:t>
      </w:r>
      <w:r>
        <w:rPr>
          <w:sz w:val="24"/>
          <w:szCs w:val="24"/>
        </w:rPr>
        <w:t xml:space="preserve"> assistance and cooperation.</w:t>
      </w:r>
    </w:p>
    <w:p w14:paraId="3B7B7BB0" w14:textId="77777777" w:rsidR="00632910" w:rsidRDefault="00632910">
      <w:pPr>
        <w:ind w:left="0" w:hanging="2"/>
        <w:jc w:val="both"/>
        <w:rPr>
          <w:sz w:val="24"/>
          <w:szCs w:val="24"/>
        </w:rPr>
      </w:pPr>
    </w:p>
    <w:p w14:paraId="0B44E52F" w14:textId="77777777" w:rsidR="00632910" w:rsidRDefault="000C521A">
      <w:pPr>
        <w:ind w:left="0" w:hanging="2"/>
        <w:jc w:val="center"/>
        <w:rPr>
          <w:sz w:val="24"/>
          <w:szCs w:val="24"/>
        </w:rPr>
      </w:pPr>
      <w:r>
        <w:rPr>
          <w:b/>
          <w:sz w:val="24"/>
          <w:szCs w:val="24"/>
        </w:rPr>
        <w:t>6. Rerefences</w:t>
      </w:r>
    </w:p>
    <w:sdt>
      <w:sdtPr>
        <w:rPr>
          <w:rStyle w:val="fontstyle01"/>
          <w:rFonts w:ascii="Times New Roman" w:hAnsi="Times New Roman"/>
        </w:rPr>
        <w:tag w:val="MENDELEY_BIBLIOGRAPHY"/>
        <w:id w:val="402258847"/>
        <w:placeholder>
          <w:docPart w:val="3930B672AA5A41AE8A900F8301EA65FE"/>
        </w:placeholder>
      </w:sdtPr>
      <w:sdtEndPr>
        <w:rPr>
          <w:rStyle w:val="fontstyle01"/>
        </w:rPr>
      </w:sdtEndPr>
      <w:sdtContent>
        <w:sdt>
          <w:sdtPr>
            <w:rPr>
              <w:rStyle w:val="fontstyle01"/>
              <w:rFonts w:ascii="Times New Roman" w:hAnsi="Times New Roman"/>
            </w:rPr>
            <w:tag w:val="MENDELEY_BIBLIOGRAPHY"/>
            <w:id w:val="245619002"/>
            <w:placeholder>
              <w:docPart w:val="C29E561255244F57B41EEAF392050AA7"/>
            </w:placeholder>
          </w:sdtPr>
          <w:sdtEndPr>
            <w:rPr>
              <w:rStyle w:val="fontstyle01"/>
            </w:rPr>
          </w:sdtEndPr>
          <w:sdtContent>
            <w:p w14:paraId="6D18F22C" w14:textId="77777777" w:rsidR="00632910" w:rsidRDefault="000C521A">
              <w:pPr>
                <w:autoSpaceDE w:val="0"/>
                <w:autoSpaceDN w:val="0"/>
                <w:spacing w:before="240"/>
                <w:ind w:leftChars="0" w:left="564" w:hangingChars="235" w:hanging="564"/>
                <w:jc w:val="both"/>
                <w:rPr>
                  <w:sz w:val="24"/>
                  <w:szCs w:val="24"/>
                  <w:shd w:val="clear" w:color="auto" w:fill="FFFFFF"/>
                </w:rPr>
              </w:pPr>
              <w:r>
                <w:rPr>
                  <w:rStyle w:val="fontstyle01"/>
                  <w:rFonts w:ascii="Times New Roman" w:hAnsi="Times New Roman"/>
                </w:rPr>
                <w:t>B</w:t>
              </w:r>
              <w:r>
                <w:rPr>
                  <w:sz w:val="24"/>
                  <w:szCs w:val="24"/>
                  <w:shd w:val="clear" w:color="auto" w:fill="FFFFFF"/>
                </w:rPr>
                <w:t>adan Standarisasi Nasional. (2008). SNI 2827-2008. Cara uji penetrasi lapangan dengan alat sondir</w:t>
              </w:r>
            </w:p>
            <w:p w14:paraId="710F615E" w14:textId="77777777" w:rsidR="00632910" w:rsidRDefault="000C521A">
              <w:pPr>
                <w:autoSpaceDE w:val="0"/>
                <w:autoSpaceDN w:val="0"/>
                <w:spacing w:before="240"/>
                <w:ind w:leftChars="0" w:left="564" w:hangingChars="235" w:hanging="564"/>
                <w:jc w:val="both"/>
                <w:rPr>
                  <w:sz w:val="24"/>
                  <w:szCs w:val="24"/>
                  <w:shd w:val="clear" w:color="auto" w:fill="FFFFFF"/>
                </w:rPr>
              </w:pPr>
              <w:r>
                <w:rPr>
                  <w:sz w:val="24"/>
                  <w:szCs w:val="24"/>
                  <w:shd w:val="clear" w:color="auto" w:fill="FFFFFF"/>
                </w:rPr>
                <w:t>Badan Standarisasi Nasional. (2012). SNI 1726-2012. Tata cara perencanaan ketahanan gempa untuk struktur bangunan</w:t>
              </w:r>
              <w:r>
                <w:rPr>
                  <w:sz w:val="24"/>
                  <w:szCs w:val="24"/>
                  <w:shd w:val="clear" w:color="auto" w:fill="FFFFFF"/>
                </w:rPr>
                <w:t xml:space="preserve"> Gedung dan non gedung</w:t>
              </w:r>
            </w:p>
            <w:p w14:paraId="761735D3" w14:textId="77777777" w:rsidR="00632910" w:rsidRDefault="000C521A">
              <w:pPr>
                <w:autoSpaceDE w:val="0"/>
                <w:autoSpaceDN w:val="0"/>
                <w:spacing w:before="240"/>
                <w:ind w:leftChars="0" w:left="564" w:hangingChars="235" w:hanging="564"/>
                <w:jc w:val="both"/>
                <w:rPr>
                  <w:sz w:val="24"/>
                  <w:szCs w:val="24"/>
                  <w:shd w:val="clear" w:color="auto" w:fill="FFFFFF"/>
                </w:rPr>
              </w:pPr>
              <w:r>
                <w:rPr>
                  <w:sz w:val="24"/>
                  <w:szCs w:val="24"/>
                  <w:shd w:val="clear" w:color="auto" w:fill="FFFFFF"/>
                </w:rPr>
                <w:t>Badan Standarisasi Nasional. (2013). SNI 2847-2013. Persyaratan beton struktural untuk bangunan gedung</w:t>
              </w:r>
            </w:p>
            <w:p w14:paraId="7378E865" w14:textId="77777777" w:rsidR="00632910" w:rsidRDefault="000C521A">
              <w:pPr>
                <w:autoSpaceDE w:val="0"/>
                <w:autoSpaceDN w:val="0"/>
                <w:spacing w:before="240"/>
                <w:ind w:left="0" w:hanging="2"/>
                <w:jc w:val="both"/>
                <w:rPr>
                  <w:sz w:val="24"/>
                  <w:szCs w:val="24"/>
                  <w:shd w:val="clear" w:color="auto" w:fill="FFFFFF"/>
                </w:rPr>
              </w:pPr>
              <w:r>
                <w:rPr>
                  <w:sz w:val="24"/>
                  <w:szCs w:val="24"/>
                  <w:shd w:val="clear" w:color="auto" w:fill="FFFFFF"/>
                </w:rPr>
                <w:t>Badan Standarisasi Nasional. (2014). SNI 2025-2014. Baja tulangan beton</w:t>
              </w:r>
            </w:p>
            <w:p w14:paraId="00785791" w14:textId="77777777" w:rsidR="00632910" w:rsidRDefault="000C521A">
              <w:pPr>
                <w:autoSpaceDE w:val="0"/>
                <w:autoSpaceDN w:val="0"/>
                <w:spacing w:before="240"/>
                <w:ind w:left="0" w:hanging="2"/>
                <w:jc w:val="both"/>
                <w:rPr>
                  <w:sz w:val="24"/>
                  <w:szCs w:val="24"/>
                  <w:shd w:val="clear" w:color="auto" w:fill="FFFFFF"/>
                </w:rPr>
              </w:pPr>
              <w:r>
                <w:rPr>
                  <w:sz w:val="24"/>
                  <w:szCs w:val="24"/>
                  <w:shd w:val="clear" w:color="auto" w:fill="FFFFFF"/>
                </w:rPr>
                <w:t>Badan Standarisasi Nasional. (2014). SNI 8460-2017. Persya</w:t>
              </w:r>
              <w:r>
                <w:rPr>
                  <w:sz w:val="24"/>
                  <w:szCs w:val="24"/>
                  <w:shd w:val="clear" w:color="auto" w:fill="FFFFFF"/>
                </w:rPr>
                <w:t>ratan perancangan geoteknik</w:t>
              </w:r>
            </w:p>
            <w:p w14:paraId="23C4064E" w14:textId="77777777" w:rsidR="00632910" w:rsidRDefault="000C521A">
              <w:pPr>
                <w:autoSpaceDE w:val="0"/>
                <w:autoSpaceDN w:val="0"/>
                <w:spacing w:before="240"/>
                <w:ind w:left="567" w:hangingChars="237" w:hanging="569"/>
                <w:jc w:val="both"/>
                <w:rPr>
                  <w:sz w:val="24"/>
                  <w:szCs w:val="24"/>
                  <w:shd w:val="clear" w:color="auto" w:fill="FFFFFF"/>
                </w:rPr>
              </w:pPr>
              <w:r>
                <w:rPr>
                  <w:sz w:val="24"/>
                  <w:szCs w:val="24"/>
                  <w:shd w:val="clear" w:color="auto" w:fill="FFFFFF"/>
                </w:rPr>
                <w:t>Coduto, D. P. (1994). Foundation design: Principles and practices. Pearson Education Limited, p.445-493</w:t>
              </w:r>
            </w:p>
            <w:p w14:paraId="3232B3C2" w14:textId="77777777" w:rsidR="00632910" w:rsidRDefault="000C521A">
              <w:pPr>
                <w:autoSpaceDE w:val="0"/>
                <w:autoSpaceDN w:val="0"/>
                <w:ind w:leftChars="0" w:left="564" w:hangingChars="235" w:hanging="564"/>
                <w:jc w:val="both"/>
                <w:rPr>
                  <w:sz w:val="24"/>
                  <w:szCs w:val="24"/>
                </w:rPr>
              </w:pPr>
              <w:r>
                <w:rPr>
                  <w:sz w:val="24"/>
                  <w:szCs w:val="24"/>
                </w:rPr>
                <w:lastRenderedPageBreak/>
                <w:t>Mochtar, I. B. (2023). Increasing the bearing capacity of shallow foundations on soft soil after the installation of micro-p</w:t>
              </w:r>
              <w:r>
                <w:rPr>
                  <w:sz w:val="24"/>
                  <w:szCs w:val="24"/>
                </w:rPr>
                <w:t>iles. Journal of the Civil Engineering Forum, 9(3), 227–238. https://doi.org/10.22146/jcef.5925 </w:t>
              </w:r>
            </w:p>
            <w:p w14:paraId="5E26DB26" w14:textId="77777777" w:rsidR="00632910" w:rsidRDefault="000C521A">
              <w:pPr>
                <w:autoSpaceDE w:val="0"/>
                <w:autoSpaceDN w:val="0"/>
                <w:spacing w:before="240"/>
                <w:ind w:left="0" w:hanging="2"/>
                <w:rPr>
                  <w:sz w:val="24"/>
                  <w:szCs w:val="24"/>
                </w:rPr>
              </w:pPr>
              <w:r>
                <w:rPr>
                  <w:sz w:val="24"/>
                  <w:szCs w:val="24"/>
                </w:rPr>
                <w:t>Suyuti, (2010). Rekayasa Pondasi I. Ternate. Universitas Khairun Press</w:t>
              </w:r>
            </w:p>
            <w:p w14:paraId="13B235CF" w14:textId="77777777" w:rsidR="00632910" w:rsidRDefault="000C521A">
              <w:pPr>
                <w:spacing w:line="276" w:lineRule="auto"/>
                <w:ind w:left="567" w:hangingChars="237" w:hanging="569"/>
                <w:jc w:val="both"/>
                <w:rPr>
                  <w:sz w:val="24"/>
                  <w:szCs w:val="24"/>
                </w:rPr>
              </w:pPr>
              <w:r>
                <w:rPr>
                  <w:sz w:val="24"/>
                  <w:szCs w:val="24"/>
                  <w:shd w:val="clear" w:color="auto" w:fill="FFFFFF"/>
                </w:rPr>
                <w:t>Suyuti dan Arbain (2017). Evaluasi pekerjaan sub-struktur (pondasi) Gedung ibu dan anak</w:t>
              </w:r>
              <w:r>
                <w:rPr>
                  <w:sz w:val="24"/>
                  <w:szCs w:val="24"/>
                  <w:shd w:val="clear" w:color="auto" w:fill="FFFFFF"/>
                </w:rPr>
                <w:t xml:space="preserve"> RSUD Hasan Boisoirie Ternate </w:t>
              </w:r>
              <w:r>
                <w:rPr>
                  <w:sz w:val="24"/>
                  <w:szCs w:val="24"/>
                </w:rPr>
                <w:t> </w:t>
              </w:r>
            </w:p>
            <w:p w14:paraId="36C6FEB2" w14:textId="77777777" w:rsidR="00632910" w:rsidRDefault="000C521A">
              <w:pPr>
                <w:spacing w:line="276" w:lineRule="auto"/>
                <w:ind w:left="567" w:hangingChars="237" w:hanging="569"/>
                <w:jc w:val="both"/>
                <w:rPr>
                  <w:sz w:val="24"/>
                  <w:szCs w:val="24"/>
                </w:rPr>
              </w:pPr>
              <w:r>
                <w:rPr>
                  <w:sz w:val="24"/>
                  <w:szCs w:val="24"/>
                </w:rPr>
                <w:t>Suyuti, Muhammad Rizal dan Yuni Damayanti (2020). Prediksi CBR lapangan pada pondasi matras di atas tanah lunak diperkuat tiang-tiang bambu menggunakan formula klasik Terzaghi, Teras Jurnal, Vol.10(1), p.59-70</w:t>
              </w:r>
            </w:p>
            <w:p w14:paraId="0B25CADC" w14:textId="77777777" w:rsidR="00632910" w:rsidRDefault="000C521A">
              <w:pPr>
                <w:spacing w:line="276" w:lineRule="auto"/>
                <w:ind w:left="567" w:hangingChars="237" w:hanging="569"/>
                <w:jc w:val="both"/>
                <w:rPr>
                  <w:color w:val="000000"/>
                  <w:sz w:val="24"/>
                  <w:szCs w:val="24"/>
                </w:rPr>
              </w:pPr>
              <w:r>
                <w:rPr>
                  <w:sz w:val="24"/>
                  <w:szCs w:val="24"/>
                </w:rPr>
                <w:t>Widjatmoko, 19</w:t>
              </w:r>
              <w:r>
                <w:rPr>
                  <w:sz w:val="24"/>
                  <w:szCs w:val="24"/>
                </w:rPr>
                <w:t xml:space="preserve">99, Struktur beton, Universitas Semarang, p.347-358 </w:t>
              </w:r>
            </w:p>
          </w:sdtContent>
        </w:sdt>
        <w:p w14:paraId="43E40561" w14:textId="77777777" w:rsidR="00632910" w:rsidRDefault="000C521A">
          <w:pPr>
            <w:autoSpaceDE w:val="0"/>
            <w:autoSpaceDN w:val="0"/>
            <w:ind w:left="0" w:hanging="2"/>
            <w:rPr>
              <w:color w:val="000000"/>
              <w:sz w:val="24"/>
              <w:szCs w:val="24"/>
            </w:rPr>
          </w:pPr>
        </w:p>
      </w:sdtContent>
    </w:sdt>
    <w:p w14:paraId="1DAF4191" w14:textId="77777777" w:rsidR="00632910" w:rsidRDefault="00632910">
      <w:pPr>
        <w:spacing w:line="240" w:lineRule="auto"/>
        <w:ind w:left="0" w:hanging="2"/>
        <w:jc w:val="both"/>
        <w:rPr>
          <w:color w:val="000000"/>
          <w:sz w:val="24"/>
          <w:szCs w:val="24"/>
        </w:rPr>
      </w:pPr>
    </w:p>
    <w:sectPr w:rsidR="00632910">
      <w:headerReference w:type="even" r:id="rId24"/>
      <w:headerReference w:type="default" r:id="rId25"/>
      <w:footerReference w:type="even" r:id="rId26"/>
      <w:footerReference w:type="default" r:id="rId27"/>
      <w:headerReference w:type="first" r:id="rId28"/>
      <w:footerReference w:type="first" r:id="rId29"/>
      <w:pgSz w:w="11906" w:h="16838"/>
      <w:pgMar w:top="1701"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13027" w14:textId="77777777" w:rsidR="000C521A" w:rsidRDefault="000C521A">
      <w:pPr>
        <w:spacing w:line="240" w:lineRule="auto"/>
        <w:ind w:left="0" w:hanging="2"/>
      </w:pPr>
      <w:r>
        <w:separator/>
      </w:r>
    </w:p>
  </w:endnote>
  <w:endnote w:type="continuationSeparator" w:id="0">
    <w:p w14:paraId="3116F3D4" w14:textId="77777777" w:rsidR="000C521A" w:rsidRDefault="000C52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Noto Sans">
    <w:altName w:val="Nirmala UI"/>
    <w:charset w:val="00"/>
    <w:family w:val="swiss"/>
    <w:pitch w:val="default"/>
    <w:sig w:usb0="00000000" w:usb1="00000000"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PT Serif">
    <w:altName w:val="Arial"/>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0CAD" w14:textId="77777777" w:rsidR="00632910" w:rsidRDefault="00632910">
    <w:pPr>
      <w:tabs>
        <w:tab w:val="center" w:pos="4153"/>
        <w:tab w:val="right" w:pos="8306"/>
      </w:tabs>
      <w:spacing w:line="240" w:lineRule="auto"/>
      <w:ind w:left="0" w:hanging="2"/>
      <w:rPr>
        <w:color w:val="000000"/>
      </w:rPr>
    </w:pPr>
  </w:p>
  <w:p w14:paraId="10923A5E" w14:textId="77777777" w:rsidR="00632910" w:rsidRDefault="00632910">
    <w:pPr>
      <w:ind w:left="0" w:hanging="2"/>
    </w:pPr>
  </w:p>
  <w:p w14:paraId="54D5E2BE" w14:textId="77777777" w:rsidR="00632910" w:rsidRDefault="00632910">
    <w:pPr>
      <w:ind w:left="0" w:hanging="2"/>
    </w:pPr>
  </w:p>
  <w:p w14:paraId="2C686E83" w14:textId="77777777" w:rsidR="00632910" w:rsidRDefault="00632910">
    <w:pPr>
      <w:ind w:left="0" w:hanging="2"/>
    </w:pPr>
  </w:p>
  <w:p w14:paraId="3D64691D" w14:textId="77777777" w:rsidR="00632910" w:rsidRDefault="00632910">
    <w:pP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9E861" w14:textId="77777777" w:rsidR="00632910" w:rsidRDefault="00632910">
    <w:pPr>
      <w:widowControl w:val="0"/>
      <w:spacing w:line="276" w:lineRule="auto"/>
      <w:ind w:left="0" w:hanging="2"/>
      <w:rPr>
        <w:i/>
        <w:color w:val="000000"/>
      </w:rPr>
    </w:pPr>
  </w:p>
  <w:p w14:paraId="2B6552D6" w14:textId="77777777" w:rsidR="00632910" w:rsidRDefault="00632910">
    <w:pPr>
      <w:tabs>
        <w:tab w:val="center" w:pos="4153"/>
        <w:tab w:val="right" w:pos="8306"/>
      </w:tabs>
      <w:spacing w:line="240" w:lineRule="auto"/>
      <w:ind w:left="0" w:hanging="2"/>
      <w:rPr>
        <w:color w:val="000000"/>
      </w:rPr>
    </w:pPr>
    <w:bookmarkStart w:id="1" w:name="_GoBack"/>
    <w:bookmarkEnd w:id="1"/>
  </w:p>
  <w:p w14:paraId="6927B115" w14:textId="77777777" w:rsidR="00632910" w:rsidRDefault="00632910">
    <w:pPr>
      <w:ind w:left="0" w:hanging="2"/>
    </w:pPr>
  </w:p>
  <w:p w14:paraId="32C16E90" w14:textId="77777777" w:rsidR="00632910" w:rsidRDefault="00632910">
    <w:pPr>
      <w:ind w:left="0" w:hanging="2"/>
    </w:pPr>
  </w:p>
  <w:p w14:paraId="41BB4E6C" w14:textId="77777777" w:rsidR="00632910" w:rsidRDefault="00632910">
    <w:pPr>
      <w:ind w:left="0" w:hanging="2"/>
    </w:pPr>
  </w:p>
  <w:p w14:paraId="49BC6358" w14:textId="77777777" w:rsidR="00632910" w:rsidRDefault="00632910">
    <w:pP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D900E" w14:textId="77777777" w:rsidR="00632910" w:rsidRDefault="00632910">
    <w:pPr>
      <w:widowControl w:val="0"/>
      <w:spacing w:line="276" w:lineRule="auto"/>
      <w:ind w:left="0" w:hanging="2"/>
      <w:rPr>
        <w:color w:val="000000"/>
      </w:rPr>
    </w:pPr>
  </w:p>
  <w:tbl>
    <w:tblPr>
      <w:tblStyle w:val="Style175"/>
      <w:tblW w:w="81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50"/>
      <w:gridCol w:w="817"/>
    </w:tblGrid>
    <w:tr w:rsidR="00632910" w14:paraId="0B683D1E" w14:textId="77777777">
      <w:tc>
        <w:tcPr>
          <w:tcW w:w="7350" w:type="dxa"/>
          <w:tcBorders>
            <w:top w:val="single" w:sz="4" w:space="0" w:color="000000"/>
          </w:tcBorders>
        </w:tcPr>
        <w:p w14:paraId="2BDC23FB" w14:textId="77777777" w:rsidR="00632910" w:rsidRDefault="000C521A">
          <w:pPr>
            <w:tabs>
              <w:tab w:val="center" w:pos="4153"/>
              <w:tab w:val="right" w:pos="7938"/>
              <w:tab w:val="right" w:pos="8306"/>
            </w:tabs>
            <w:spacing w:line="240" w:lineRule="auto"/>
            <w:ind w:left="0" w:hanging="2"/>
            <w:jc w:val="right"/>
            <w:rPr>
              <w:color w:val="000000"/>
            </w:rPr>
          </w:pPr>
          <w:r>
            <w:rPr>
              <w:color w:val="000000"/>
            </w:rPr>
            <w:t xml:space="preserve">University of Reading | </w:t>
          </w:r>
          <w:r>
            <w:rPr>
              <w:b/>
              <w:color w:val="000000"/>
            </w:rPr>
            <w:t>Error! No text of specified style in document.</w:t>
          </w:r>
        </w:p>
      </w:tc>
      <w:tc>
        <w:tcPr>
          <w:tcW w:w="817" w:type="dxa"/>
          <w:tcBorders>
            <w:top w:val="single" w:sz="4" w:space="0" w:color="C0504D"/>
          </w:tcBorders>
          <w:shd w:val="clear" w:color="auto" w:fill="943634"/>
        </w:tcPr>
        <w:p w14:paraId="375D252F" w14:textId="77777777" w:rsidR="00632910" w:rsidRDefault="000C521A">
          <w:pPr>
            <w:tabs>
              <w:tab w:val="center" w:pos="4153"/>
              <w:tab w:val="right" w:pos="7938"/>
              <w:tab w:val="right" w:pos="8306"/>
            </w:tabs>
            <w:spacing w:line="240" w:lineRule="auto"/>
            <w:ind w:left="0" w:hanging="2"/>
            <w:rPr>
              <w:i/>
              <w:color w:val="FFFFFF"/>
            </w:rPr>
          </w:pPr>
          <w:r>
            <w:rPr>
              <w:i/>
              <w:color w:val="000000"/>
            </w:rPr>
            <w:fldChar w:fldCharType="begin"/>
          </w:r>
          <w:r>
            <w:rPr>
              <w:i/>
              <w:color w:val="000000"/>
            </w:rPr>
            <w:instrText>PAGE</w:instrText>
          </w:r>
          <w:r>
            <w:rPr>
              <w:i/>
              <w:color w:val="000000"/>
            </w:rPr>
            <w:fldChar w:fldCharType="end"/>
          </w:r>
        </w:p>
      </w:tc>
    </w:tr>
  </w:tbl>
  <w:p w14:paraId="38FD4E7D" w14:textId="77777777" w:rsidR="00632910" w:rsidRDefault="00632910">
    <w:pPr>
      <w:tabs>
        <w:tab w:val="center" w:pos="4153"/>
        <w:tab w:val="right" w:pos="8306"/>
      </w:tabs>
      <w:spacing w:line="240" w:lineRule="auto"/>
      <w:ind w:left="0" w:hanging="2"/>
      <w:rPr>
        <w:color w:val="000000"/>
      </w:rPr>
    </w:pPr>
  </w:p>
  <w:p w14:paraId="68B8D9CA" w14:textId="77777777" w:rsidR="00632910" w:rsidRDefault="00632910">
    <w:pPr>
      <w:ind w:left="0" w:hanging="2"/>
    </w:pPr>
  </w:p>
  <w:p w14:paraId="1688060F" w14:textId="77777777" w:rsidR="00632910" w:rsidRDefault="00632910">
    <w:pPr>
      <w:ind w:left="0" w:hanging="2"/>
    </w:pPr>
  </w:p>
  <w:p w14:paraId="7B5D2199" w14:textId="77777777" w:rsidR="00632910" w:rsidRDefault="00632910">
    <w:pPr>
      <w:ind w:left="0" w:hanging="2"/>
    </w:pPr>
  </w:p>
  <w:p w14:paraId="3EDED49B" w14:textId="77777777" w:rsidR="00632910" w:rsidRDefault="00632910">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7DD4E" w14:textId="77777777" w:rsidR="000C521A" w:rsidRDefault="000C521A">
      <w:pPr>
        <w:spacing w:line="240" w:lineRule="auto"/>
        <w:ind w:left="0" w:hanging="2"/>
      </w:pPr>
      <w:r>
        <w:separator/>
      </w:r>
    </w:p>
  </w:footnote>
  <w:footnote w:type="continuationSeparator" w:id="0">
    <w:p w14:paraId="1A63CC6B" w14:textId="77777777" w:rsidR="000C521A" w:rsidRDefault="000C52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A7DD" w14:textId="77777777" w:rsidR="00632910" w:rsidRDefault="00632910">
    <w:pPr>
      <w:tabs>
        <w:tab w:val="center" w:pos="4513"/>
        <w:tab w:val="right" w:pos="9026"/>
      </w:tabs>
      <w:spacing w:line="240" w:lineRule="auto"/>
      <w:ind w:left="0" w:hanging="2"/>
      <w:rPr>
        <w:color w:val="000000"/>
      </w:rPr>
    </w:pPr>
  </w:p>
  <w:p w14:paraId="0456780B" w14:textId="77777777" w:rsidR="00632910" w:rsidRDefault="00632910">
    <w:pPr>
      <w:ind w:left="0" w:hanging="2"/>
    </w:pPr>
  </w:p>
  <w:p w14:paraId="0447FEAA" w14:textId="77777777" w:rsidR="00632910" w:rsidRDefault="00632910">
    <w:pPr>
      <w:ind w:left="0" w:hanging="2"/>
    </w:pPr>
  </w:p>
  <w:p w14:paraId="590169DE" w14:textId="77777777" w:rsidR="00632910" w:rsidRDefault="00632910">
    <w:pPr>
      <w:ind w:left="0" w:hanging="2"/>
    </w:pPr>
  </w:p>
  <w:p w14:paraId="264746A3" w14:textId="77777777" w:rsidR="00632910" w:rsidRDefault="00632910">
    <w:pP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35CD" w14:textId="77777777" w:rsidR="00632910" w:rsidRDefault="00632910">
    <w:pPr>
      <w:ind w:left="0" w:hanging="2"/>
    </w:pPr>
  </w:p>
  <w:p w14:paraId="2CF6B5F1" w14:textId="77777777" w:rsidR="00632910" w:rsidRDefault="00632910">
    <w:pPr>
      <w:ind w:left="0" w:hanging="2"/>
    </w:pPr>
  </w:p>
  <w:p w14:paraId="0FAEA86F" w14:textId="77777777" w:rsidR="00632910" w:rsidRDefault="00632910">
    <w:pP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6CD90" w14:textId="77777777" w:rsidR="00632910" w:rsidRDefault="000C521A">
    <w:pPr>
      <w:tabs>
        <w:tab w:val="center" w:pos="4153"/>
        <w:tab w:val="left" w:pos="4678"/>
        <w:tab w:val="left" w:pos="6521"/>
        <w:tab w:val="right" w:pos="8306"/>
      </w:tabs>
      <w:spacing w:line="240" w:lineRule="auto"/>
      <w:ind w:left="0" w:hanging="2"/>
      <w:rPr>
        <w:color w:val="000000"/>
      </w:rPr>
    </w:pPr>
    <w:r>
      <w:rPr>
        <w:i/>
        <w:color w:val="000000"/>
      </w:rPr>
      <w:t>Teras Jurnal Vol. 1, No. 1, Maret 2011</w:t>
    </w:r>
    <w:r>
      <w:rPr>
        <w:i/>
        <w:color w:val="000000"/>
      </w:rPr>
      <w:tab/>
    </w:r>
    <w:r>
      <w:rPr>
        <w:i/>
        <w:color w:val="000000"/>
      </w:rPr>
      <w:tab/>
    </w:r>
    <w:r>
      <w:rPr>
        <w:i/>
        <w:color w:val="000000"/>
      </w:rPr>
      <w:tab/>
      <w:t xml:space="preserve"> ISSN 2088-0561</w:t>
    </w:r>
  </w:p>
  <w:p w14:paraId="6DC8CA87" w14:textId="77777777" w:rsidR="00632910" w:rsidRDefault="00632910">
    <w:pPr>
      <w:tabs>
        <w:tab w:val="center" w:pos="4153"/>
        <w:tab w:val="right" w:pos="8306"/>
      </w:tabs>
      <w:spacing w:line="240" w:lineRule="auto"/>
      <w:ind w:left="0" w:hanging="2"/>
      <w:rPr>
        <w:i/>
        <w:color w:val="000000"/>
      </w:rPr>
    </w:pPr>
  </w:p>
  <w:p w14:paraId="4B0E863E" w14:textId="77777777" w:rsidR="00632910" w:rsidRDefault="00632910">
    <w:pPr>
      <w:ind w:left="0" w:hanging="2"/>
    </w:pPr>
  </w:p>
  <w:p w14:paraId="0740D344" w14:textId="77777777" w:rsidR="00632910" w:rsidRDefault="00632910">
    <w:pPr>
      <w:ind w:left="0" w:hanging="2"/>
    </w:pPr>
  </w:p>
  <w:p w14:paraId="5CF589E7" w14:textId="77777777" w:rsidR="00632910" w:rsidRDefault="00632910">
    <w:pPr>
      <w:ind w:left="0" w:hanging="2"/>
    </w:pPr>
  </w:p>
  <w:p w14:paraId="52B85795" w14:textId="77777777" w:rsidR="00632910" w:rsidRDefault="00632910">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02918"/>
    <w:multiLevelType w:val="multilevel"/>
    <w:tmpl w:val="0F902918"/>
    <w:lvl w:ilvl="0">
      <w:start w:val="1"/>
      <w:numFmt w:val="decimal"/>
      <w:pStyle w:val="list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0FB84654"/>
    <w:multiLevelType w:val="multilevel"/>
    <w:tmpl w:val="0FB84654"/>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690F9C"/>
    <w:multiLevelType w:val="multilevel"/>
    <w:tmpl w:val="28690F9C"/>
    <w:lvl w:ilvl="0">
      <w:start w:val="3"/>
      <w:numFmt w:val="decimal"/>
      <w:lvlText w:val="%1"/>
      <w:lvlJc w:val="left"/>
      <w:pPr>
        <w:ind w:left="360" w:hanging="360"/>
      </w:pPr>
      <w:rPr>
        <w:rFonts w:hint="default"/>
      </w:rPr>
    </w:lvl>
    <w:lvl w:ilvl="1">
      <w:start w:val="2"/>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3" w15:restartNumberingAfterBreak="0">
    <w:nsid w:val="33D35340"/>
    <w:multiLevelType w:val="multilevel"/>
    <w:tmpl w:val="33D35340"/>
    <w:lvl w:ilvl="0">
      <w:start w:val="1"/>
      <w:numFmt w:val="decimal"/>
      <w:lvlText w:val="%1."/>
      <w:lvlJc w:val="left"/>
      <w:pPr>
        <w:ind w:left="720" w:hanging="360"/>
      </w:pPr>
      <w:rPr>
        <w:b/>
        <w:vertAlign w:val="baseline"/>
      </w:rPr>
    </w:lvl>
    <w:lvl w:ilvl="1">
      <w:start w:val="1"/>
      <w:numFmt w:val="decimal"/>
      <w:lvlText w:val="%1.%2"/>
      <w:lvlJc w:val="left"/>
      <w:pPr>
        <w:ind w:left="720" w:hanging="360"/>
      </w:pPr>
      <w:rPr>
        <w:b/>
        <w:vertAlign w:val="baseline"/>
      </w:rPr>
    </w:lvl>
    <w:lvl w:ilvl="2">
      <w:start w:val="1"/>
      <w:numFmt w:val="decimal"/>
      <w:lvlText w:val="%1.%2.%3"/>
      <w:lvlJc w:val="left"/>
      <w:pPr>
        <w:ind w:left="1080" w:hanging="720"/>
      </w:pPr>
      <w:rPr>
        <w:b/>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4" w15:restartNumberingAfterBreak="0">
    <w:nsid w:val="36941310"/>
    <w:multiLevelType w:val="multilevel"/>
    <w:tmpl w:val="36941310"/>
    <w:lvl w:ilvl="0">
      <w:start w:val="1"/>
      <w:numFmt w:val="bullet"/>
      <w:lvlText w:val=""/>
      <w:lvlJc w:val="left"/>
      <w:pPr>
        <w:ind w:left="718" w:hanging="360"/>
      </w:pPr>
      <w:rPr>
        <w:rFonts w:ascii="Symbol" w:hAnsi="Symbol" w:hint="default"/>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5" w15:restartNumberingAfterBreak="0">
    <w:nsid w:val="443C6903"/>
    <w:multiLevelType w:val="multilevel"/>
    <w:tmpl w:val="443C6903"/>
    <w:lvl w:ilvl="0">
      <w:start w:val="3"/>
      <w:numFmt w:val="decimal"/>
      <w:lvlText w:val="%1."/>
      <w:lvlJc w:val="left"/>
      <w:pPr>
        <w:ind w:left="720" w:hanging="360"/>
      </w:pPr>
      <w:rPr>
        <w:rFonts w:hint="default"/>
        <w:b/>
        <w:vertAlign w:val="baseline"/>
      </w:rPr>
    </w:lvl>
    <w:lvl w:ilvl="1">
      <w:start w:val="1"/>
      <w:numFmt w:val="decimal"/>
      <w:lvlText w:val="%1.%2"/>
      <w:lvlJc w:val="left"/>
      <w:pPr>
        <w:ind w:left="720" w:hanging="360"/>
      </w:pPr>
      <w:rPr>
        <w:rFonts w:hint="default"/>
        <w:b/>
        <w:vertAlign w:val="baseline"/>
      </w:rPr>
    </w:lvl>
    <w:lvl w:ilvl="2">
      <w:start w:val="1"/>
      <w:numFmt w:val="decimal"/>
      <w:lvlText w:val="%1.%2.%3"/>
      <w:lvlJc w:val="left"/>
      <w:pPr>
        <w:ind w:left="1080" w:hanging="720"/>
      </w:pPr>
      <w:rPr>
        <w:rFonts w:hint="default"/>
        <w:b/>
        <w:vertAlign w:val="baseline"/>
      </w:rPr>
    </w:lvl>
    <w:lvl w:ilvl="3">
      <w:start w:val="1"/>
      <w:numFmt w:val="decimal"/>
      <w:lvlText w:val="%1.%2.%3.%4"/>
      <w:lvlJc w:val="left"/>
      <w:pPr>
        <w:ind w:left="1080" w:hanging="72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440" w:hanging="108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1800" w:hanging="144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6" w15:restartNumberingAfterBreak="0">
    <w:nsid w:val="4A770459"/>
    <w:multiLevelType w:val="multilevel"/>
    <w:tmpl w:val="4A77045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D673C70"/>
    <w:multiLevelType w:val="multilevel"/>
    <w:tmpl w:val="4D673C7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9171D0"/>
    <w:multiLevelType w:val="multilevel"/>
    <w:tmpl w:val="7A9171D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6"/>
  </w:num>
  <w:num w:numId="5">
    <w:abstractNumId w:val="1"/>
  </w:num>
  <w:num w:numId="6">
    <w:abstractNumId w:val="8"/>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78"/>
    <w:rsid w:val="00007DC7"/>
    <w:rsid w:val="00052A06"/>
    <w:rsid w:val="000C521A"/>
    <w:rsid w:val="0012632F"/>
    <w:rsid w:val="00152336"/>
    <w:rsid w:val="001A31D1"/>
    <w:rsid w:val="001A69E9"/>
    <w:rsid w:val="001C13AC"/>
    <w:rsid w:val="0021123E"/>
    <w:rsid w:val="002B11F5"/>
    <w:rsid w:val="002F2A32"/>
    <w:rsid w:val="0033371D"/>
    <w:rsid w:val="00333FFC"/>
    <w:rsid w:val="003A697E"/>
    <w:rsid w:val="003F5E13"/>
    <w:rsid w:val="00435E4C"/>
    <w:rsid w:val="00444176"/>
    <w:rsid w:val="00530006"/>
    <w:rsid w:val="00532EF8"/>
    <w:rsid w:val="00546ABD"/>
    <w:rsid w:val="005B45B3"/>
    <w:rsid w:val="005E33BC"/>
    <w:rsid w:val="005F199F"/>
    <w:rsid w:val="0060411F"/>
    <w:rsid w:val="00632910"/>
    <w:rsid w:val="00670BE4"/>
    <w:rsid w:val="006E378C"/>
    <w:rsid w:val="00714B6B"/>
    <w:rsid w:val="0071604C"/>
    <w:rsid w:val="007507D7"/>
    <w:rsid w:val="007557BD"/>
    <w:rsid w:val="0079000F"/>
    <w:rsid w:val="007B065F"/>
    <w:rsid w:val="00830295"/>
    <w:rsid w:val="008B2C8E"/>
    <w:rsid w:val="00901AE6"/>
    <w:rsid w:val="009166B9"/>
    <w:rsid w:val="00935FA6"/>
    <w:rsid w:val="00970C4B"/>
    <w:rsid w:val="009C57B9"/>
    <w:rsid w:val="009D5A16"/>
    <w:rsid w:val="00A25F2B"/>
    <w:rsid w:val="00A50DE6"/>
    <w:rsid w:val="00A623DD"/>
    <w:rsid w:val="00AF7DE2"/>
    <w:rsid w:val="00B90E1C"/>
    <w:rsid w:val="00BB2A78"/>
    <w:rsid w:val="00BD6B26"/>
    <w:rsid w:val="00BE43ED"/>
    <w:rsid w:val="00C2655A"/>
    <w:rsid w:val="00C835DB"/>
    <w:rsid w:val="00CA2DC3"/>
    <w:rsid w:val="00CF01EF"/>
    <w:rsid w:val="00D5396B"/>
    <w:rsid w:val="00D55D73"/>
    <w:rsid w:val="00D6218A"/>
    <w:rsid w:val="00D66C69"/>
    <w:rsid w:val="00D8495B"/>
    <w:rsid w:val="00D94AC1"/>
    <w:rsid w:val="00DD2574"/>
    <w:rsid w:val="00DF5E5A"/>
    <w:rsid w:val="00E02AB3"/>
    <w:rsid w:val="00E37DED"/>
    <w:rsid w:val="00E47B90"/>
    <w:rsid w:val="00E667D2"/>
    <w:rsid w:val="00E81B27"/>
    <w:rsid w:val="00E97C29"/>
    <w:rsid w:val="00ED0A20"/>
    <w:rsid w:val="00ED58B4"/>
    <w:rsid w:val="00EE1627"/>
    <w:rsid w:val="00F37E65"/>
    <w:rsid w:val="00F8193D"/>
    <w:rsid w:val="00F84ED7"/>
    <w:rsid w:val="26FF0B0C"/>
    <w:rsid w:val="2B6108B3"/>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3BC26C7"/>
  <w15:docId w15:val="{E8947077-90C8-41F4-BF76-0B257A7B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qFormat="1"/>
    <w:lsdException w:name="heading 9" w:qFormat="1"/>
    <w:lsdException w:name="index 2" w:qFormat="1"/>
    <w:lsdException w:name="index 4" w:qFormat="1"/>
    <w:lsdException w:name="index 5" w:qFormat="1"/>
    <w:lsdException w:name="index 6" w:qFormat="1"/>
    <w:lsdException w:name="index 7"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header" w:uiPriority="99" w:unhideWhenUsed="1"/>
    <w:lsdException w:name="table of figures" w:qFormat="1"/>
    <w:lsdException w:name="footnote reference" w:qFormat="1"/>
    <w:lsdException w:name="annotation reference" w:semiHidden="1" w:uiPriority="99" w:unhideWhenUsed="1"/>
    <w:lsdException w:name="line number" w:qFormat="1"/>
    <w:lsdException w:name="page number" w:qFormat="1"/>
    <w:lsdException w:name="toa heading" w:qFormat="1"/>
    <w:lsdException w:name="List Number 2" w:qFormat="1"/>
    <w:lsdException w:name="List Number 3" w:qFormat="1"/>
    <w:lsdException w:name="List Number 4" w:qFormat="1"/>
    <w:lsdException w:name="List Number 5" w:qFormat="1"/>
    <w:lsdException w:name="Title" w:uiPriority="10" w:qFormat="1"/>
    <w:lsdException w:name="Signature" w:qFormat="1"/>
    <w:lsdException w:name="Default Paragraph Font" w:semiHidden="1" w:uiPriority="1" w:unhideWhenUsed="1"/>
    <w:lsdException w:name="Body Text"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Note Heading" w:qFormat="1"/>
    <w:lsdException w:name="Body Text 2" w:qFormat="1"/>
    <w:lsdException w:name="Hyperlink" w:qFormat="1"/>
    <w:lsdException w:name="FollowedHyperlink" w:qFormat="1"/>
    <w:lsdException w:name="Strong"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Alignment w:val="top"/>
      <w:outlineLvl w:val="0"/>
    </w:pPr>
    <w:rPr>
      <w:position w:val="-1"/>
      <w:lang w:val="en-GB" w:eastAsia="en-US"/>
    </w:rPr>
  </w:style>
  <w:style w:type="paragraph" w:styleId="Heading1">
    <w:name w:val="heading 1"/>
    <w:basedOn w:val="Normal"/>
    <w:next w:val="BodyText"/>
    <w:uiPriority w:val="9"/>
    <w:qFormat/>
    <w:pPr>
      <w:keepNext/>
      <w:spacing w:before="120" w:after="120"/>
      <w:ind w:left="720" w:hanging="720"/>
    </w:pPr>
    <w:rPr>
      <w:b/>
      <w:caps/>
      <w:kern w:val="28"/>
      <w:sz w:val="32"/>
    </w:rPr>
  </w:style>
  <w:style w:type="paragraph" w:styleId="Heading2">
    <w:name w:val="heading 2"/>
    <w:basedOn w:val="Normal"/>
    <w:next w:val="BodyText"/>
    <w:uiPriority w:val="9"/>
    <w:semiHidden/>
    <w:unhideWhenUsed/>
    <w:qFormat/>
    <w:pPr>
      <w:keepNext/>
      <w:outlineLvl w:val="1"/>
    </w:pPr>
    <w:rPr>
      <w:b/>
      <w:caps/>
      <w:sz w:val="32"/>
    </w:rPr>
  </w:style>
  <w:style w:type="paragraph" w:styleId="Heading3">
    <w:name w:val="heading 3"/>
    <w:basedOn w:val="Normal"/>
    <w:next w:val="BodyText"/>
    <w:uiPriority w:val="9"/>
    <w:semiHidden/>
    <w:unhideWhenUsed/>
    <w:qFormat/>
    <w:pPr>
      <w:keepNext/>
      <w:spacing w:before="120" w:after="120"/>
      <w:ind w:left="720" w:hanging="720"/>
      <w:outlineLvl w:val="2"/>
    </w:pPr>
    <w:rPr>
      <w:b/>
      <w:caps/>
      <w:sz w:val="28"/>
    </w:rPr>
  </w:style>
  <w:style w:type="paragraph" w:styleId="Heading4">
    <w:name w:val="heading 4"/>
    <w:basedOn w:val="Normal"/>
    <w:next w:val="Normal"/>
    <w:uiPriority w:val="9"/>
    <w:semiHidden/>
    <w:unhideWhenUsed/>
    <w:qFormat/>
    <w:pPr>
      <w:keepNext/>
      <w:keepLines/>
      <w:spacing w:before="120"/>
      <w:outlineLvl w:val="3"/>
    </w:pPr>
    <w:rPr>
      <w:b/>
      <w:sz w:val="24"/>
    </w:rPr>
  </w:style>
  <w:style w:type="paragraph" w:styleId="Heading5">
    <w:name w:val="heading 5"/>
    <w:basedOn w:val="Heading4"/>
    <w:next w:val="Normal"/>
    <w:uiPriority w:val="9"/>
    <w:semiHidden/>
    <w:unhideWhenUsed/>
    <w:qFormat/>
    <w:pPr>
      <w:spacing w:before="0"/>
      <w:outlineLvl w:val="4"/>
    </w:pPr>
    <w:rPr>
      <w:b w:val="0"/>
      <w:i/>
    </w:rPr>
  </w:style>
  <w:style w:type="paragraph" w:styleId="Heading6">
    <w:name w:val="heading 6"/>
    <w:basedOn w:val="Normal"/>
    <w:next w:val="Normal"/>
    <w:uiPriority w:val="9"/>
    <w:semiHidden/>
    <w:unhideWhenUsed/>
    <w:qFormat/>
    <w:pPr>
      <w:widowControl w:val="0"/>
      <w:spacing w:before="240" w:after="60"/>
      <w:ind w:firstLine="227"/>
      <w:jc w:val="both"/>
      <w:outlineLvl w:val="5"/>
    </w:pPr>
    <w:rPr>
      <w:i/>
      <w:kern w:val="2"/>
      <w:sz w:val="22"/>
      <w:lang w:val="en-US" w:eastAsia="ja-JP"/>
    </w:rPr>
  </w:style>
  <w:style w:type="paragraph" w:styleId="Heading7">
    <w:name w:val="heading 7"/>
    <w:basedOn w:val="Normal"/>
    <w:next w:val="Normal"/>
    <w:qFormat/>
    <w:pPr>
      <w:widowControl w:val="0"/>
      <w:spacing w:before="240" w:after="60"/>
      <w:ind w:firstLine="227"/>
      <w:jc w:val="both"/>
      <w:outlineLvl w:val="6"/>
    </w:pPr>
    <w:rPr>
      <w:rFonts w:ascii="Arial" w:eastAsia="MS Mincho" w:hAnsi="Arial"/>
      <w:kern w:val="2"/>
      <w:lang w:val="en-US" w:eastAsia="ja-JP"/>
    </w:rPr>
  </w:style>
  <w:style w:type="paragraph" w:styleId="Heading8">
    <w:name w:val="heading 8"/>
    <w:basedOn w:val="Normal"/>
    <w:next w:val="Normal"/>
    <w:qFormat/>
    <w:pPr>
      <w:widowControl w:val="0"/>
      <w:spacing w:before="240" w:after="60"/>
      <w:ind w:firstLine="227"/>
      <w:jc w:val="both"/>
      <w:outlineLvl w:val="7"/>
    </w:pPr>
    <w:rPr>
      <w:rFonts w:ascii="Arial" w:eastAsia="MS Mincho" w:hAnsi="Arial"/>
      <w:i/>
      <w:kern w:val="2"/>
      <w:lang w:val="en-US" w:eastAsia="ja-JP"/>
    </w:rPr>
  </w:style>
  <w:style w:type="paragraph" w:styleId="Heading9">
    <w:name w:val="heading 9"/>
    <w:basedOn w:val="Normal"/>
    <w:next w:val="Normal"/>
    <w:qFormat/>
    <w:pPr>
      <w:widowControl w:val="0"/>
      <w:spacing w:before="240" w:after="60"/>
      <w:ind w:firstLine="227"/>
      <w:jc w:val="both"/>
      <w:outlineLvl w:val="8"/>
    </w:pPr>
    <w:rPr>
      <w:rFonts w:ascii="Arial" w:eastAsia="MS Mincho" w:hAnsi="Arial"/>
      <w:b/>
      <w:i/>
      <w:kern w:val="2"/>
      <w:sz w:val="1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pPr>
    <w:rPr>
      <w:sz w:val="24"/>
    </w:rPr>
  </w:style>
  <w:style w:type="paragraph" w:styleId="BalloonText">
    <w:name w:val="Balloon Text"/>
    <w:basedOn w:val="Normal"/>
    <w:qFormat/>
    <w:rPr>
      <w:rFonts w:ascii="Tahoma" w:hAnsi="Tahoma" w:cs="Tahoma"/>
      <w:sz w:val="16"/>
      <w:szCs w:val="16"/>
    </w:rPr>
  </w:style>
  <w:style w:type="paragraph" w:styleId="BlockText">
    <w:name w:val="Block Text"/>
    <w:basedOn w:val="Normal"/>
    <w:pPr>
      <w:widowControl w:val="0"/>
      <w:spacing w:after="120"/>
      <w:ind w:left="1440" w:right="1440" w:firstLine="227"/>
      <w:jc w:val="both"/>
    </w:pPr>
    <w:rPr>
      <w:kern w:val="2"/>
      <w:lang w:val="en-US" w:eastAsia="ja-JP"/>
    </w:rPr>
  </w:style>
  <w:style w:type="paragraph" w:styleId="BodyText2">
    <w:name w:val="Body Text 2"/>
    <w:basedOn w:val="Normal"/>
    <w:qFormat/>
    <w:pPr>
      <w:spacing w:after="120" w:line="480" w:lineRule="auto"/>
    </w:pPr>
  </w:style>
  <w:style w:type="paragraph" w:styleId="BodyText3">
    <w:name w:val="Body Text 3"/>
    <w:basedOn w:val="Normal"/>
    <w:pPr>
      <w:widowControl w:val="0"/>
      <w:spacing w:after="120"/>
      <w:ind w:firstLine="227"/>
      <w:jc w:val="both"/>
    </w:pPr>
    <w:rPr>
      <w:kern w:val="2"/>
      <w:sz w:val="16"/>
      <w:lang w:val="en-US" w:eastAsia="ja-JP"/>
    </w:rPr>
  </w:style>
  <w:style w:type="paragraph" w:styleId="BodyTextFirstIndent">
    <w:name w:val="Body Text First Indent"/>
    <w:basedOn w:val="BodyText"/>
    <w:pPr>
      <w:widowControl w:val="0"/>
      <w:ind w:firstLine="210"/>
      <w:jc w:val="both"/>
    </w:pPr>
    <w:rPr>
      <w:kern w:val="2"/>
      <w:sz w:val="20"/>
      <w:lang w:val="en-US" w:eastAsia="ja-JP"/>
    </w:rPr>
  </w:style>
  <w:style w:type="paragraph" w:styleId="BodyTextIndent">
    <w:name w:val="Body Text Indent"/>
    <w:basedOn w:val="Normal"/>
    <w:pPr>
      <w:ind w:left="720" w:hanging="720"/>
    </w:pPr>
  </w:style>
  <w:style w:type="paragraph" w:styleId="BodyTextFirstIndent2">
    <w:name w:val="Body Text First Indent 2"/>
    <w:basedOn w:val="BodyTextIndent"/>
    <w:pPr>
      <w:widowControl w:val="0"/>
      <w:spacing w:after="120"/>
      <w:ind w:left="283" w:firstLine="210"/>
      <w:jc w:val="both"/>
    </w:pPr>
    <w:rPr>
      <w:kern w:val="2"/>
      <w:lang w:val="en-US" w:eastAsia="ja-JP"/>
    </w:rPr>
  </w:style>
  <w:style w:type="paragraph" w:styleId="BodyTextIndent2">
    <w:name w:val="Body Text Indent 2"/>
    <w:basedOn w:val="Normal"/>
    <w:pPr>
      <w:widowControl w:val="0"/>
      <w:spacing w:after="120" w:line="480" w:lineRule="auto"/>
      <w:ind w:left="283" w:firstLine="227"/>
      <w:jc w:val="both"/>
    </w:pPr>
    <w:rPr>
      <w:kern w:val="2"/>
      <w:lang w:val="en-US" w:eastAsia="ja-JP"/>
    </w:rPr>
  </w:style>
  <w:style w:type="paragraph" w:styleId="BodyTextIndent3">
    <w:name w:val="Body Text Indent 3"/>
    <w:basedOn w:val="Normal"/>
    <w:pPr>
      <w:widowControl w:val="0"/>
      <w:spacing w:after="120"/>
      <w:ind w:left="283" w:firstLine="227"/>
      <w:jc w:val="both"/>
    </w:pPr>
    <w:rPr>
      <w:kern w:val="2"/>
      <w:sz w:val="16"/>
      <w:lang w:val="en-US" w:eastAsia="ja-JP"/>
    </w:rPr>
  </w:style>
  <w:style w:type="paragraph" w:styleId="Caption">
    <w:name w:val="caption"/>
    <w:basedOn w:val="Normal"/>
    <w:next w:val="Normal"/>
    <w:pPr>
      <w:widowControl w:val="0"/>
      <w:spacing w:before="120" w:after="120"/>
      <w:ind w:firstLine="227"/>
      <w:jc w:val="both"/>
    </w:pPr>
    <w:rPr>
      <w:b/>
      <w:kern w:val="2"/>
      <w:lang w:val="en-US" w:eastAsia="ja-JP"/>
    </w:rPr>
  </w:style>
  <w:style w:type="paragraph" w:styleId="Closing">
    <w:name w:val="Closing"/>
    <w:basedOn w:val="Normal"/>
    <w:pPr>
      <w:widowControl w:val="0"/>
      <w:ind w:left="4252" w:firstLine="227"/>
      <w:jc w:val="both"/>
    </w:pPr>
    <w:rPr>
      <w:kern w:val="2"/>
      <w:lang w:val="en-US" w:eastAsia="ja-JP"/>
    </w:rPr>
  </w:style>
  <w:style w:type="paragraph" w:styleId="CommentText">
    <w:name w:val="annotation text"/>
    <w:basedOn w:val="Normal"/>
    <w:pPr>
      <w:widowControl w:val="0"/>
      <w:ind w:firstLine="227"/>
      <w:jc w:val="both"/>
    </w:pPr>
    <w:rPr>
      <w:kern w:val="2"/>
      <w:lang w:val="en-US" w:eastAsia="ja-JP"/>
    </w:rPr>
  </w:style>
  <w:style w:type="paragraph" w:styleId="Date">
    <w:name w:val="Date"/>
    <w:basedOn w:val="Normal"/>
    <w:next w:val="Normal"/>
    <w:pPr>
      <w:widowControl w:val="0"/>
      <w:ind w:firstLine="227"/>
      <w:jc w:val="both"/>
    </w:pPr>
    <w:rPr>
      <w:kern w:val="2"/>
      <w:lang w:val="en-US" w:eastAsia="ja-JP"/>
    </w:rPr>
  </w:style>
  <w:style w:type="paragraph" w:styleId="DocumentMap">
    <w:name w:val="Document Map"/>
    <w:basedOn w:val="Normal"/>
    <w:pPr>
      <w:widowControl w:val="0"/>
      <w:shd w:val="clear" w:color="auto" w:fill="000080"/>
      <w:ind w:firstLine="227"/>
      <w:jc w:val="both"/>
    </w:pPr>
    <w:rPr>
      <w:rFonts w:ascii="Tahoma" w:eastAsia="MS Mincho" w:hAnsi="Tahoma"/>
      <w:kern w:val="2"/>
      <w:lang w:val="en-US" w:eastAsia="ja-JP"/>
    </w:rPr>
  </w:style>
  <w:style w:type="character" w:styleId="Emphasis">
    <w:name w:val="Emphasis"/>
    <w:qFormat/>
    <w:rPr>
      <w:i/>
      <w:iCs/>
      <w:w w:val="100"/>
      <w:position w:val="-1"/>
      <w:vertAlign w:val="baseline"/>
      <w:cs w:val="0"/>
    </w:rPr>
  </w:style>
  <w:style w:type="character" w:styleId="EndnoteReference">
    <w:name w:val="endnote reference"/>
    <w:rPr>
      <w:w w:val="100"/>
      <w:position w:val="-1"/>
      <w:vertAlign w:val="superscript"/>
      <w:cs w:val="0"/>
    </w:rPr>
  </w:style>
  <w:style w:type="paragraph" w:styleId="EndnoteText">
    <w:name w:val="endnote text"/>
    <w:basedOn w:val="Normal"/>
    <w:pPr>
      <w:widowControl w:val="0"/>
      <w:ind w:firstLine="227"/>
      <w:jc w:val="both"/>
    </w:pPr>
    <w:rPr>
      <w:kern w:val="2"/>
      <w:lang w:val="en-US" w:eastAsia="ja-JP"/>
    </w:rPr>
  </w:style>
  <w:style w:type="paragraph" w:styleId="EnvelopeAddress">
    <w:name w:val="envelope address"/>
    <w:basedOn w:val="Normal"/>
    <w:pPr>
      <w:framePr w:w="7920" w:hSpace="180" w:wrap="auto" w:vAnchor="page" w:hAnchor="text" w:xAlign="center" w:yAlign="bottom"/>
      <w:widowControl w:val="0"/>
      <w:ind w:left="2880" w:firstLine="227"/>
      <w:jc w:val="both"/>
    </w:pPr>
    <w:rPr>
      <w:rFonts w:ascii="Arial" w:eastAsia="MS Mincho" w:hAnsi="Arial"/>
      <w:kern w:val="2"/>
      <w:sz w:val="24"/>
      <w:lang w:val="en-US" w:eastAsia="ja-JP"/>
    </w:rPr>
  </w:style>
  <w:style w:type="paragraph" w:styleId="EnvelopeReturn">
    <w:name w:val="envelope return"/>
    <w:basedOn w:val="Normal"/>
    <w:pPr>
      <w:widowControl w:val="0"/>
      <w:ind w:firstLine="227"/>
      <w:jc w:val="both"/>
    </w:pPr>
    <w:rPr>
      <w:rFonts w:ascii="Arial" w:eastAsia="MS Mincho" w:hAnsi="Arial"/>
      <w:kern w:val="2"/>
      <w:lang w:val="en-US" w:eastAsia="ja-JP"/>
    </w:rPr>
  </w:style>
  <w:style w:type="character" w:styleId="FollowedHyperlink">
    <w:name w:val="FollowedHyperlink"/>
    <w:qFormat/>
    <w:rPr>
      <w:color w:val="800080"/>
      <w:w w:val="100"/>
      <w:position w:val="-1"/>
      <w:u w:val="single"/>
      <w:vertAlign w:val="baseline"/>
      <w:cs w:val="0"/>
    </w:rPr>
  </w:style>
  <w:style w:type="paragraph" w:styleId="Footer">
    <w:name w:val="footer"/>
    <w:basedOn w:val="Normal"/>
    <w:pPr>
      <w:tabs>
        <w:tab w:val="center" w:pos="4153"/>
        <w:tab w:val="right" w:pos="8306"/>
      </w:tabs>
    </w:pPr>
  </w:style>
  <w:style w:type="character" w:styleId="FootnoteReference">
    <w:name w:val="footnote reference"/>
    <w:qFormat/>
    <w:rPr>
      <w:w w:val="100"/>
      <w:position w:val="-1"/>
      <w:vertAlign w:val="superscript"/>
      <w:cs w:val="0"/>
    </w:rPr>
  </w:style>
  <w:style w:type="paragraph" w:styleId="FootnoteText">
    <w:name w:val="footnote text"/>
    <w:basedOn w:val="Normal"/>
  </w:style>
  <w:style w:type="paragraph" w:styleId="Header">
    <w:name w:val="header"/>
    <w:basedOn w:val="Normal"/>
    <w:link w:val="HeaderChar1"/>
    <w:uiPriority w:val="99"/>
    <w:unhideWhenUsed/>
    <w:pPr>
      <w:tabs>
        <w:tab w:val="center" w:pos="4513"/>
        <w:tab w:val="right" w:pos="9026"/>
      </w:tabs>
      <w:spacing w:line="240" w:lineRule="auto"/>
    </w:pPr>
  </w:style>
  <w:style w:type="character" w:styleId="Hyperlink">
    <w:name w:val="Hyperlink"/>
    <w:qFormat/>
    <w:rPr>
      <w:color w:val="0000FF"/>
      <w:w w:val="100"/>
      <w:position w:val="-1"/>
      <w:u w:val="single"/>
      <w:vertAlign w:val="baseline"/>
      <w:cs w:val="0"/>
    </w:rPr>
  </w:style>
  <w:style w:type="paragraph" w:styleId="Index1">
    <w:name w:val="index 1"/>
    <w:basedOn w:val="Normal"/>
    <w:next w:val="Normal"/>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pPr>
      <w:ind w:left="1600" w:hanging="200"/>
    </w:pPr>
  </w:style>
  <w:style w:type="paragraph" w:styleId="Index9">
    <w:name w:val="index 9"/>
    <w:basedOn w:val="Normal"/>
    <w:next w:val="Normal"/>
    <w:pPr>
      <w:ind w:left="1800" w:hanging="200"/>
    </w:pPr>
  </w:style>
  <w:style w:type="paragraph" w:styleId="IndexHeading">
    <w:name w:val="index heading"/>
    <w:basedOn w:val="Normal"/>
    <w:next w:val="Index1"/>
  </w:style>
  <w:style w:type="character" w:styleId="LineNumber">
    <w:name w:val="line number"/>
    <w:basedOn w:val="DefaultParagraphFont"/>
    <w:qFormat/>
    <w:rPr>
      <w:w w:val="100"/>
      <w:position w:val="-1"/>
      <w:vertAlign w:val="baseline"/>
      <w:cs w:val="0"/>
    </w:rPr>
  </w:style>
  <w:style w:type="paragraph" w:styleId="List">
    <w:name w:val="List"/>
    <w:basedOn w:val="Normal"/>
    <w:pPr>
      <w:widowControl w:val="0"/>
      <w:ind w:left="283" w:hanging="283"/>
      <w:jc w:val="both"/>
    </w:pPr>
    <w:rPr>
      <w:kern w:val="2"/>
      <w:lang w:val="en-US" w:eastAsia="ja-JP"/>
    </w:rPr>
  </w:style>
  <w:style w:type="paragraph" w:styleId="List20">
    <w:name w:val="List 2"/>
    <w:basedOn w:val="Normal"/>
    <w:pPr>
      <w:widowControl w:val="0"/>
      <w:ind w:left="566" w:hanging="283"/>
      <w:jc w:val="both"/>
    </w:pPr>
    <w:rPr>
      <w:kern w:val="2"/>
      <w:lang w:val="en-US" w:eastAsia="ja-JP"/>
    </w:rPr>
  </w:style>
  <w:style w:type="paragraph" w:styleId="List3">
    <w:name w:val="List 3"/>
    <w:basedOn w:val="Normal"/>
    <w:pPr>
      <w:widowControl w:val="0"/>
      <w:ind w:left="849" w:hanging="283"/>
      <w:jc w:val="both"/>
    </w:pPr>
    <w:rPr>
      <w:kern w:val="2"/>
      <w:lang w:val="en-US" w:eastAsia="ja-JP"/>
    </w:rPr>
  </w:style>
  <w:style w:type="paragraph" w:styleId="List4">
    <w:name w:val="List 4"/>
    <w:basedOn w:val="Normal"/>
    <w:pPr>
      <w:widowControl w:val="0"/>
      <w:ind w:left="1132" w:hanging="283"/>
      <w:jc w:val="both"/>
    </w:pPr>
    <w:rPr>
      <w:kern w:val="2"/>
      <w:lang w:val="en-US" w:eastAsia="ja-JP"/>
    </w:rPr>
  </w:style>
  <w:style w:type="paragraph" w:styleId="List5">
    <w:name w:val="List 5"/>
    <w:basedOn w:val="Normal"/>
    <w:pPr>
      <w:widowControl w:val="0"/>
      <w:ind w:left="1415" w:hanging="283"/>
      <w:jc w:val="both"/>
    </w:pPr>
    <w:rPr>
      <w:kern w:val="2"/>
      <w:lang w:val="en-US" w:eastAsia="ja-JP"/>
    </w:rPr>
  </w:style>
  <w:style w:type="paragraph" w:styleId="ListBullet">
    <w:name w:val="List Bullet"/>
    <w:basedOn w:val="Normal"/>
    <w:pPr>
      <w:widowControl w:val="0"/>
      <w:tabs>
        <w:tab w:val="left" w:pos="720"/>
      </w:tabs>
      <w:jc w:val="both"/>
    </w:pPr>
    <w:rPr>
      <w:kern w:val="2"/>
      <w:lang w:val="en-US" w:eastAsia="ja-JP"/>
    </w:rPr>
  </w:style>
  <w:style w:type="paragraph" w:styleId="ListBullet2">
    <w:name w:val="List Bullet 2"/>
    <w:basedOn w:val="Normal"/>
    <w:pPr>
      <w:widowControl w:val="0"/>
      <w:tabs>
        <w:tab w:val="left" w:pos="720"/>
      </w:tabs>
      <w:jc w:val="both"/>
    </w:pPr>
    <w:rPr>
      <w:kern w:val="2"/>
      <w:lang w:val="en-US" w:eastAsia="ja-JP"/>
    </w:rPr>
  </w:style>
  <w:style w:type="paragraph" w:styleId="ListBullet3">
    <w:name w:val="List Bullet 3"/>
    <w:basedOn w:val="Normal"/>
    <w:pPr>
      <w:widowControl w:val="0"/>
      <w:tabs>
        <w:tab w:val="left" w:pos="720"/>
      </w:tabs>
      <w:jc w:val="both"/>
    </w:pPr>
    <w:rPr>
      <w:kern w:val="2"/>
      <w:lang w:val="en-US" w:eastAsia="ja-JP"/>
    </w:rPr>
  </w:style>
  <w:style w:type="paragraph" w:styleId="ListBullet4">
    <w:name w:val="List Bullet 4"/>
    <w:basedOn w:val="Normal"/>
    <w:pPr>
      <w:widowControl w:val="0"/>
      <w:tabs>
        <w:tab w:val="left" w:pos="720"/>
      </w:tabs>
      <w:jc w:val="both"/>
    </w:pPr>
    <w:rPr>
      <w:kern w:val="2"/>
      <w:lang w:val="en-US" w:eastAsia="ja-JP"/>
    </w:rPr>
  </w:style>
  <w:style w:type="paragraph" w:styleId="ListBullet5">
    <w:name w:val="List Bullet 5"/>
    <w:basedOn w:val="Normal"/>
    <w:pPr>
      <w:widowControl w:val="0"/>
      <w:tabs>
        <w:tab w:val="left" w:pos="720"/>
      </w:tabs>
      <w:jc w:val="both"/>
    </w:pPr>
    <w:rPr>
      <w:kern w:val="2"/>
      <w:lang w:val="en-US" w:eastAsia="ja-JP"/>
    </w:rPr>
  </w:style>
  <w:style w:type="paragraph" w:styleId="ListContinue">
    <w:name w:val="List Continue"/>
    <w:basedOn w:val="Normal"/>
    <w:pPr>
      <w:widowControl w:val="0"/>
      <w:spacing w:after="120"/>
      <w:ind w:left="283" w:firstLine="227"/>
      <w:jc w:val="both"/>
    </w:pPr>
    <w:rPr>
      <w:kern w:val="2"/>
      <w:lang w:val="en-US" w:eastAsia="ja-JP"/>
    </w:rPr>
  </w:style>
  <w:style w:type="paragraph" w:styleId="ListContinue2">
    <w:name w:val="List Continue 2"/>
    <w:basedOn w:val="Normal"/>
    <w:qFormat/>
    <w:pPr>
      <w:widowControl w:val="0"/>
      <w:spacing w:after="120"/>
      <w:ind w:left="566" w:firstLine="227"/>
      <w:jc w:val="both"/>
    </w:pPr>
    <w:rPr>
      <w:kern w:val="2"/>
      <w:lang w:val="en-US" w:eastAsia="ja-JP"/>
    </w:rPr>
  </w:style>
  <w:style w:type="paragraph" w:styleId="ListContinue3">
    <w:name w:val="List Continue 3"/>
    <w:basedOn w:val="Normal"/>
    <w:qFormat/>
    <w:pPr>
      <w:widowControl w:val="0"/>
      <w:spacing w:after="120"/>
      <w:ind w:left="849" w:firstLine="227"/>
      <w:jc w:val="both"/>
    </w:pPr>
    <w:rPr>
      <w:kern w:val="2"/>
      <w:lang w:val="en-US" w:eastAsia="ja-JP"/>
    </w:rPr>
  </w:style>
  <w:style w:type="paragraph" w:styleId="ListContinue4">
    <w:name w:val="List Continue 4"/>
    <w:basedOn w:val="Normal"/>
    <w:qFormat/>
    <w:pPr>
      <w:widowControl w:val="0"/>
      <w:spacing w:after="120"/>
      <w:ind w:left="1132" w:firstLine="227"/>
      <w:jc w:val="both"/>
    </w:pPr>
    <w:rPr>
      <w:kern w:val="2"/>
      <w:lang w:val="en-US" w:eastAsia="ja-JP"/>
    </w:rPr>
  </w:style>
  <w:style w:type="paragraph" w:styleId="ListContinue5">
    <w:name w:val="List Continue 5"/>
    <w:basedOn w:val="Normal"/>
    <w:qFormat/>
    <w:pPr>
      <w:widowControl w:val="0"/>
      <w:spacing w:after="120"/>
      <w:ind w:left="1415" w:firstLine="227"/>
      <w:jc w:val="both"/>
    </w:pPr>
    <w:rPr>
      <w:kern w:val="2"/>
      <w:lang w:val="en-US" w:eastAsia="ja-JP"/>
    </w:rPr>
  </w:style>
  <w:style w:type="paragraph" w:styleId="ListNumber">
    <w:name w:val="List Number"/>
    <w:basedOn w:val="Normal"/>
    <w:pPr>
      <w:widowControl w:val="0"/>
      <w:tabs>
        <w:tab w:val="left" w:pos="720"/>
      </w:tabs>
      <w:jc w:val="both"/>
    </w:pPr>
    <w:rPr>
      <w:kern w:val="2"/>
      <w:lang w:val="en-US" w:eastAsia="ja-JP"/>
    </w:rPr>
  </w:style>
  <w:style w:type="paragraph" w:styleId="ListNumber2">
    <w:name w:val="List Number 2"/>
    <w:basedOn w:val="Normal"/>
    <w:qFormat/>
    <w:pPr>
      <w:widowControl w:val="0"/>
      <w:tabs>
        <w:tab w:val="left" w:pos="720"/>
      </w:tabs>
      <w:jc w:val="both"/>
    </w:pPr>
    <w:rPr>
      <w:kern w:val="2"/>
      <w:lang w:val="en-US" w:eastAsia="ja-JP"/>
    </w:rPr>
  </w:style>
  <w:style w:type="paragraph" w:styleId="ListNumber3">
    <w:name w:val="List Number 3"/>
    <w:basedOn w:val="Normal"/>
    <w:qFormat/>
    <w:pPr>
      <w:widowControl w:val="0"/>
      <w:tabs>
        <w:tab w:val="left" w:pos="720"/>
      </w:tabs>
      <w:jc w:val="both"/>
    </w:pPr>
    <w:rPr>
      <w:kern w:val="2"/>
      <w:lang w:val="en-US" w:eastAsia="ja-JP"/>
    </w:rPr>
  </w:style>
  <w:style w:type="paragraph" w:styleId="ListNumber4">
    <w:name w:val="List Number 4"/>
    <w:basedOn w:val="Normal"/>
    <w:qFormat/>
    <w:pPr>
      <w:widowControl w:val="0"/>
      <w:tabs>
        <w:tab w:val="left" w:pos="720"/>
      </w:tabs>
      <w:jc w:val="both"/>
    </w:pPr>
    <w:rPr>
      <w:kern w:val="2"/>
      <w:lang w:val="en-US" w:eastAsia="ja-JP"/>
    </w:rPr>
  </w:style>
  <w:style w:type="paragraph" w:styleId="ListNumber5">
    <w:name w:val="List Number 5"/>
    <w:basedOn w:val="Normal"/>
    <w:qFormat/>
    <w:pPr>
      <w:widowControl w:val="0"/>
      <w:tabs>
        <w:tab w:val="left" w:pos="720"/>
      </w:tabs>
      <w:jc w:val="both"/>
    </w:pPr>
    <w:rPr>
      <w:kern w:val="2"/>
      <w:lang w:val="en-US" w:eastAsia="ja-JP"/>
    </w:r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jc w:val="both"/>
      <w:textAlignment w:val="top"/>
      <w:outlineLvl w:val="0"/>
    </w:pPr>
    <w:rPr>
      <w:rFonts w:ascii="Courier New" w:eastAsia="MS Mincho" w:hAnsi="Courier New"/>
      <w:kern w:val="2"/>
      <w:position w:val="-1"/>
      <w:lang w:val="en-GB" w:eastAsia="ja-JP"/>
    </w:rPr>
  </w:style>
  <w:style w:type="paragraph" w:styleId="MessageHeader">
    <w:name w:val="Message Header"/>
    <w:basedOn w:val="Normal"/>
    <w:qFormat/>
    <w:pPr>
      <w:widowControl w:val="0"/>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MS Mincho" w:hAnsi="Arial"/>
      <w:kern w:val="2"/>
      <w:sz w:val="24"/>
      <w:lang w:val="en-US" w:eastAsia="ja-JP"/>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sz w:val="24"/>
      <w:szCs w:val="24"/>
    </w:rPr>
  </w:style>
  <w:style w:type="paragraph" w:styleId="NormalIndent">
    <w:name w:val="Normal Indent"/>
    <w:basedOn w:val="Normal"/>
    <w:qFormat/>
    <w:pPr>
      <w:widowControl w:val="0"/>
      <w:ind w:left="720" w:firstLine="227"/>
      <w:jc w:val="both"/>
    </w:pPr>
    <w:rPr>
      <w:kern w:val="2"/>
      <w:lang w:val="en-US" w:eastAsia="ja-JP"/>
    </w:rPr>
  </w:style>
  <w:style w:type="paragraph" w:styleId="NoteHeading">
    <w:name w:val="Note Heading"/>
    <w:basedOn w:val="Normal"/>
    <w:next w:val="Normal"/>
    <w:qFormat/>
    <w:pPr>
      <w:widowControl w:val="0"/>
      <w:ind w:firstLine="227"/>
      <w:jc w:val="both"/>
    </w:pPr>
    <w:rPr>
      <w:kern w:val="2"/>
      <w:lang w:val="en-US" w:eastAsia="ja-JP"/>
    </w:rPr>
  </w:style>
  <w:style w:type="character" w:styleId="PageNumber">
    <w:name w:val="page number"/>
    <w:basedOn w:val="DefaultParagraphFont"/>
    <w:qFormat/>
    <w:rPr>
      <w:w w:val="100"/>
      <w:position w:val="-1"/>
      <w:vertAlign w:val="baseline"/>
      <w:cs w:val="0"/>
    </w:rPr>
  </w:style>
  <w:style w:type="paragraph" w:styleId="PlainText">
    <w:name w:val="Plain Text"/>
    <w:basedOn w:val="Normal"/>
    <w:pPr>
      <w:widowControl w:val="0"/>
      <w:ind w:firstLine="227"/>
      <w:jc w:val="both"/>
    </w:pPr>
    <w:rPr>
      <w:rFonts w:ascii="Courier New" w:eastAsia="MS Mincho" w:hAnsi="Courier New"/>
      <w:kern w:val="2"/>
      <w:lang w:val="en-US" w:eastAsia="ja-JP"/>
    </w:rPr>
  </w:style>
  <w:style w:type="paragraph" w:styleId="Salutation">
    <w:name w:val="Salutation"/>
    <w:basedOn w:val="Normal"/>
    <w:next w:val="Normal"/>
    <w:qFormat/>
    <w:pPr>
      <w:widowControl w:val="0"/>
      <w:ind w:firstLine="227"/>
      <w:jc w:val="both"/>
    </w:pPr>
    <w:rPr>
      <w:kern w:val="2"/>
      <w:lang w:val="en-US" w:eastAsia="ja-JP"/>
    </w:rPr>
  </w:style>
  <w:style w:type="paragraph" w:styleId="Signature">
    <w:name w:val="Signature"/>
    <w:basedOn w:val="Normal"/>
    <w:qFormat/>
    <w:pPr>
      <w:widowControl w:val="0"/>
      <w:ind w:left="4252" w:firstLine="227"/>
      <w:jc w:val="both"/>
    </w:pPr>
    <w:rPr>
      <w:kern w:val="2"/>
      <w:lang w:val="en-US" w:eastAsia="ja-JP"/>
    </w:rPr>
  </w:style>
  <w:style w:type="character" w:styleId="Strong">
    <w:name w:val="Strong"/>
    <w:qFormat/>
    <w:rPr>
      <w:b/>
      <w:bCs/>
      <w:w w:val="100"/>
      <w:position w:val="-1"/>
      <w:vertAlign w:val="baseline"/>
      <w:cs w:val="0"/>
    </w:rPr>
  </w:style>
  <w:style w:type="paragraph" w:styleId="Subtitle">
    <w:name w:val="Subtitle"/>
    <w:basedOn w:val="Normal"/>
    <w:next w:val="Normal"/>
    <w:uiPriority w:val="11"/>
    <w:qFormat/>
    <w:pPr>
      <w:widowControl w:val="0"/>
      <w:ind w:firstLine="227"/>
      <w:jc w:val="center"/>
    </w:pPr>
    <w:rPr>
      <w:rFonts w:ascii="Arial" w:eastAsia="Arial" w:hAnsi="Arial" w:cs="Arial"/>
      <w:sz w:val="24"/>
      <w:szCs w:val="24"/>
    </w:rPr>
  </w:style>
  <w:style w:type="table" w:styleId="TableGrid">
    <w:name w:val="Table Grid"/>
    <w:basedOn w:val="TableNormal"/>
    <w:qFormat/>
    <w:pPr>
      <w:widowControl w:val="0"/>
      <w:suppressAutoHyphens/>
      <w:spacing w:line="1" w:lineRule="atLeast"/>
      <w:ind w:leftChars="-1" w:left="-1" w:hangingChars="1" w:hanging="1"/>
      <w:jc w:val="both"/>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pPr>
      <w:widowControl w:val="0"/>
      <w:ind w:left="200" w:hanging="200"/>
      <w:jc w:val="both"/>
    </w:pPr>
    <w:rPr>
      <w:kern w:val="2"/>
      <w:lang w:val="en-US" w:eastAsia="ja-JP"/>
    </w:rPr>
  </w:style>
  <w:style w:type="paragraph" w:styleId="TableofFigures">
    <w:name w:val="table of figures"/>
    <w:basedOn w:val="Normal"/>
    <w:next w:val="Normal"/>
    <w:qFormat/>
    <w:pPr>
      <w:widowControl w:val="0"/>
      <w:ind w:left="400" w:hanging="400"/>
      <w:jc w:val="both"/>
    </w:pPr>
    <w:rPr>
      <w:kern w:val="2"/>
      <w:lang w:val="en-US" w:eastAsia="ja-JP"/>
    </w:rPr>
  </w:style>
  <w:style w:type="paragraph" w:styleId="Title">
    <w:name w:val="Title"/>
    <w:basedOn w:val="Normal"/>
    <w:next w:val="Normal"/>
    <w:uiPriority w:val="10"/>
    <w:qFormat/>
    <w:pPr>
      <w:pageBreakBefore/>
      <w:spacing w:after="240"/>
    </w:pPr>
    <w:rPr>
      <w:b/>
      <w:caps/>
      <w:kern w:val="28"/>
      <w:sz w:val="32"/>
    </w:rPr>
  </w:style>
  <w:style w:type="paragraph" w:styleId="TOAHeading">
    <w:name w:val="toa heading"/>
    <w:basedOn w:val="Normal"/>
    <w:next w:val="Normal"/>
    <w:qFormat/>
    <w:pPr>
      <w:widowControl w:val="0"/>
      <w:spacing w:before="120"/>
      <w:ind w:firstLine="227"/>
      <w:jc w:val="both"/>
    </w:pPr>
    <w:rPr>
      <w:rFonts w:ascii="Arial" w:eastAsia="MS Mincho" w:hAnsi="Arial"/>
      <w:b/>
      <w:kern w:val="2"/>
      <w:sz w:val="24"/>
      <w:lang w:val="en-US" w:eastAsia="ja-JP"/>
    </w:rPr>
  </w:style>
  <w:style w:type="paragraph" w:styleId="TOC1">
    <w:name w:val="toc 1"/>
    <w:basedOn w:val="Normal"/>
    <w:next w:val="Normal"/>
    <w:qFormat/>
    <w:pPr>
      <w:keepNext/>
      <w:spacing w:before="120" w:after="120"/>
    </w:pPr>
    <w:rPr>
      <w:b/>
      <w:caps/>
      <w:sz w:val="24"/>
    </w:rPr>
  </w:style>
  <w:style w:type="paragraph" w:styleId="TOC2">
    <w:name w:val="toc 2"/>
    <w:basedOn w:val="Normal"/>
    <w:next w:val="Normal"/>
    <w:qFormat/>
    <w:pPr>
      <w:tabs>
        <w:tab w:val="right" w:leader="dot" w:pos="8323"/>
      </w:tabs>
      <w:spacing w:after="60"/>
      <w:ind w:left="680" w:hanging="680"/>
    </w:pPr>
  </w:style>
  <w:style w:type="paragraph" w:styleId="TOC3">
    <w:name w:val="toc 3"/>
    <w:basedOn w:val="Normal"/>
    <w:next w:val="Normal"/>
    <w:qFormat/>
    <w:pPr>
      <w:ind w:left="400"/>
    </w:pPr>
    <w:rPr>
      <w:i/>
    </w:rPr>
  </w:style>
  <w:style w:type="paragraph" w:styleId="TOC4">
    <w:name w:val="toc 4"/>
    <w:basedOn w:val="Normal"/>
    <w:next w:val="Normal"/>
    <w:qFormat/>
    <w:pPr>
      <w:ind w:left="600"/>
    </w:pPr>
    <w:rPr>
      <w:sz w:val="18"/>
    </w:rPr>
  </w:style>
  <w:style w:type="paragraph" w:styleId="TOC5">
    <w:name w:val="toc 5"/>
    <w:basedOn w:val="Normal"/>
    <w:next w:val="Normal"/>
    <w:qFormat/>
    <w:pPr>
      <w:ind w:left="800"/>
    </w:pPr>
    <w:rPr>
      <w:sz w:val="18"/>
    </w:rPr>
  </w:style>
  <w:style w:type="paragraph" w:styleId="TOC6">
    <w:name w:val="toc 6"/>
    <w:basedOn w:val="Normal"/>
    <w:next w:val="Normal"/>
    <w:qFormat/>
    <w:pPr>
      <w:ind w:left="1000"/>
    </w:pPr>
    <w:rPr>
      <w:sz w:val="18"/>
    </w:rPr>
  </w:style>
  <w:style w:type="paragraph" w:styleId="TOC7">
    <w:name w:val="toc 7"/>
    <w:basedOn w:val="Normal"/>
    <w:next w:val="Normal"/>
    <w:qFormat/>
    <w:pPr>
      <w:ind w:left="1200"/>
    </w:pPr>
    <w:rPr>
      <w:sz w:val="18"/>
    </w:rPr>
  </w:style>
  <w:style w:type="paragraph" w:styleId="TOC8">
    <w:name w:val="toc 8"/>
    <w:basedOn w:val="Normal"/>
    <w:next w:val="Normal"/>
    <w:qFormat/>
    <w:pPr>
      <w:ind w:left="1400"/>
    </w:pPr>
    <w:rPr>
      <w:sz w:val="18"/>
    </w:rPr>
  </w:style>
  <w:style w:type="paragraph" w:styleId="TOC9">
    <w:name w:val="toc 9"/>
    <w:basedOn w:val="Normal"/>
    <w:next w:val="Normal"/>
    <w:qFormat/>
    <w:pPr>
      <w:ind w:left="1600"/>
    </w:pPr>
    <w:rPr>
      <w:sz w:val="18"/>
    </w:rPr>
  </w:style>
  <w:style w:type="paragraph" w:customStyle="1" w:styleId="Author">
    <w:name w:val="Author"/>
    <w:basedOn w:val="Normal"/>
    <w:next w:val="Normal"/>
    <w:qFormat/>
    <w:rPr>
      <w:b/>
      <w:sz w:val="24"/>
    </w:rPr>
  </w:style>
  <w:style w:type="paragraph" w:customStyle="1" w:styleId="Address">
    <w:name w:val="Address"/>
    <w:basedOn w:val="Normal"/>
    <w:next w:val="Normal"/>
    <w:qFormat/>
    <w:pPr>
      <w:ind w:left="720" w:hanging="720"/>
    </w:pPr>
    <w:rPr>
      <w:i/>
    </w:rPr>
  </w:style>
  <w:style w:type="paragraph" w:customStyle="1" w:styleId="Abstract">
    <w:name w:val="Abstract"/>
    <w:basedOn w:val="Normal"/>
    <w:next w:val="Normal"/>
    <w:qFormat/>
    <w:pPr>
      <w:spacing w:before="480" w:after="480"/>
      <w:ind w:left="709" w:right="709"/>
    </w:pPr>
  </w:style>
  <w:style w:type="paragraph" w:customStyle="1" w:styleId="Keywords">
    <w:name w:val="Keywords"/>
    <w:basedOn w:val="Normal"/>
    <w:next w:val="Heading1"/>
    <w:qFormat/>
    <w:pPr>
      <w:keepLines/>
      <w:spacing w:after="1080"/>
      <w:ind w:left="709" w:right="709"/>
    </w:pPr>
  </w:style>
  <w:style w:type="paragraph" w:customStyle="1" w:styleId="References">
    <w:name w:val="References"/>
    <w:basedOn w:val="Normal"/>
    <w:qFormat/>
    <w:pPr>
      <w:keepLines/>
      <w:spacing w:after="120"/>
      <w:ind w:left="720" w:hanging="720"/>
    </w:pPr>
    <w:rPr>
      <w:sz w:val="22"/>
    </w:rPr>
  </w:style>
  <w:style w:type="paragraph" w:customStyle="1" w:styleId="BlockQuote">
    <w:name w:val="Block Quote"/>
    <w:basedOn w:val="BodyText"/>
    <w:next w:val="BodyText"/>
    <w:qFormat/>
    <w:pPr>
      <w:ind w:left="510" w:right="510"/>
    </w:pPr>
    <w:rPr>
      <w:i/>
    </w:rPr>
  </w:style>
  <w:style w:type="paragraph" w:customStyle="1" w:styleId="HeaderHeaderEven">
    <w:name w:val="Header;Header Even"/>
    <w:basedOn w:val="Normal"/>
    <w:qFormat/>
    <w:pPr>
      <w:tabs>
        <w:tab w:val="center" w:pos="4153"/>
        <w:tab w:val="right" w:pos="8306"/>
      </w:tabs>
    </w:pPr>
    <w:rPr>
      <w:i/>
    </w:rPr>
  </w:style>
  <w:style w:type="paragraph" w:customStyle="1" w:styleId="FooterFirst">
    <w:name w:val="Footer First"/>
    <w:basedOn w:val="Footer"/>
    <w:next w:val="Normal"/>
    <w:qFormat/>
    <w:pPr>
      <w:jc w:val="right"/>
    </w:pPr>
    <w:rPr>
      <w:i/>
      <w:sz w:val="22"/>
    </w:rPr>
  </w:style>
  <w:style w:type="paragraph" w:customStyle="1" w:styleId="FooterRight">
    <w:name w:val="Footer Right"/>
    <w:basedOn w:val="Footer"/>
    <w:qFormat/>
    <w:pPr>
      <w:jc w:val="right"/>
    </w:pPr>
    <w:rPr>
      <w:sz w:val="22"/>
    </w:rPr>
  </w:style>
  <w:style w:type="paragraph" w:customStyle="1" w:styleId="FooterLeft">
    <w:name w:val="Footer Left"/>
    <w:basedOn w:val="Footer"/>
    <w:qFormat/>
    <w:pPr>
      <w:jc w:val="right"/>
    </w:pPr>
    <w:rPr>
      <w:sz w:val="22"/>
    </w:rPr>
  </w:style>
  <w:style w:type="paragraph" w:styleId="ListParagraph">
    <w:name w:val="List Paragraph"/>
    <w:basedOn w:val="Normal"/>
    <w:uiPriority w:val="34"/>
    <w:qFormat/>
    <w:pPr>
      <w:ind w:left="720"/>
    </w:pPr>
    <w:rPr>
      <w:sz w:val="24"/>
      <w:szCs w:val="24"/>
      <w:lang w:val="en-US"/>
    </w:rPr>
  </w:style>
  <w:style w:type="character" w:customStyle="1" w:styleId="longtext">
    <w:name w:val="long_text"/>
    <w:basedOn w:val="DefaultParagraphFont"/>
    <w:rPr>
      <w:w w:val="100"/>
      <w:position w:val="-1"/>
      <w:vertAlign w:val="baseline"/>
      <w:cs w:val="0"/>
    </w:rPr>
  </w:style>
  <w:style w:type="character" w:customStyle="1" w:styleId="gt-icon-text">
    <w:name w:val="gt-icon-text"/>
    <w:basedOn w:val="DefaultParagraphFont"/>
    <w:rPr>
      <w:w w:val="100"/>
      <w:position w:val="-1"/>
      <w:vertAlign w:val="baseline"/>
      <w:cs w:val="0"/>
    </w:rPr>
  </w:style>
  <w:style w:type="character" w:customStyle="1" w:styleId="shorttext">
    <w:name w:val="short_text"/>
    <w:basedOn w:val="DefaultParagraphFont"/>
    <w:qFormat/>
    <w:rPr>
      <w:w w:val="100"/>
      <w:position w:val="-1"/>
      <w:vertAlign w:val="baseline"/>
      <w:cs w:val="0"/>
    </w:rPr>
  </w:style>
  <w:style w:type="character" w:customStyle="1" w:styleId="Heading2Char">
    <w:name w:val="Heading 2 Char"/>
    <w:qFormat/>
    <w:rPr>
      <w:b/>
      <w:caps/>
      <w:w w:val="100"/>
      <w:position w:val="-1"/>
      <w:sz w:val="32"/>
      <w:vertAlign w:val="baseline"/>
      <w:cs w:val="0"/>
      <w:lang w:val="en-GB" w:eastAsia="en-US"/>
    </w:rPr>
  </w:style>
  <w:style w:type="character" w:customStyle="1" w:styleId="Heading3Char">
    <w:name w:val="Heading 3 Char"/>
    <w:rPr>
      <w:b/>
      <w:caps/>
      <w:w w:val="100"/>
      <w:position w:val="-1"/>
      <w:sz w:val="28"/>
      <w:vertAlign w:val="baseline"/>
      <w:cs w:val="0"/>
      <w:lang w:val="en-GB" w:eastAsia="en-US"/>
    </w:rPr>
  </w:style>
  <w:style w:type="paragraph" w:customStyle="1" w:styleId="Default">
    <w:name w:val="Default"/>
    <w:qFormat/>
    <w:pPr>
      <w:suppressAutoHyphens/>
      <w:autoSpaceDE w:val="0"/>
      <w:autoSpaceDN w:val="0"/>
      <w:adjustRightInd w:val="0"/>
      <w:spacing w:line="1" w:lineRule="atLeast"/>
      <w:ind w:leftChars="-1" w:left="-1" w:hangingChars="1" w:hanging="1"/>
      <w:textAlignment w:val="top"/>
      <w:outlineLvl w:val="0"/>
    </w:pPr>
    <w:rPr>
      <w:rFonts w:ascii="Bookman Old Style" w:hAnsi="Bookman Old Style" w:cs="Bookman Old Style"/>
      <w:color w:val="000000"/>
      <w:position w:val="-1"/>
      <w:sz w:val="24"/>
      <w:szCs w:val="24"/>
      <w:lang w:val="en-GB" w:eastAsia="en-US"/>
    </w:rPr>
  </w:style>
  <w:style w:type="character" w:customStyle="1" w:styleId="Heading1Char">
    <w:name w:val="Heading 1 Char"/>
    <w:qFormat/>
    <w:rPr>
      <w:b/>
      <w:caps/>
      <w:w w:val="100"/>
      <w:kern w:val="28"/>
      <w:position w:val="-1"/>
      <w:sz w:val="32"/>
      <w:vertAlign w:val="baseline"/>
      <w:cs w:val="0"/>
      <w:lang w:val="en-GB" w:eastAsia="en-US"/>
    </w:rPr>
  </w:style>
  <w:style w:type="character" w:customStyle="1" w:styleId="FooterChar">
    <w:name w:val="Footer Char"/>
    <w:qFormat/>
    <w:rPr>
      <w:w w:val="100"/>
      <w:position w:val="-1"/>
      <w:vertAlign w:val="baseline"/>
      <w:cs w:val="0"/>
      <w:lang w:val="en-GB" w:eastAsia="en-US"/>
    </w:rPr>
  </w:style>
  <w:style w:type="character" w:customStyle="1" w:styleId="HeaderChar">
    <w:name w:val="Header Char"/>
    <w:qFormat/>
    <w:rPr>
      <w:i/>
      <w:w w:val="100"/>
      <w:position w:val="-1"/>
      <w:vertAlign w:val="baseline"/>
      <w:cs w:val="0"/>
      <w:lang w:val="en-GB" w:eastAsia="en-US"/>
    </w:rPr>
  </w:style>
  <w:style w:type="character" w:customStyle="1" w:styleId="BalloonTextChar">
    <w:name w:val="Balloon Text Char"/>
    <w:qFormat/>
    <w:rPr>
      <w:rFonts w:ascii="Tahoma" w:hAnsi="Tahoma" w:cs="Tahoma"/>
      <w:w w:val="100"/>
      <w:position w:val="-1"/>
      <w:sz w:val="16"/>
      <w:szCs w:val="16"/>
      <w:vertAlign w:val="baseline"/>
      <w:cs w:val="0"/>
      <w:lang w:val="en-GB" w:eastAsia="en-US"/>
    </w:rPr>
  </w:style>
  <w:style w:type="character" w:customStyle="1" w:styleId="BodyTextIndentChar">
    <w:name w:val="Body Text Indent Char"/>
    <w:qFormat/>
    <w:rPr>
      <w:w w:val="100"/>
      <w:position w:val="-1"/>
      <w:vertAlign w:val="baseline"/>
      <w:cs w:val="0"/>
      <w:lang w:val="en-GB" w:eastAsia="en-US"/>
    </w:rPr>
  </w:style>
  <w:style w:type="character" w:customStyle="1" w:styleId="BodyTextChar">
    <w:name w:val="Body Text Char"/>
    <w:rPr>
      <w:w w:val="100"/>
      <w:position w:val="-1"/>
      <w:sz w:val="24"/>
      <w:vertAlign w:val="baseline"/>
      <w:cs w:val="0"/>
      <w:lang w:val="en-GB" w:eastAsia="en-US"/>
    </w:rPr>
  </w:style>
  <w:style w:type="character" w:customStyle="1" w:styleId="mw-headline">
    <w:name w:val="mw-headline"/>
    <w:basedOn w:val="DefaultParagraphFont"/>
    <w:qFormat/>
    <w:rPr>
      <w:w w:val="100"/>
      <w:position w:val="-1"/>
      <w:vertAlign w:val="baseline"/>
      <w:cs w:val="0"/>
    </w:rPr>
  </w:style>
  <w:style w:type="character" w:customStyle="1" w:styleId="a">
    <w:name w:val="a"/>
    <w:basedOn w:val="DefaultParagraphFont"/>
    <w:qFormat/>
    <w:rPr>
      <w:w w:val="100"/>
      <w:position w:val="-1"/>
      <w:vertAlign w:val="baseline"/>
      <w:cs w:val="0"/>
    </w:rPr>
  </w:style>
  <w:style w:type="paragraph" w:customStyle="1" w:styleId="11daftarpustaka">
    <w:name w:val="11 daftar pustaka"/>
    <w:basedOn w:val="Normal"/>
    <w:pPr>
      <w:widowControl w:val="0"/>
      <w:ind w:left="567" w:hanging="567"/>
      <w:jc w:val="both"/>
    </w:pPr>
    <w:rPr>
      <w:kern w:val="2"/>
      <w:lang w:val="id-ID" w:eastAsia="ja-JP"/>
    </w:rPr>
  </w:style>
  <w:style w:type="paragraph" w:customStyle="1" w:styleId="6Pendahuluan">
    <w:name w:val="6 Pendahuluan"/>
    <w:basedOn w:val="BodyText"/>
    <w:qFormat/>
    <w:pPr>
      <w:widowControl w:val="0"/>
      <w:spacing w:after="0" w:line="360" w:lineRule="auto"/>
      <w:jc w:val="both"/>
    </w:pPr>
    <w:rPr>
      <w:spacing w:val="-7"/>
      <w:kern w:val="2"/>
      <w:sz w:val="22"/>
      <w:lang w:val="id-ID" w:eastAsia="ja-JP"/>
    </w:rPr>
  </w:style>
  <w:style w:type="paragraph" w:customStyle="1" w:styleId="8paragraf">
    <w:name w:val="8. paragraf"/>
    <w:basedOn w:val="BodyText2"/>
    <w:pPr>
      <w:widowControl w:val="0"/>
      <w:spacing w:after="0" w:line="360" w:lineRule="auto"/>
      <w:ind w:firstLine="425"/>
      <w:jc w:val="both"/>
    </w:pPr>
    <w:rPr>
      <w:spacing w:val="-7"/>
      <w:kern w:val="2"/>
      <w:sz w:val="22"/>
      <w:lang w:val="id-ID" w:eastAsia="ja-JP"/>
    </w:rPr>
  </w:style>
  <w:style w:type="character" w:customStyle="1" w:styleId="BodyText2Char">
    <w:name w:val="Body Text 2 Char"/>
    <w:qFormat/>
    <w:rPr>
      <w:w w:val="100"/>
      <w:position w:val="-1"/>
      <w:vertAlign w:val="baseline"/>
      <w:cs w:val="0"/>
      <w:lang w:val="en-GB"/>
    </w:rPr>
  </w:style>
  <w:style w:type="character" w:customStyle="1" w:styleId="Heading6Char">
    <w:name w:val="Heading 6 Char"/>
    <w:rPr>
      <w:i/>
      <w:w w:val="100"/>
      <w:kern w:val="2"/>
      <w:position w:val="-1"/>
      <w:sz w:val="22"/>
      <w:vertAlign w:val="baseline"/>
      <w:cs w:val="0"/>
      <w:lang w:eastAsia="ja-JP"/>
    </w:rPr>
  </w:style>
  <w:style w:type="character" w:customStyle="1" w:styleId="Heading7Char">
    <w:name w:val="Heading 7 Char"/>
    <w:rPr>
      <w:rFonts w:ascii="Arial" w:eastAsia="MS Mincho" w:hAnsi="Arial"/>
      <w:w w:val="100"/>
      <w:kern w:val="2"/>
      <w:position w:val="-1"/>
      <w:vertAlign w:val="baseline"/>
      <w:cs w:val="0"/>
      <w:lang w:eastAsia="ja-JP"/>
    </w:rPr>
  </w:style>
  <w:style w:type="character" w:customStyle="1" w:styleId="Heading8Char">
    <w:name w:val="Heading 8 Char"/>
    <w:rPr>
      <w:rFonts w:ascii="Arial" w:eastAsia="MS Mincho" w:hAnsi="Arial"/>
      <w:i/>
      <w:w w:val="100"/>
      <w:kern w:val="2"/>
      <w:position w:val="-1"/>
      <w:vertAlign w:val="baseline"/>
      <w:cs w:val="0"/>
      <w:lang w:eastAsia="ja-JP"/>
    </w:rPr>
  </w:style>
  <w:style w:type="character" w:customStyle="1" w:styleId="Heading9Char">
    <w:name w:val="Heading 9 Char"/>
    <w:rPr>
      <w:rFonts w:ascii="Arial" w:eastAsia="MS Mincho" w:hAnsi="Arial"/>
      <w:b/>
      <w:i/>
      <w:w w:val="100"/>
      <w:kern w:val="2"/>
      <w:position w:val="-1"/>
      <w:sz w:val="18"/>
      <w:vertAlign w:val="baseline"/>
      <w:cs w:val="0"/>
      <w:lang w:eastAsia="ja-JP"/>
    </w:rPr>
  </w:style>
  <w:style w:type="paragraph" w:customStyle="1" w:styleId="Affiliation">
    <w:name w:val="Affiliation"/>
    <w:basedOn w:val="Normal"/>
    <w:qFormat/>
    <w:pPr>
      <w:ind w:firstLine="227"/>
      <w:jc w:val="center"/>
    </w:pPr>
    <w:rPr>
      <w:lang w:val="en-US" w:eastAsia="ja-JP"/>
    </w:rPr>
  </w:style>
  <w:style w:type="paragraph" w:customStyle="1" w:styleId="AbstractHeading">
    <w:name w:val="AbstractHeading"/>
    <w:basedOn w:val="Normal"/>
    <w:pPr>
      <w:spacing w:after="60"/>
      <w:ind w:firstLine="227"/>
      <w:jc w:val="center"/>
    </w:pPr>
    <w:rPr>
      <w:b/>
      <w:caps/>
      <w:lang w:val="en-US" w:eastAsia="ja-JP"/>
    </w:rPr>
  </w:style>
  <w:style w:type="character" w:customStyle="1" w:styleId="SubtitleChar">
    <w:name w:val="Subtitle Char"/>
    <w:rPr>
      <w:rFonts w:ascii="Arial" w:eastAsia="MS Mincho" w:hAnsi="Arial"/>
      <w:w w:val="100"/>
      <w:kern w:val="2"/>
      <w:position w:val="-1"/>
      <w:sz w:val="24"/>
      <w:vertAlign w:val="baseline"/>
      <w:cs w:val="0"/>
      <w:lang w:eastAsia="ja-JP"/>
    </w:rPr>
  </w:style>
  <w:style w:type="paragraph" w:customStyle="1" w:styleId="ReferencesHeading">
    <w:name w:val="ReferencesHeading"/>
    <w:basedOn w:val="Heading1"/>
    <w:qFormat/>
    <w:pPr>
      <w:spacing w:before="360"/>
      <w:ind w:left="0" w:firstLine="0"/>
      <w:jc w:val="center"/>
      <w:outlineLvl w:val="9"/>
    </w:pPr>
    <w:rPr>
      <w:kern w:val="0"/>
      <w:sz w:val="20"/>
      <w:lang w:val="en-US" w:eastAsia="ja-JP"/>
    </w:rPr>
  </w:style>
  <w:style w:type="paragraph" w:customStyle="1" w:styleId="equation">
    <w:name w:val="equation"/>
    <w:basedOn w:val="Normal"/>
    <w:pPr>
      <w:widowControl w:val="0"/>
      <w:spacing w:before="60" w:after="60"/>
      <w:jc w:val="right"/>
    </w:pPr>
    <w:rPr>
      <w:i/>
      <w:kern w:val="2"/>
      <w:lang w:val="en-US" w:eastAsia="ja-JP"/>
    </w:rPr>
  </w:style>
  <w:style w:type="paragraph" w:customStyle="1" w:styleId="Reference">
    <w:name w:val="Reference"/>
    <w:basedOn w:val="Normal"/>
    <w:qFormat/>
    <w:pPr>
      <w:widowControl w:val="0"/>
      <w:ind w:left="454" w:hanging="454"/>
      <w:jc w:val="both"/>
    </w:pPr>
    <w:rPr>
      <w:kern w:val="2"/>
      <w:lang w:val="en-US" w:eastAsia="ja-JP"/>
    </w:rPr>
  </w:style>
  <w:style w:type="paragraph" w:customStyle="1" w:styleId="paragraph">
    <w:name w:val="paragraph"/>
    <w:basedOn w:val="Normal"/>
    <w:pPr>
      <w:widowControl w:val="0"/>
      <w:spacing w:before="120"/>
      <w:ind w:firstLine="227"/>
      <w:jc w:val="both"/>
    </w:pPr>
    <w:rPr>
      <w:kern w:val="2"/>
      <w:lang w:val="en-US" w:eastAsia="ja-JP"/>
    </w:rPr>
  </w:style>
  <w:style w:type="paragraph" w:customStyle="1" w:styleId="abstract0">
    <w:name w:val="abstract"/>
    <w:basedOn w:val="Normal"/>
    <w:qFormat/>
    <w:pPr>
      <w:widowControl w:val="0"/>
      <w:spacing w:before="120"/>
      <w:ind w:firstLine="284"/>
      <w:jc w:val="both"/>
    </w:pPr>
    <w:rPr>
      <w:i/>
      <w:kern w:val="2"/>
      <w:lang w:val="en-US" w:eastAsia="ja-JP"/>
    </w:rPr>
  </w:style>
  <w:style w:type="paragraph" w:customStyle="1" w:styleId="list2">
    <w:name w:val="list2"/>
    <w:basedOn w:val="BodyText2"/>
    <w:qFormat/>
    <w:pPr>
      <w:widowControl w:val="0"/>
      <w:numPr>
        <w:numId w:val="1"/>
      </w:numPr>
      <w:tabs>
        <w:tab w:val="left" w:pos="567"/>
      </w:tabs>
      <w:spacing w:after="0" w:line="240" w:lineRule="auto"/>
      <w:ind w:left="568" w:hanging="284"/>
      <w:jc w:val="both"/>
    </w:pPr>
    <w:rPr>
      <w:kern w:val="2"/>
      <w:lang w:val="en-US" w:eastAsia="ja-JP"/>
    </w:rPr>
  </w:style>
  <w:style w:type="character" w:customStyle="1" w:styleId="BodyText3Char">
    <w:name w:val="Body Text 3 Char"/>
    <w:rPr>
      <w:w w:val="100"/>
      <w:kern w:val="2"/>
      <w:position w:val="-1"/>
      <w:sz w:val="16"/>
      <w:vertAlign w:val="baseline"/>
      <w:cs w:val="0"/>
      <w:lang w:eastAsia="ja-JP"/>
    </w:rPr>
  </w:style>
  <w:style w:type="character" w:customStyle="1" w:styleId="BodyTextFirstIndentChar">
    <w:name w:val="Body Text First Indent Char"/>
    <w:rPr>
      <w:w w:val="100"/>
      <w:kern w:val="2"/>
      <w:position w:val="-1"/>
      <w:sz w:val="24"/>
      <w:vertAlign w:val="baseline"/>
      <w:cs w:val="0"/>
      <w:lang w:val="en-GB" w:eastAsia="ja-JP"/>
    </w:rPr>
  </w:style>
  <w:style w:type="character" w:customStyle="1" w:styleId="BodyTextFirstIndent2Char">
    <w:name w:val="Body Text First Indent 2 Char"/>
    <w:qFormat/>
    <w:rPr>
      <w:w w:val="100"/>
      <w:kern w:val="2"/>
      <w:position w:val="-1"/>
      <w:vertAlign w:val="baseline"/>
      <w:cs w:val="0"/>
      <w:lang w:val="en-GB" w:eastAsia="ja-JP"/>
    </w:rPr>
  </w:style>
  <w:style w:type="character" w:customStyle="1" w:styleId="BodyTextIndent2Char">
    <w:name w:val="Body Text Indent 2 Char"/>
    <w:qFormat/>
    <w:rPr>
      <w:w w:val="100"/>
      <w:kern w:val="2"/>
      <w:position w:val="-1"/>
      <w:vertAlign w:val="baseline"/>
      <w:cs w:val="0"/>
      <w:lang w:eastAsia="ja-JP"/>
    </w:rPr>
  </w:style>
  <w:style w:type="character" w:customStyle="1" w:styleId="BodyTextIndent3Char">
    <w:name w:val="Body Text Indent 3 Char"/>
    <w:qFormat/>
    <w:rPr>
      <w:w w:val="100"/>
      <w:kern w:val="2"/>
      <w:position w:val="-1"/>
      <w:sz w:val="16"/>
      <w:vertAlign w:val="baseline"/>
      <w:cs w:val="0"/>
      <w:lang w:eastAsia="ja-JP"/>
    </w:rPr>
  </w:style>
  <w:style w:type="character" w:customStyle="1" w:styleId="ClosingChar">
    <w:name w:val="Closing Char"/>
    <w:rPr>
      <w:w w:val="100"/>
      <w:kern w:val="2"/>
      <w:position w:val="-1"/>
      <w:vertAlign w:val="baseline"/>
      <w:cs w:val="0"/>
      <w:lang w:eastAsia="ja-JP"/>
    </w:rPr>
  </w:style>
  <w:style w:type="character" w:customStyle="1" w:styleId="CommentTextChar">
    <w:name w:val="Comment Text Char"/>
    <w:rPr>
      <w:w w:val="100"/>
      <w:kern w:val="2"/>
      <w:position w:val="-1"/>
      <w:vertAlign w:val="baseline"/>
      <w:cs w:val="0"/>
      <w:lang w:eastAsia="ja-JP"/>
    </w:rPr>
  </w:style>
  <w:style w:type="character" w:customStyle="1" w:styleId="DateChar">
    <w:name w:val="Date Char"/>
    <w:qFormat/>
    <w:rPr>
      <w:w w:val="100"/>
      <w:kern w:val="2"/>
      <w:position w:val="-1"/>
      <w:vertAlign w:val="baseline"/>
      <w:cs w:val="0"/>
      <w:lang w:eastAsia="ja-JP"/>
    </w:rPr>
  </w:style>
  <w:style w:type="character" w:customStyle="1" w:styleId="DocumentMapChar">
    <w:name w:val="Document Map Char"/>
    <w:rPr>
      <w:rFonts w:ascii="Tahoma" w:eastAsia="MS Mincho" w:hAnsi="Tahoma"/>
      <w:w w:val="100"/>
      <w:kern w:val="2"/>
      <w:position w:val="-1"/>
      <w:shd w:val="clear" w:color="auto" w:fill="000080"/>
      <w:vertAlign w:val="baseline"/>
      <w:cs w:val="0"/>
      <w:lang w:eastAsia="ja-JP"/>
    </w:rPr>
  </w:style>
  <w:style w:type="character" w:customStyle="1" w:styleId="EndnoteTextChar">
    <w:name w:val="Endnote Text Char"/>
    <w:rPr>
      <w:w w:val="100"/>
      <w:kern w:val="2"/>
      <w:position w:val="-1"/>
      <w:vertAlign w:val="baseline"/>
      <w:cs w:val="0"/>
      <w:lang w:eastAsia="ja-JP"/>
    </w:rPr>
  </w:style>
  <w:style w:type="character" w:customStyle="1" w:styleId="MacroTextChar">
    <w:name w:val="Macro Text Char"/>
    <w:rPr>
      <w:rFonts w:ascii="Courier New" w:eastAsia="MS Mincho" w:hAnsi="Courier New"/>
      <w:w w:val="100"/>
      <w:kern w:val="2"/>
      <w:position w:val="-1"/>
      <w:vertAlign w:val="baseline"/>
      <w:cs w:val="0"/>
      <w:lang w:val="en-US" w:eastAsia="ja-JP" w:bidi="ar-SA"/>
    </w:rPr>
  </w:style>
  <w:style w:type="character" w:customStyle="1" w:styleId="MessageHeaderChar">
    <w:name w:val="Message Header Char"/>
    <w:rPr>
      <w:rFonts w:ascii="Arial" w:eastAsia="MS Mincho" w:hAnsi="Arial"/>
      <w:w w:val="100"/>
      <w:kern w:val="2"/>
      <w:position w:val="-1"/>
      <w:sz w:val="24"/>
      <w:shd w:val="pct20" w:color="auto" w:fill="auto"/>
      <w:vertAlign w:val="baseline"/>
      <w:cs w:val="0"/>
      <w:lang w:eastAsia="ja-JP"/>
    </w:rPr>
  </w:style>
  <w:style w:type="character" w:customStyle="1" w:styleId="NoteHeadingChar">
    <w:name w:val="Note Heading Char"/>
    <w:qFormat/>
    <w:rPr>
      <w:w w:val="100"/>
      <w:kern w:val="2"/>
      <w:position w:val="-1"/>
      <w:vertAlign w:val="baseline"/>
      <w:cs w:val="0"/>
      <w:lang w:eastAsia="ja-JP"/>
    </w:rPr>
  </w:style>
  <w:style w:type="character" w:customStyle="1" w:styleId="PlainTextChar">
    <w:name w:val="Plain Text Char"/>
    <w:rPr>
      <w:rFonts w:ascii="Courier New" w:eastAsia="MS Mincho" w:hAnsi="Courier New"/>
      <w:w w:val="100"/>
      <w:kern w:val="2"/>
      <w:position w:val="-1"/>
      <w:vertAlign w:val="baseline"/>
      <w:cs w:val="0"/>
      <w:lang w:eastAsia="ja-JP"/>
    </w:rPr>
  </w:style>
  <w:style w:type="character" w:customStyle="1" w:styleId="SalutationChar">
    <w:name w:val="Salutation Char"/>
    <w:rPr>
      <w:w w:val="100"/>
      <w:kern w:val="2"/>
      <w:position w:val="-1"/>
      <w:vertAlign w:val="baseline"/>
      <w:cs w:val="0"/>
      <w:lang w:eastAsia="ja-JP"/>
    </w:rPr>
  </w:style>
  <w:style w:type="character" w:customStyle="1" w:styleId="SignatureChar">
    <w:name w:val="Signature Char"/>
    <w:rPr>
      <w:w w:val="100"/>
      <w:kern w:val="2"/>
      <w:position w:val="-1"/>
      <w:vertAlign w:val="baseline"/>
      <w:cs w:val="0"/>
      <w:lang w:eastAsia="ja-JP"/>
    </w:rPr>
  </w:style>
  <w:style w:type="paragraph" w:customStyle="1" w:styleId="DefaultText">
    <w:name w:val="Default Text"/>
    <w:qFormat/>
    <w:pPr>
      <w:suppressAutoHyphens/>
      <w:overflowPunct w:val="0"/>
      <w:autoSpaceDE w:val="0"/>
      <w:autoSpaceDN w:val="0"/>
      <w:adjustRightInd w:val="0"/>
      <w:spacing w:line="1" w:lineRule="atLeast"/>
      <w:ind w:leftChars="-1" w:left="-1" w:hangingChars="1" w:hanging="1"/>
      <w:textAlignment w:val="baseline"/>
      <w:outlineLvl w:val="0"/>
    </w:pPr>
    <w:rPr>
      <w:color w:val="000000"/>
      <w:position w:val="-1"/>
      <w:sz w:val="24"/>
      <w:lang w:val="en-GB" w:eastAsia="en-US"/>
    </w:rPr>
  </w:style>
  <w:style w:type="character" w:customStyle="1" w:styleId="TitleChar">
    <w:name w:val="Title Char"/>
    <w:rPr>
      <w:b/>
      <w:caps/>
      <w:w w:val="100"/>
      <w:kern w:val="28"/>
      <w:position w:val="-1"/>
      <w:sz w:val="32"/>
      <w:vertAlign w:val="baseline"/>
      <w:cs w:val="0"/>
      <w:lang w:val="en-GB"/>
    </w:rPr>
  </w:style>
  <w:style w:type="paragraph" w:customStyle="1" w:styleId="1judulartikel">
    <w:name w:val="1 judul artikel"/>
    <w:basedOn w:val="Title"/>
    <w:pPr>
      <w:pageBreakBefore w:val="0"/>
      <w:spacing w:before="240" w:after="0"/>
      <w:jc w:val="center"/>
    </w:pPr>
    <w:rPr>
      <w:kern w:val="0"/>
      <w:lang w:val="sv-SE" w:eastAsia="ja-JP"/>
    </w:rPr>
  </w:style>
  <w:style w:type="paragraph" w:customStyle="1" w:styleId="2penulis">
    <w:name w:val="2 penulis"/>
    <w:basedOn w:val="Heading6"/>
    <w:pPr>
      <w:spacing w:before="480"/>
      <w:ind w:firstLine="232"/>
      <w:jc w:val="center"/>
    </w:pPr>
    <w:rPr>
      <w:b/>
      <w:i w:val="0"/>
      <w:lang w:val="de-DE"/>
    </w:rPr>
  </w:style>
  <w:style w:type="paragraph" w:customStyle="1" w:styleId="3almtpenulis">
    <w:name w:val="3 almt penulis"/>
    <w:basedOn w:val="Footer"/>
    <w:pPr>
      <w:widowControl w:val="0"/>
      <w:tabs>
        <w:tab w:val="clear" w:pos="4153"/>
        <w:tab w:val="clear" w:pos="8306"/>
        <w:tab w:val="center" w:pos="4320"/>
        <w:tab w:val="right" w:pos="8640"/>
      </w:tabs>
      <w:ind w:right="360" w:firstLine="227"/>
      <w:jc w:val="center"/>
    </w:pPr>
    <w:rPr>
      <w:kern w:val="2"/>
      <w:sz w:val="22"/>
      <w:lang w:val="sv-SE" w:eastAsia="ja-JP"/>
    </w:rPr>
  </w:style>
  <w:style w:type="paragraph" w:customStyle="1" w:styleId="4abstract">
    <w:name w:val="4 abstract"/>
    <w:basedOn w:val="Title"/>
    <w:qFormat/>
    <w:pPr>
      <w:pageBreakBefore w:val="0"/>
      <w:spacing w:before="240" w:after="0" w:line="228" w:lineRule="auto"/>
      <w:ind w:left="706" w:right="734"/>
      <w:jc w:val="both"/>
    </w:pPr>
    <w:rPr>
      <w:b w:val="0"/>
      <w:i/>
      <w:caps w:val="0"/>
      <w:kern w:val="0"/>
      <w:sz w:val="20"/>
      <w:szCs w:val="18"/>
      <w:lang w:val="id-ID" w:eastAsia="ja-JP"/>
    </w:rPr>
  </w:style>
  <w:style w:type="paragraph" w:customStyle="1" w:styleId="5abstrak">
    <w:name w:val="5 abstrak"/>
    <w:basedOn w:val="Normal"/>
    <w:pPr>
      <w:widowControl w:val="0"/>
      <w:spacing w:before="360"/>
      <w:ind w:left="709" w:right="731"/>
      <w:jc w:val="both"/>
    </w:pPr>
    <w:rPr>
      <w:spacing w:val="-7"/>
      <w:kern w:val="2"/>
      <w:szCs w:val="18"/>
      <w:lang w:val="id-ID" w:eastAsia="ja-JP"/>
    </w:rPr>
  </w:style>
  <w:style w:type="paragraph" w:customStyle="1" w:styleId="7SubJudul">
    <w:name w:val="7 Sub Judul"/>
    <w:basedOn w:val="Normal"/>
    <w:pPr>
      <w:widowControl w:val="0"/>
      <w:spacing w:before="240" w:line="360" w:lineRule="auto"/>
      <w:jc w:val="both"/>
    </w:pPr>
    <w:rPr>
      <w:b/>
      <w:kern w:val="2"/>
      <w:lang w:val="sv-SE" w:eastAsia="ja-JP"/>
    </w:rPr>
  </w:style>
  <w:style w:type="paragraph" w:customStyle="1" w:styleId="4bkeywords">
    <w:name w:val="4 b keywords"/>
    <w:basedOn w:val="4abstract"/>
    <w:pPr>
      <w:spacing w:before="120"/>
      <w:ind w:left="709" w:right="731"/>
    </w:pPr>
  </w:style>
  <w:style w:type="paragraph" w:customStyle="1" w:styleId="5bkatakunci">
    <w:name w:val="5 b kata kunci"/>
    <w:basedOn w:val="5abstrak"/>
    <w:qFormat/>
    <w:pPr>
      <w:spacing w:before="240"/>
    </w:pPr>
    <w:rPr>
      <w:b/>
      <w:lang w:val="sv-SE"/>
    </w:rPr>
  </w:style>
  <w:style w:type="paragraph" w:customStyle="1" w:styleId="9kettabelgbr">
    <w:name w:val="9. ket tabel &amp; gbr"/>
    <w:basedOn w:val="Normal"/>
    <w:pPr>
      <w:widowControl w:val="0"/>
      <w:tabs>
        <w:tab w:val="left" w:pos="993"/>
      </w:tabs>
      <w:ind w:left="993" w:hanging="993"/>
    </w:pPr>
    <w:rPr>
      <w:b/>
      <w:kern w:val="2"/>
      <w:sz w:val="18"/>
      <w:szCs w:val="18"/>
      <w:lang w:val="id-ID" w:eastAsia="ja-JP"/>
    </w:rPr>
  </w:style>
  <w:style w:type="paragraph" w:customStyle="1" w:styleId="7bsubsubjuduldibawahsubjudul">
    <w:name w:val="7b sub sub judul dibawah sub judul"/>
    <w:basedOn w:val="7SubJudul"/>
    <w:pPr>
      <w:spacing w:before="0"/>
    </w:pPr>
    <w:rPr>
      <w:sz w:val="22"/>
      <w:szCs w:val="22"/>
      <w:lang w:val="id-ID"/>
    </w:rPr>
  </w:style>
  <w:style w:type="paragraph" w:customStyle="1" w:styleId="7asubsubjuduldibawahparagraf">
    <w:name w:val="7a sub sub judul dibawah paragraf"/>
    <w:basedOn w:val="7bsubsubjuduldibawahsubjudul"/>
    <w:pPr>
      <w:spacing w:before="240"/>
    </w:pPr>
  </w:style>
  <w:style w:type="paragraph" w:styleId="NoSpacing">
    <w:name w:val="No Spacing"/>
    <w:pPr>
      <w:suppressAutoHyphens/>
      <w:spacing w:line="1" w:lineRule="atLeast"/>
      <w:ind w:leftChars="-1" w:left="-1" w:hangingChars="1" w:hanging="1"/>
      <w:textAlignment w:val="top"/>
      <w:outlineLvl w:val="0"/>
    </w:pPr>
    <w:rPr>
      <w:position w:val="-1"/>
      <w:sz w:val="24"/>
      <w:szCs w:val="21"/>
      <w:lang w:val="id-ID" w:eastAsia="zh-TW" w:bidi="hi-IN"/>
    </w:rPr>
  </w:style>
  <w:style w:type="character" w:customStyle="1" w:styleId="apple-converted-space">
    <w:name w:val="apple-converted-space"/>
    <w:basedOn w:val="DefaultParagraphFont"/>
    <w:rPr>
      <w:w w:val="100"/>
      <w:position w:val="-1"/>
      <w:vertAlign w:val="baseline"/>
      <w:cs w:val="0"/>
    </w:rPr>
  </w:style>
  <w:style w:type="paragraph" w:customStyle="1" w:styleId="Bibliography1">
    <w:name w:val="Bibliography1"/>
    <w:basedOn w:val="Normal"/>
    <w:next w:val="Normal"/>
    <w:qFormat/>
    <w:pPr>
      <w:ind w:left="720" w:hanging="720"/>
    </w:pPr>
  </w:style>
  <w:style w:type="character" w:customStyle="1" w:styleId="UnresolvedMention1">
    <w:name w:val="Unresolved Mention1"/>
    <w:qFormat/>
    <w:rPr>
      <w:color w:val="605E5C"/>
      <w:w w:val="100"/>
      <w:position w:val="-1"/>
      <w:shd w:val="clear" w:color="auto" w:fill="E1DFDD"/>
      <w:vertAlign w:val="baseline"/>
      <w:cs w:val="0"/>
    </w:rPr>
  </w:style>
  <w:style w:type="table" w:customStyle="1" w:styleId="Style168">
    <w:name w:val="_Style 168"/>
    <w:basedOn w:val="TableNormal"/>
    <w:tblPr/>
  </w:style>
  <w:style w:type="table" w:customStyle="1" w:styleId="Style169">
    <w:name w:val="_Style 169"/>
    <w:basedOn w:val="TableNormal"/>
    <w:qFormat/>
    <w:tblPr>
      <w:tblCellMar>
        <w:top w:w="72" w:type="dxa"/>
        <w:left w:w="115" w:type="dxa"/>
        <w:bottom w:w="72" w:type="dxa"/>
        <w:right w:w="115" w:type="dxa"/>
      </w:tblCellMar>
    </w:tblPr>
  </w:style>
  <w:style w:type="table" w:customStyle="1" w:styleId="Style170">
    <w:name w:val="_Style 170"/>
    <w:basedOn w:val="TableNormal"/>
    <w:qFormat/>
    <w:tblPr>
      <w:tblCellMar>
        <w:top w:w="72" w:type="dxa"/>
        <w:left w:w="115" w:type="dxa"/>
        <w:bottom w:w="72" w:type="dxa"/>
        <w:right w:w="115" w:type="dxa"/>
      </w:tblCellMar>
    </w:tblPr>
  </w:style>
  <w:style w:type="character" w:customStyle="1" w:styleId="HeaderChar1">
    <w:name w:val="Header Char1"/>
    <w:basedOn w:val="DefaultParagraphFont"/>
    <w:link w:val="Header"/>
    <w:uiPriority w:val="99"/>
    <w:rPr>
      <w:position w:val="-1"/>
      <w:lang w:val="en-GB" w:eastAsia="en-US"/>
    </w:rPr>
  </w:style>
  <w:style w:type="character" w:customStyle="1" w:styleId="ng-star-inserted">
    <w:name w:val="ng-star-inserted"/>
    <w:basedOn w:val="DefaultParagraphFont"/>
    <w:qFormat/>
  </w:style>
  <w:style w:type="table" w:customStyle="1" w:styleId="Style174">
    <w:name w:val="_Style 174"/>
    <w:basedOn w:val="TableNormal"/>
    <w:pPr>
      <w:widowControl w:val="0"/>
      <w:jc w:val="both"/>
    </w:pPr>
    <w:tblPr>
      <w:tblCellMar>
        <w:top w:w="72" w:type="dxa"/>
        <w:left w:w="115" w:type="dxa"/>
        <w:bottom w:w="72" w:type="dxa"/>
        <w:right w:w="115" w:type="dxa"/>
      </w:tblCellMar>
    </w:tblPr>
  </w:style>
  <w:style w:type="table" w:customStyle="1" w:styleId="Style175">
    <w:name w:val="_Style 175"/>
    <w:basedOn w:val="TableNormal"/>
    <w:pPr>
      <w:widowControl w:val="0"/>
      <w:jc w:val="both"/>
    </w:pPr>
    <w:tblPr>
      <w:tblCellMar>
        <w:top w:w="72" w:type="dxa"/>
        <w:left w:w="115" w:type="dxa"/>
        <w:bottom w:w="72" w:type="dxa"/>
        <w:right w:w="115" w:type="dxa"/>
      </w:tblCellMar>
    </w:tblPr>
  </w:style>
  <w:style w:type="table" w:customStyle="1" w:styleId="Style176">
    <w:name w:val="_Style 176"/>
    <w:basedOn w:val="TableNormal"/>
    <w:pPr>
      <w:widowControl w:val="0"/>
      <w:jc w:val="both"/>
    </w:pPr>
    <w:tblPr>
      <w:tblCellMar>
        <w:top w:w="72" w:type="dxa"/>
        <w:left w:w="115" w:type="dxa"/>
        <w:bottom w:w="72" w:type="dxa"/>
        <w:right w:w="115" w:type="dxa"/>
      </w:tblCellMar>
    </w:tbl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Body">
    <w:name w:val="Body"/>
    <w:basedOn w:val="BodyTextIndent"/>
    <w:pPr>
      <w:spacing w:line="240" w:lineRule="auto"/>
      <w:ind w:leftChars="0" w:left="0" w:firstLineChars="0" w:firstLine="567"/>
      <w:jc w:val="both"/>
      <w:textAlignment w:val="auto"/>
      <w:outlineLvl w:val="9"/>
    </w:pPr>
    <w:rPr>
      <w:position w:val="0"/>
      <w:lang w:val="en-US" w:eastAsia="ar-SA"/>
    </w:rPr>
  </w:style>
  <w:style w:type="character" w:styleId="PlaceholderText">
    <w:name w:val="Placeholder Text"/>
    <w:basedOn w:val="DefaultParagraphFont"/>
    <w:uiPriority w:val="99"/>
    <w:semiHidden/>
    <w:rPr>
      <w:color w:val="808080"/>
    </w:rPr>
  </w:style>
  <w:style w:type="character" w:customStyle="1" w:styleId="fontstyle01">
    <w:name w:val="fontstyle01"/>
    <w:basedOn w:val="DefaultParagraphFont"/>
    <w:rPr>
      <w:rFonts w:ascii="TimesNewRomanPSMT" w:hAnsi="TimesNewRomanPSMT" w:hint="default"/>
      <w:color w:val="000000"/>
      <w:sz w:val="24"/>
      <w:szCs w:val="24"/>
    </w:rPr>
  </w:style>
  <w:style w:type="character" w:customStyle="1" w:styleId="UnresolvedMention">
    <w:name w:val="Unresolved Mention"/>
    <w:basedOn w:val="DefaultParagraphFont"/>
    <w:uiPriority w:val="99"/>
    <w:semiHidden/>
    <w:unhideWhenUsed/>
    <w:rsid w:val="00DD2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29103/tj.vxxix."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eader" Target="header3.xml"/><Relationship Id="rId10" Type="http://schemas.openxmlformats.org/officeDocument/2006/relationships/hyperlink" Target="mailto:arbain.tata@unkhair.ac.id3" TargetMode="External"/><Relationship Id="rId19" Type="http://schemas.openxmlformats.org/officeDocument/2006/relationships/image" Target="media/image8.png"/><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rnawaty@unkhair.ac.id"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ABE75A527440EFBB650A165BC7BA36"/>
        <w:category>
          <w:name w:val="General"/>
          <w:gallery w:val="placeholder"/>
        </w:category>
        <w:types>
          <w:type w:val="bbPlcHdr"/>
        </w:types>
        <w:behaviors>
          <w:behavior w:val="content"/>
        </w:behaviors>
        <w:guid w:val="{50E42D93-2118-4D73-A24F-2973245B9669}"/>
      </w:docPartPr>
      <w:docPartBody>
        <w:p w:rsidR="002335D4" w:rsidRDefault="00946025">
          <w:pPr>
            <w:pStyle w:val="75ABE75A527440EFBB650A165BC7BA36"/>
          </w:pPr>
          <w:r>
            <w:rPr>
              <w:rStyle w:val="PlaceholderText"/>
            </w:rPr>
            <w:t>Click or tap here to enter text.</w:t>
          </w:r>
        </w:p>
      </w:docPartBody>
    </w:docPart>
    <w:docPart>
      <w:docPartPr>
        <w:name w:val="319D72E5E80343099382BCCD172EAA2A"/>
        <w:category>
          <w:name w:val="General"/>
          <w:gallery w:val="placeholder"/>
        </w:category>
        <w:types>
          <w:type w:val="bbPlcHdr"/>
        </w:types>
        <w:behaviors>
          <w:behavior w:val="content"/>
        </w:behaviors>
        <w:guid w:val="{6C1215D3-3786-48F3-BBAF-C9FA472AA3E8}"/>
      </w:docPartPr>
      <w:docPartBody>
        <w:p w:rsidR="002335D4" w:rsidRDefault="00946025">
          <w:pPr>
            <w:pStyle w:val="319D72E5E80343099382BCCD172EAA2A"/>
          </w:pPr>
          <w:r>
            <w:rPr>
              <w:rStyle w:val="PlaceholderText"/>
            </w:rPr>
            <w:t>Click or tap here to enter text.</w:t>
          </w:r>
        </w:p>
      </w:docPartBody>
    </w:docPart>
    <w:docPart>
      <w:docPartPr>
        <w:name w:val="D6412A6D996F499A8BAD84B2D3B2FFE0"/>
        <w:category>
          <w:name w:val="General"/>
          <w:gallery w:val="placeholder"/>
        </w:category>
        <w:types>
          <w:type w:val="bbPlcHdr"/>
        </w:types>
        <w:behaviors>
          <w:behavior w:val="content"/>
        </w:behaviors>
        <w:guid w:val="{206E78AA-D683-4549-8FAC-C94D070B9AF3}"/>
      </w:docPartPr>
      <w:docPartBody>
        <w:p w:rsidR="002335D4" w:rsidRDefault="00946025">
          <w:pPr>
            <w:pStyle w:val="D6412A6D996F499A8BAD84B2D3B2FFE0"/>
          </w:pPr>
          <w:r>
            <w:rPr>
              <w:rStyle w:val="PlaceholderText"/>
            </w:rPr>
            <w:t>Click or tap here to enter text.</w:t>
          </w:r>
        </w:p>
      </w:docPartBody>
    </w:docPart>
    <w:docPart>
      <w:docPartPr>
        <w:name w:val="17C57F61027549998E6D32E9CF156F0F"/>
        <w:category>
          <w:name w:val="General"/>
          <w:gallery w:val="placeholder"/>
        </w:category>
        <w:types>
          <w:type w:val="bbPlcHdr"/>
        </w:types>
        <w:behaviors>
          <w:behavior w:val="content"/>
        </w:behaviors>
        <w:guid w:val="{911B6DC6-96EC-4A7E-AB26-4CFF97B7E1E2}"/>
      </w:docPartPr>
      <w:docPartBody>
        <w:p w:rsidR="002335D4" w:rsidRDefault="00946025">
          <w:pPr>
            <w:pStyle w:val="17C57F61027549998E6D32E9CF156F0F"/>
          </w:pPr>
          <w:r>
            <w:rPr>
              <w:rStyle w:val="PlaceholderText"/>
            </w:rPr>
            <w:t>Click or tap here to enter text.</w:t>
          </w:r>
        </w:p>
      </w:docPartBody>
    </w:docPart>
    <w:docPart>
      <w:docPartPr>
        <w:name w:val="510A9258E4D74C13A5BE8A58AA9A0B34"/>
        <w:category>
          <w:name w:val="General"/>
          <w:gallery w:val="placeholder"/>
        </w:category>
        <w:types>
          <w:type w:val="bbPlcHdr"/>
        </w:types>
        <w:behaviors>
          <w:behavior w:val="content"/>
        </w:behaviors>
        <w:guid w:val="{1C788D2E-3C8E-44C7-8FF7-A9E8316642C2}"/>
      </w:docPartPr>
      <w:docPartBody>
        <w:p w:rsidR="002335D4" w:rsidRDefault="00946025">
          <w:pPr>
            <w:pStyle w:val="510A9258E4D74C13A5BE8A58AA9A0B34"/>
          </w:pPr>
          <w:r>
            <w:rPr>
              <w:rStyle w:val="PlaceholderText"/>
            </w:rPr>
            <w:t>Click or tap here to enter text.</w:t>
          </w:r>
        </w:p>
      </w:docPartBody>
    </w:docPart>
    <w:docPart>
      <w:docPartPr>
        <w:name w:val="6CFE1CCD2A114ECE92A0DCBBC7414230"/>
        <w:category>
          <w:name w:val="General"/>
          <w:gallery w:val="placeholder"/>
        </w:category>
        <w:types>
          <w:type w:val="bbPlcHdr"/>
        </w:types>
        <w:behaviors>
          <w:behavior w:val="content"/>
        </w:behaviors>
        <w:guid w:val="{76F7393B-E6B8-4B28-AA5F-535DAD2BA127}"/>
      </w:docPartPr>
      <w:docPartBody>
        <w:p w:rsidR="002335D4" w:rsidRDefault="00946025">
          <w:pPr>
            <w:pStyle w:val="6CFE1CCD2A114ECE92A0DCBBC7414230"/>
          </w:pPr>
          <w:r>
            <w:rPr>
              <w:rStyle w:val="PlaceholderText"/>
            </w:rPr>
            <w:t>Click or tap here to enter text.</w:t>
          </w:r>
        </w:p>
      </w:docPartBody>
    </w:docPart>
    <w:docPart>
      <w:docPartPr>
        <w:name w:val="3930B672AA5A41AE8A900F8301EA65FE"/>
        <w:category>
          <w:name w:val="General"/>
          <w:gallery w:val="placeholder"/>
        </w:category>
        <w:types>
          <w:type w:val="bbPlcHdr"/>
        </w:types>
        <w:behaviors>
          <w:behavior w:val="content"/>
        </w:behaviors>
        <w:guid w:val="{B22BC2BC-2939-43CB-A926-FFB677D910C6}"/>
      </w:docPartPr>
      <w:docPartBody>
        <w:p w:rsidR="002335D4" w:rsidRDefault="00946025">
          <w:pPr>
            <w:pStyle w:val="3930B672AA5A41AE8A900F8301EA65FE"/>
          </w:pPr>
          <w:r>
            <w:rPr>
              <w:rStyle w:val="PlaceholderText"/>
            </w:rPr>
            <w:t>Click or tap here to enter text.</w:t>
          </w:r>
        </w:p>
      </w:docPartBody>
    </w:docPart>
    <w:docPart>
      <w:docPartPr>
        <w:name w:val="3F69BD977B614EB290991228A8AB3BBE"/>
        <w:category>
          <w:name w:val="General"/>
          <w:gallery w:val="placeholder"/>
        </w:category>
        <w:types>
          <w:type w:val="bbPlcHdr"/>
        </w:types>
        <w:behaviors>
          <w:behavior w:val="content"/>
        </w:behaviors>
        <w:guid w:val="{6F9B2E1B-C5D3-4525-A885-ADF0E2FCCD63}"/>
      </w:docPartPr>
      <w:docPartBody>
        <w:p w:rsidR="002335D4" w:rsidRDefault="00946025">
          <w:pPr>
            <w:pStyle w:val="3F69BD977B614EB290991228A8AB3BBE"/>
          </w:pPr>
          <w:r>
            <w:rPr>
              <w:rStyle w:val="PlaceholderText"/>
            </w:rPr>
            <w:t xml:space="preserve">Click or tap here to </w:t>
          </w:r>
          <w:r>
            <w:rPr>
              <w:rStyle w:val="PlaceholderText"/>
            </w:rPr>
            <w:t>enter text.</w:t>
          </w:r>
        </w:p>
      </w:docPartBody>
    </w:docPart>
    <w:docPart>
      <w:docPartPr>
        <w:name w:val="9463E46AA34642C2BE13B493096F2ED7"/>
        <w:category>
          <w:name w:val="General"/>
          <w:gallery w:val="placeholder"/>
        </w:category>
        <w:types>
          <w:type w:val="bbPlcHdr"/>
        </w:types>
        <w:behaviors>
          <w:behavior w:val="content"/>
        </w:behaviors>
        <w:guid w:val="{9D7F6063-F44E-4105-96C5-9E260EBD153F}"/>
      </w:docPartPr>
      <w:docPartBody>
        <w:p w:rsidR="002335D4" w:rsidRDefault="00946025">
          <w:pPr>
            <w:pStyle w:val="9463E46AA34642C2BE13B493096F2ED7"/>
          </w:pPr>
          <w:r>
            <w:rPr>
              <w:rStyle w:val="PlaceholderText"/>
            </w:rPr>
            <w:t>Click or tap here to enter text.</w:t>
          </w:r>
        </w:p>
      </w:docPartBody>
    </w:docPart>
    <w:docPart>
      <w:docPartPr>
        <w:name w:val="77CA41BBB4854B0B9EC069FA0C616894"/>
        <w:category>
          <w:name w:val="General"/>
          <w:gallery w:val="placeholder"/>
        </w:category>
        <w:types>
          <w:type w:val="bbPlcHdr"/>
        </w:types>
        <w:behaviors>
          <w:behavior w:val="content"/>
        </w:behaviors>
        <w:guid w:val="{6D0E8A92-4CB4-425F-BD7D-0BA48DE8D0CB}"/>
      </w:docPartPr>
      <w:docPartBody>
        <w:p w:rsidR="002335D4" w:rsidRDefault="00946025">
          <w:pPr>
            <w:pStyle w:val="77CA41BBB4854B0B9EC069FA0C616894"/>
          </w:pPr>
          <w:r>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BE07F31-C7CA-4194-9D38-903765246FDE}"/>
      </w:docPartPr>
      <w:docPartBody>
        <w:p w:rsidR="002335D4" w:rsidRDefault="00946025">
          <w:r>
            <w:rPr>
              <w:rStyle w:val="PlaceholderText"/>
            </w:rPr>
            <w:t>Click or tap here to enter text.</w:t>
          </w:r>
        </w:p>
      </w:docPartBody>
    </w:docPart>
    <w:docPart>
      <w:docPartPr>
        <w:name w:val="C29E561255244F57B41EEAF392050AA7"/>
        <w:category>
          <w:name w:val="General"/>
          <w:gallery w:val="placeholder"/>
        </w:category>
        <w:types>
          <w:type w:val="bbPlcHdr"/>
        </w:types>
        <w:behaviors>
          <w:behavior w:val="content"/>
        </w:behaviors>
        <w:guid w:val="{A6196AE9-FA5F-47B3-928C-3CF3F85CAAD0}"/>
      </w:docPartPr>
      <w:docPartBody>
        <w:p w:rsidR="002335D4" w:rsidRDefault="00946025">
          <w:pPr>
            <w:pStyle w:val="C29E561255244F57B41EEAF392050AA7"/>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025" w:rsidRDefault="00946025">
      <w:pPr>
        <w:spacing w:line="240" w:lineRule="auto"/>
      </w:pPr>
      <w:r>
        <w:separator/>
      </w:r>
    </w:p>
  </w:endnote>
  <w:endnote w:type="continuationSeparator" w:id="0">
    <w:p w:rsidR="00946025" w:rsidRDefault="0094602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charset w:val="00"/>
    <w:family w:val="roman"/>
    <w:pitch w:val="default"/>
  </w:font>
  <w:font w:name="Noto Sans">
    <w:altName w:val="Nirmala UI"/>
    <w:charset w:val="00"/>
    <w:family w:val="swiss"/>
    <w:pitch w:val="default"/>
    <w:sig w:usb0="00000000" w:usb1="00000000"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PT Serif">
    <w:altName w:val="Arial"/>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025" w:rsidRDefault="00946025">
      <w:pPr>
        <w:spacing w:after="0"/>
      </w:pPr>
      <w:r>
        <w:separator/>
      </w:r>
    </w:p>
  </w:footnote>
  <w:footnote w:type="continuationSeparator" w:id="0">
    <w:p w:rsidR="00946025" w:rsidRDefault="0094602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A9"/>
    <w:rsid w:val="000233B3"/>
    <w:rsid w:val="001C2E69"/>
    <w:rsid w:val="002335D4"/>
    <w:rsid w:val="002F2A32"/>
    <w:rsid w:val="00471F49"/>
    <w:rsid w:val="0054336E"/>
    <w:rsid w:val="006748C4"/>
    <w:rsid w:val="00812255"/>
    <w:rsid w:val="00946025"/>
    <w:rsid w:val="00FD7EA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5ABE75A527440EFBB650A165BC7BA36">
    <w:name w:val="75ABE75A527440EFBB650A165BC7BA36"/>
    <w:pPr>
      <w:spacing w:after="160" w:line="259" w:lineRule="auto"/>
    </w:pPr>
    <w:rPr>
      <w:kern w:val="2"/>
      <w:sz w:val="22"/>
      <w:szCs w:val="22"/>
      <w:lang w:val="en-US" w:eastAsia="en-US"/>
      <w14:ligatures w14:val="standardContextual"/>
    </w:rPr>
  </w:style>
  <w:style w:type="paragraph" w:customStyle="1" w:styleId="319D72E5E80343099382BCCD172EAA2A">
    <w:name w:val="319D72E5E80343099382BCCD172EAA2A"/>
    <w:pPr>
      <w:spacing w:after="160" w:line="259" w:lineRule="auto"/>
    </w:pPr>
    <w:rPr>
      <w:kern w:val="2"/>
      <w:sz w:val="22"/>
      <w:szCs w:val="22"/>
      <w:lang w:val="en-US" w:eastAsia="en-US"/>
      <w14:ligatures w14:val="standardContextual"/>
    </w:rPr>
  </w:style>
  <w:style w:type="paragraph" w:customStyle="1" w:styleId="D6412A6D996F499A8BAD84B2D3B2FFE0">
    <w:name w:val="D6412A6D996F499A8BAD84B2D3B2FFE0"/>
    <w:pPr>
      <w:spacing w:after="160" w:line="259" w:lineRule="auto"/>
    </w:pPr>
    <w:rPr>
      <w:kern w:val="2"/>
      <w:sz w:val="22"/>
      <w:szCs w:val="22"/>
      <w:lang w:val="en-US" w:eastAsia="en-US"/>
      <w14:ligatures w14:val="standardContextual"/>
    </w:rPr>
  </w:style>
  <w:style w:type="paragraph" w:customStyle="1" w:styleId="3F69BD977B614EB290991228A8AB3BBE">
    <w:name w:val="3F69BD977B614EB290991228A8AB3BBE"/>
    <w:pPr>
      <w:spacing w:after="160" w:line="259" w:lineRule="auto"/>
    </w:pPr>
    <w:rPr>
      <w:kern w:val="2"/>
      <w:sz w:val="22"/>
      <w:szCs w:val="22"/>
      <w:lang w:val="en-US" w:eastAsia="en-US"/>
      <w14:ligatures w14:val="standardContextual"/>
    </w:rPr>
  </w:style>
  <w:style w:type="paragraph" w:customStyle="1" w:styleId="17C57F61027549998E6D32E9CF156F0F">
    <w:name w:val="17C57F61027549998E6D32E9CF156F0F"/>
    <w:pPr>
      <w:spacing w:after="160" w:line="259" w:lineRule="auto"/>
    </w:pPr>
    <w:rPr>
      <w:kern w:val="2"/>
      <w:sz w:val="22"/>
      <w:szCs w:val="22"/>
      <w:lang w:val="en-US" w:eastAsia="en-US"/>
      <w14:ligatures w14:val="standardContextual"/>
    </w:rPr>
  </w:style>
  <w:style w:type="paragraph" w:customStyle="1" w:styleId="C29E561255244F57B41EEAF392050AA7">
    <w:name w:val="C29E561255244F57B41EEAF392050AA7"/>
    <w:pPr>
      <w:spacing w:after="160" w:line="278" w:lineRule="auto"/>
    </w:pPr>
    <w:rPr>
      <w:kern w:val="2"/>
      <w:sz w:val="24"/>
      <w:szCs w:val="30"/>
      <w:lang w:val="en-US" w:eastAsia="en-US" w:bidi="th-TH"/>
      <w14:ligatures w14:val="standardContextual"/>
    </w:rPr>
  </w:style>
  <w:style w:type="paragraph" w:customStyle="1" w:styleId="9463E46AA34642C2BE13B493096F2ED7">
    <w:name w:val="9463E46AA34642C2BE13B493096F2ED7"/>
    <w:pPr>
      <w:spacing w:after="160" w:line="259" w:lineRule="auto"/>
    </w:pPr>
    <w:rPr>
      <w:kern w:val="2"/>
      <w:sz w:val="22"/>
      <w:szCs w:val="22"/>
      <w:lang w:val="en-US" w:eastAsia="en-US"/>
      <w14:ligatures w14:val="standardContextual"/>
    </w:rPr>
  </w:style>
  <w:style w:type="paragraph" w:customStyle="1" w:styleId="510A9258E4D74C13A5BE8A58AA9A0B34">
    <w:name w:val="510A9258E4D74C13A5BE8A58AA9A0B34"/>
    <w:qFormat/>
    <w:pPr>
      <w:spacing w:after="160" w:line="259" w:lineRule="auto"/>
    </w:pPr>
    <w:rPr>
      <w:kern w:val="2"/>
      <w:sz w:val="22"/>
      <w:szCs w:val="22"/>
      <w:lang w:val="en-US" w:eastAsia="en-US"/>
      <w14:ligatures w14:val="standardContextual"/>
    </w:rPr>
  </w:style>
  <w:style w:type="paragraph" w:customStyle="1" w:styleId="6CFE1CCD2A114ECE92A0DCBBC7414230">
    <w:name w:val="6CFE1CCD2A114ECE92A0DCBBC7414230"/>
    <w:pPr>
      <w:spacing w:after="160" w:line="259" w:lineRule="auto"/>
    </w:pPr>
    <w:rPr>
      <w:kern w:val="2"/>
      <w:sz w:val="22"/>
      <w:szCs w:val="22"/>
      <w:lang w:val="en-US" w:eastAsia="en-US"/>
      <w14:ligatures w14:val="standardContextual"/>
    </w:rPr>
  </w:style>
  <w:style w:type="paragraph" w:customStyle="1" w:styleId="3930B672AA5A41AE8A900F8301EA65FE">
    <w:name w:val="3930B672AA5A41AE8A900F8301EA65FE"/>
    <w:pPr>
      <w:spacing w:after="160" w:line="259" w:lineRule="auto"/>
    </w:pPr>
    <w:rPr>
      <w:kern w:val="2"/>
      <w:sz w:val="22"/>
      <w:szCs w:val="22"/>
      <w:lang w:val="en-US" w:eastAsia="en-US"/>
      <w14:ligatures w14:val="standardContextual"/>
    </w:rPr>
  </w:style>
  <w:style w:type="paragraph" w:customStyle="1" w:styleId="77CA41BBB4854B0B9EC069FA0C616894">
    <w:name w:val="77CA41BBB4854B0B9EC069FA0C616894"/>
    <w:pPr>
      <w:spacing w:after="160" w:line="259" w:lineRule="auto"/>
    </w:pPr>
    <w:rPr>
      <w:kern w:val="2"/>
      <w:sz w:val="22"/>
      <w:szCs w:val="2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tEmLIJ/+KxHt/1JsqYvItbElw==">CgMxLjAyCWlkLmdqZGd4czIJaC4zMGowemxsMgloLjFmb2I5dGU4AHIhMUFYNHRGS205cGFkY25oNWhVWWEzYlYwTmJvaW9xMUZ1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E32074-FFF9-4105-8760-4637D5BF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2881</Words>
  <Characters>16423</Characters>
  <Application>Microsoft Office Word</Application>
  <DocSecurity>0</DocSecurity>
  <Lines>136</Lines>
  <Paragraphs>38</Paragraphs>
  <ScaleCrop>false</ScaleCrop>
  <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dc:creator>
  <cp:lastModifiedBy>Riviewer</cp:lastModifiedBy>
  <cp:revision>5</cp:revision>
  <dcterms:created xsi:type="dcterms:W3CDTF">2024-02-18T04:15:00Z</dcterms:created>
  <dcterms:modified xsi:type="dcterms:W3CDTF">2025-10-30T05:13:00Z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zotero-version="5.0.23"&gt;&lt;session id="CmPAXatK"/&gt;&lt;style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name="noteType" value="0"/&gt;&lt;/prefs&gt;&lt;/data&gt;</vt:lpwstr>
  </property>
  <property fmtid="{D5CDD505-2E9C-101B-9397-08002B2CF9AE}" pid="4" name="KSOProductBuildVer">
    <vt:lpwstr>1033-12.2.0.13431</vt:lpwstr>
  </property>
  <property fmtid="{D5CDD505-2E9C-101B-9397-08002B2CF9AE}" pid="5" name="ICV">
    <vt:lpwstr>64EBB5C8FF744FF4964880538CD32179_13</vt:lpwstr>
  </property>
</Properties>
</file>