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47F12" w:rsidRDefault="00E47F12">
      <w:pPr>
        <w:pStyle w:val="TeksIsi"/>
        <w:rPr>
          <w:sz w:val="20"/>
        </w:rPr>
      </w:pPr>
    </w:p>
    <w:p w:rsidR="00E47F12" w:rsidRDefault="00E47F12">
      <w:pPr>
        <w:pStyle w:val="TeksIsi"/>
        <w:spacing w:before="65"/>
        <w:rPr>
          <w:sz w:val="20"/>
        </w:rPr>
      </w:pPr>
    </w:p>
    <w:p w:rsidR="00E47F12" w:rsidRDefault="00000000">
      <w:pPr>
        <w:spacing w:line="242" w:lineRule="auto"/>
        <w:ind w:left="256" w:right="568"/>
        <w:rPr>
          <w:b/>
          <w:sz w:val="20"/>
        </w:rPr>
      </w:pPr>
      <w:r>
        <w:rPr>
          <w:b/>
          <w:sz w:val="20"/>
        </w:rPr>
        <w:t>ISSN</w:t>
      </w:r>
      <w:r>
        <w:rPr>
          <w:b/>
          <w:spacing w:val="-6"/>
          <w:sz w:val="20"/>
        </w:rPr>
        <w:t xml:space="preserve"> </w:t>
      </w:r>
      <w:r>
        <w:rPr>
          <w:b/>
          <w:sz w:val="20"/>
        </w:rPr>
        <w:t>Print</w:t>
      </w:r>
      <w:r>
        <w:rPr>
          <w:b/>
          <w:spacing w:val="80"/>
          <w:w w:val="150"/>
          <w:sz w:val="20"/>
        </w:rPr>
        <w:t xml:space="preserve"> </w:t>
      </w:r>
      <w:r>
        <w:rPr>
          <w:b/>
          <w:sz w:val="20"/>
        </w:rPr>
        <w:t>:</w:t>
      </w:r>
      <w:r>
        <w:rPr>
          <w:b/>
          <w:spacing w:val="-5"/>
          <w:sz w:val="20"/>
        </w:rPr>
        <w:t xml:space="preserve"> </w:t>
      </w:r>
      <w:r>
        <w:rPr>
          <w:b/>
          <w:sz w:val="20"/>
        </w:rPr>
        <w:t>2715-9531 ISSN</w:t>
      </w:r>
      <w:r>
        <w:rPr>
          <w:b/>
          <w:spacing w:val="-2"/>
          <w:sz w:val="20"/>
        </w:rPr>
        <w:t xml:space="preserve"> </w:t>
      </w:r>
      <w:r>
        <w:rPr>
          <w:b/>
          <w:sz w:val="20"/>
        </w:rPr>
        <w:t>Online</w:t>
      </w:r>
      <w:r>
        <w:rPr>
          <w:b/>
          <w:spacing w:val="8"/>
          <w:sz w:val="20"/>
        </w:rPr>
        <w:t xml:space="preserve"> </w:t>
      </w:r>
      <w:r>
        <w:rPr>
          <w:b/>
          <w:sz w:val="20"/>
        </w:rPr>
        <w:t>:</w:t>
      </w:r>
      <w:r>
        <w:rPr>
          <w:b/>
          <w:spacing w:val="3"/>
          <w:sz w:val="20"/>
        </w:rPr>
        <w:t xml:space="preserve"> </w:t>
      </w:r>
      <w:r>
        <w:rPr>
          <w:b/>
          <w:sz w:val="20"/>
        </w:rPr>
        <w:t>2716-</w:t>
      </w:r>
      <w:r>
        <w:rPr>
          <w:b/>
          <w:spacing w:val="-4"/>
          <w:sz w:val="20"/>
        </w:rPr>
        <w:t>0467</w:t>
      </w:r>
    </w:p>
    <w:p w:rsidR="00E47F12" w:rsidRDefault="00000000">
      <w:pPr>
        <w:pStyle w:val="Judul"/>
      </w:pPr>
      <w:r>
        <w:rPr>
          <w:b w:val="0"/>
          <w:i w:val="0"/>
        </w:rPr>
        <w:br w:type="column"/>
      </w:r>
      <w:r>
        <w:rPr>
          <w:color w:val="974705"/>
          <w:w w:val="110"/>
        </w:rPr>
        <w:t>de</w:t>
      </w:r>
      <w:r>
        <w:rPr>
          <w:color w:val="974705"/>
          <w:spacing w:val="2"/>
          <w:w w:val="110"/>
        </w:rPr>
        <w:t xml:space="preserve"> </w:t>
      </w:r>
      <w:r>
        <w:rPr>
          <w:color w:val="974705"/>
          <w:spacing w:val="-4"/>
          <w:w w:val="110"/>
        </w:rPr>
        <w:t>Jure</w:t>
      </w:r>
    </w:p>
    <w:p w:rsidR="00E47F12" w:rsidRDefault="00000000">
      <w:pPr>
        <w:spacing w:before="58" w:line="230" w:lineRule="exact"/>
        <w:ind w:right="783"/>
        <w:jc w:val="center"/>
        <w:rPr>
          <w:rFonts w:ascii="Arial"/>
          <w:b/>
          <w:sz w:val="20"/>
        </w:rPr>
      </w:pPr>
      <w:r>
        <w:rPr>
          <w:rFonts w:ascii="Arial"/>
          <w:b/>
          <w:color w:val="FFFFFF"/>
          <w:sz w:val="20"/>
          <w:highlight w:val="black"/>
        </w:rPr>
        <w:t>Jurnal</w:t>
      </w:r>
      <w:r>
        <w:rPr>
          <w:rFonts w:ascii="Arial"/>
          <w:b/>
          <w:color w:val="FFFFFF"/>
          <w:spacing w:val="-4"/>
          <w:sz w:val="20"/>
          <w:highlight w:val="black"/>
        </w:rPr>
        <w:t xml:space="preserve"> </w:t>
      </w:r>
      <w:r>
        <w:rPr>
          <w:rFonts w:ascii="Arial"/>
          <w:b/>
          <w:color w:val="FFFFFF"/>
          <w:sz w:val="20"/>
          <w:highlight w:val="black"/>
        </w:rPr>
        <w:t>Ilmiah</w:t>
      </w:r>
      <w:r>
        <w:rPr>
          <w:rFonts w:ascii="Arial"/>
          <w:b/>
          <w:color w:val="FFFFFF"/>
          <w:spacing w:val="-3"/>
          <w:sz w:val="20"/>
          <w:highlight w:val="black"/>
        </w:rPr>
        <w:t xml:space="preserve"> </w:t>
      </w:r>
      <w:r>
        <w:rPr>
          <w:rFonts w:ascii="Arial"/>
          <w:b/>
          <w:color w:val="FFFFFF"/>
          <w:sz w:val="20"/>
          <w:highlight w:val="black"/>
        </w:rPr>
        <w:t>Ilmu</w:t>
      </w:r>
      <w:r>
        <w:rPr>
          <w:rFonts w:ascii="Arial"/>
          <w:b/>
          <w:color w:val="FFFFFF"/>
          <w:spacing w:val="-7"/>
          <w:sz w:val="20"/>
          <w:highlight w:val="black"/>
        </w:rPr>
        <w:t xml:space="preserve"> </w:t>
      </w:r>
      <w:r>
        <w:rPr>
          <w:rFonts w:ascii="Arial"/>
          <w:b/>
          <w:color w:val="FFFFFF"/>
          <w:spacing w:val="-4"/>
          <w:sz w:val="20"/>
          <w:highlight w:val="black"/>
        </w:rPr>
        <w:t>Hukum</w:t>
      </w:r>
    </w:p>
    <w:p w:rsidR="00E47F12" w:rsidRDefault="00000000">
      <w:pPr>
        <w:ind w:right="783"/>
        <w:jc w:val="center"/>
        <w:rPr>
          <w:rFonts w:ascii="Arial"/>
          <w:b/>
          <w:i/>
          <w:sz w:val="16"/>
        </w:rPr>
      </w:pPr>
      <w:r>
        <w:rPr>
          <w:rFonts w:ascii="Arial"/>
          <w:b/>
          <w:i/>
          <w:sz w:val="16"/>
        </w:rPr>
        <w:t>Fakultas</w:t>
      </w:r>
      <w:r>
        <w:rPr>
          <w:rFonts w:ascii="Arial"/>
          <w:b/>
          <w:i/>
          <w:spacing w:val="-5"/>
          <w:sz w:val="16"/>
        </w:rPr>
        <w:t xml:space="preserve"> </w:t>
      </w:r>
      <w:r>
        <w:rPr>
          <w:rFonts w:ascii="Arial"/>
          <w:b/>
          <w:i/>
          <w:sz w:val="16"/>
        </w:rPr>
        <w:t>Hukum</w:t>
      </w:r>
      <w:r>
        <w:rPr>
          <w:rFonts w:ascii="Arial"/>
          <w:b/>
          <w:i/>
          <w:spacing w:val="-2"/>
          <w:sz w:val="16"/>
        </w:rPr>
        <w:t xml:space="preserve"> </w:t>
      </w:r>
      <w:r>
        <w:rPr>
          <w:rFonts w:ascii="Arial"/>
          <w:b/>
          <w:i/>
          <w:sz w:val="16"/>
        </w:rPr>
        <w:t>Universitas</w:t>
      </w:r>
      <w:r>
        <w:rPr>
          <w:rFonts w:ascii="Arial"/>
          <w:b/>
          <w:i/>
          <w:spacing w:val="-4"/>
          <w:sz w:val="16"/>
        </w:rPr>
        <w:t xml:space="preserve"> </w:t>
      </w:r>
      <w:r>
        <w:rPr>
          <w:rFonts w:ascii="Arial"/>
          <w:b/>
          <w:i/>
          <w:spacing w:val="-2"/>
          <w:sz w:val="16"/>
        </w:rPr>
        <w:t>Khairun</w:t>
      </w:r>
    </w:p>
    <w:p w:rsidR="00E47F12" w:rsidRDefault="00E47F12">
      <w:pPr>
        <w:jc w:val="center"/>
        <w:rPr>
          <w:rFonts w:ascii="Arial"/>
          <w:b/>
          <w:i/>
          <w:sz w:val="16"/>
        </w:rPr>
        <w:sectPr w:rsidR="00E47F12">
          <w:type w:val="continuous"/>
          <w:pgSz w:w="12240" w:h="15840"/>
          <w:pgMar w:top="1000" w:right="1440" w:bottom="280" w:left="1440" w:header="720" w:footer="720" w:gutter="0"/>
          <w:cols w:num="2" w:space="720" w:equalWidth="0">
            <w:col w:w="3315" w:space="1871"/>
            <w:col w:w="4174"/>
          </w:cols>
        </w:sectPr>
      </w:pPr>
    </w:p>
    <w:p w:rsidR="00E47F12" w:rsidRDefault="00000000">
      <w:pPr>
        <w:pStyle w:val="TeksIsi"/>
        <w:spacing w:line="44" w:lineRule="exact"/>
        <w:ind w:left="128"/>
        <w:rPr>
          <w:rFonts w:ascii="Arial"/>
          <w:sz w:val="4"/>
        </w:rPr>
      </w:pPr>
      <w:r>
        <w:rPr>
          <w:rFonts w:ascii="Arial"/>
          <w:noProof/>
          <w:sz w:val="4"/>
        </w:rPr>
        <mc:AlternateContent>
          <mc:Choice Requires="wpg">
            <w:drawing>
              <wp:inline distT="0" distB="0" distL="0" distR="0">
                <wp:extent cx="5409565" cy="2794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9565" cy="27940"/>
                          <a:chOff x="0" y="0"/>
                          <a:chExt cx="5409565" cy="27940"/>
                        </a:xfrm>
                      </wpg:grpSpPr>
                      <wps:wsp>
                        <wps:cNvPr id="2" name="Graphic 2"/>
                        <wps:cNvSpPr/>
                        <wps:spPr>
                          <a:xfrm>
                            <a:off x="0" y="0"/>
                            <a:ext cx="5409565" cy="27940"/>
                          </a:xfrm>
                          <a:custGeom>
                            <a:avLst/>
                            <a:gdLst/>
                            <a:ahLst/>
                            <a:cxnLst/>
                            <a:rect l="l" t="t" r="r" b="b"/>
                            <a:pathLst>
                              <a:path w="5409565" h="27940">
                                <a:moveTo>
                                  <a:pt x="5409247" y="0"/>
                                </a:moveTo>
                                <a:lnTo>
                                  <a:pt x="3191192" y="0"/>
                                </a:lnTo>
                                <a:lnTo>
                                  <a:pt x="3170936" y="0"/>
                                </a:lnTo>
                                <a:lnTo>
                                  <a:pt x="3163252" y="0"/>
                                </a:lnTo>
                                <a:lnTo>
                                  <a:pt x="0" y="0"/>
                                </a:lnTo>
                                <a:lnTo>
                                  <a:pt x="0" y="27940"/>
                                </a:lnTo>
                                <a:lnTo>
                                  <a:pt x="3163252" y="27940"/>
                                </a:lnTo>
                                <a:lnTo>
                                  <a:pt x="3170936" y="27940"/>
                                </a:lnTo>
                                <a:lnTo>
                                  <a:pt x="3191192" y="27940"/>
                                </a:lnTo>
                                <a:lnTo>
                                  <a:pt x="5409247" y="27940"/>
                                </a:lnTo>
                                <a:lnTo>
                                  <a:pt x="540924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2732785" id="Group 1" o:spid="_x0000_s1026" style="width:425.95pt;height:2.2pt;mso-position-horizontal-relative:char;mso-position-vertical-relative:line" coordsize="54095,27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">
                <v:shape id="Graphic 2" o:spid="_x0000_s1027" style="position:absolute;width:54095;height:279;visibility:visible;mso-wrap-style:square;v-text-anchor:top" coordsize="5409565,279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" path="m5409247,l3191192,r-20256,l3163252,,,,,27940r3163252,l3170936,27940r20256,l5409247,27940r,-27940xe" fillcolor="black" stroked="f">
                  <v:path arrowok="t"/>
                </v:shape>
                <w10:anchorlock/>
              </v:group>
            </w:pict>
          </mc:Fallback>
        </mc:AlternateContent>
      </w:r>
    </w:p>
    <w:p w:rsidR="00E47F12" w:rsidRDefault="00E47F12">
      <w:pPr>
        <w:pStyle w:val="TeksIsi"/>
        <w:spacing w:before="160"/>
        <w:rPr>
          <w:rFonts w:ascii="Arial"/>
          <w:b/>
          <w:i/>
          <w:sz w:val="32"/>
        </w:rPr>
      </w:pPr>
    </w:p>
    <w:p w:rsidR="007919B0" w:rsidRPr="007919B0" w:rsidRDefault="007919B0" w:rsidP="007919B0">
      <w:pPr>
        <w:ind w:left="284"/>
        <w:jc w:val="both"/>
        <w:rPr>
          <w:b/>
          <w:color w:val="000000" w:themeColor="text1"/>
          <w:sz w:val="32"/>
          <w:szCs w:val="28"/>
        </w:rPr>
      </w:pPr>
      <w:r w:rsidRPr="007919B0">
        <w:rPr>
          <w:b/>
          <w:color w:val="000000" w:themeColor="text1"/>
          <w:sz w:val="32"/>
          <w:szCs w:val="28"/>
        </w:rPr>
        <w:t xml:space="preserve">Eksistensi Pasal 5 Ayat 2 UU No. 20 Tahun 2001 dalam </w:t>
      </w:r>
      <w:r>
        <w:rPr>
          <w:b/>
          <w:color w:val="000000" w:themeColor="text1"/>
          <w:sz w:val="32"/>
          <w:szCs w:val="28"/>
        </w:rPr>
        <w:t>P</w:t>
      </w:r>
      <w:r w:rsidRPr="007919B0">
        <w:rPr>
          <w:b/>
          <w:color w:val="000000" w:themeColor="text1"/>
          <w:sz w:val="32"/>
          <w:szCs w:val="28"/>
        </w:rPr>
        <w:t xml:space="preserve">enegakan </w:t>
      </w:r>
      <w:r w:rsidR="00EF04DC">
        <w:rPr>
          <w:b/>
          <w:color w:val="000000" w:themeColor="text1"/>
          <w:sz w:val="32"/>
          <w:szCs w:val="28"/>
        </w:rPr>
        <w:t xml:space="preserve">Hukum Perkara </w:t>
      </w:r>
      <w:r>
        <w:rPr>
          <w:b/>
          <w:color w:val="000000" w:themeColor="text1"/>
          <w:sz w:val="32"/>
          <w:szCs w:val="28"/>
        </w:rPr>
        <w:t>K</w:t>
      </w:r>
      <w:r w:rsidRPr="007919B0">
        <w:rPr>
          <w:b/>
          <w:color w:val="000000" w:themeColor="text1"/>
          <w:sz w:val="32"/>
          <w:szCs w:val="28"/>
        </w:rPr>
        <w:t>orupsi di Indonesia.</w:t>
      </w:r>
    </w:p>
    <w:p w:rsidR="00E47F12" w:rsidRDefault="00000000">
      <w:pPr>
        <w:pStyle w:val="Judul1"/>
        <w:spacing w:before="274"/>
        <w:ind w:left="256"/>
      </w:pPr>
      <w:r>
        <w:t>A</w:t>
      </w:r>
      <w:r w:rsidR="007919B0">
        <w:t>rter Lukas Tulia</w:t>
      </w:r>
      <w:r>
        <w:rPr>
          <w:vertAlign w:val="superscript"/>
        </w:rPr>
        <w:t>1</w:t>
      </w:r>
      <w:r>
        <w:t>,</w:t>
      </w:r>
    </w:p>
    <w:p w:rsidR="00E47F12" w:rsidRDefault="00000000" w:rsidP="007919B0">
      <w:pPr>
        <w:spacing w:before="226"/>
        <w:ind w:left="256"/>
        <w:rPr>
          <w:sz w:val="20"/>
        </w:rPr>
      </w:pPr>
      <w:r>
        <w:rPr>
          <w:color w:val="333333"/>
          <w:sz w:val="20"/>
          <w:vertAlign w:val="superscript"/>
        </w:rPr>
        <w:t>1</w:t>
      </w:r>
      <w:r>
        <w:rPr>
          <w:color w:val="333333"/>
          <w:spacing w:val="-16"/>
          <w:sz w:val="20"/>
        </w:rPr>
        <w:t xml:space="preserve"> </w:t>
      </w:r>
      <w:r>
        <w:rPr>
          <w:color w:val="333333"/>
          <w:sz w:val="20"/>
        </w:rPr>
        <w:t>Fakultas</w:t>
      </w:r>
      <w:r>
        <w:rPr>
          <w:color w:val="333333"/>
          <w:spacing w:val="-5"/>
          <w:sz w:val="20"/>
        </w:rPr>
        <w:t xml:space="preserve"> </w:t>
      </w:r>
      <w:r>
        <w:rPr>
          <w:color w:val="333333"/>
          <w:sz w:val="20"/>
        </w:rPr>
        <w:t>Hukum, Universitas</w:t>
      </w:r>
      <w:r>
        <w:rPr>
          <w:color w:val="333333"/>
          <w:spacing w:val="-1"/>
          <w:sz w:val="20"/>
        </w:rPr>
        <w:t xml:space="preserve"> </w:t>
      </w:r>
      <w:r>
        <w:rPr>
          <w:color w:val="333333"/>
          <w:sz w:val="20"/>
        </w:rPr>
        <w:t>Gajah</w:t>
      </w:r>
      <w:r>
        <w:rPr>
          <w:color w:val="333333"/>
          <w:spacing w:val="-6"/>
          <w:sz w:val="20"/>
        </w:rPr>
        <w:t xml:space="preserve"> </w:t>
      </w:r>
      <w:r>
        <w:rPr>
          <w:color w:val="333333"/>
          <w:sz w:val="20"/>
        </w:rPr>
        <w:t>Mada,</w:t>
      </w:r>
      <w:r>
        <w:rPr>
          <w:color w:val="333333"/>
          <w:spacing w:val="1"/>
          <w:sz w:val="20"/>
        </w:rPr>
        <w:t xml:space="preserve"> </w:t>
      </w:r>
      <w:r w:rsidR="007919B0" w:rsidRPr="007919B0">
        <w:rPr>
          <w:rFonts w:ascii="Times" w:hAnsi="Times"/>
          <w:sz w:val="20"/>
          <w:szCs w:val="20"/>
          <w:u w:val="single"/>
        </w:rPr>
        <w:t>arterlukastulia1998@mail.ugm.ac.id</w:t>
      </w:r>
    </w:p>
    <w:p w:rsidR="00E47F12" w:rsidRDefault="00000000">
      <w:pPr>
        <w:pStyle w:val="TeksIsi"/>
        <w:spacing w:before="6"/>
        <w:rPr>
          <w:sz w:val="18"/>
        </w:rPr>
      </w:pPr>
      <w:r>
        <w:rPr>
          <w:noProof/>
          <w:sz w:val="18"/>
        </w:rPr>
        <mc:AlternateContent>
          <mc:Choice Requires="wps">
            <w:drawing>
              <wp:anchor distT="0" distB="0" distL="0" distR="0" simplePos="0" relativeHeight="487588352" behindDoc="1" locked="0" layoutInCell="1" allowOverlap="1">
                <wp:simplePos x="0" y="0"/>
                <wp:positionH relativeFrom="page">
                  <wp:posOffset>995997</wp:posOffset>
                </wp:positionH>
                <wp:positionV relativeFrom="paragraph">
                  <wp:posOffset>150680</wp:posOffset>
                </wp:positionV>
                <wp:extent cx="5666105" cy="2794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6105" cy="27940"/>
                        </a:xfrm>
                        <a:custGeom>
                          <a:avLst/>
                          <a:gdLst/>
                          <a:ahLst/>
                          <a:cxnLst/>
                          <a:rect l="l" t="t" r="r" b="b"/>
                          <a:pathLst>
                            <a:path w="5666105" h="27940">
                              <a:moveTo>
                                <a:pt x="5666104" y="0"/>
                              </a:moveTo>
                              <a:lnTo>
                                <a:pt x="0" y="0"/>
                              </a:lnTo>
                              <a:lnTo>
                                <a:pt x="0" y="27940"/>
                              </a:lnTo>
                              <a:lnTo>
                                <a:pt x="5666104" y="27940"/>
                              </a:lnTo>
                              <a:lnTo>
                                <a:pt x="56661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64BFAB" id="Graphic 3" o:spid="_x0000_s1026" style="position:absolute;margin-left:78.4pt;margin-top:11.85pt;width:446.15pt;height:2.2pt;z-index:-15728128;visibility:visible;mso-wrap-style:square;mso-wrap-distance-left:0;mso-wrap-distance-top:0;mso-wrap-distance-right:0;mso-wrap-distance-bottom:0;mso-position-horizontal:absolute;mso-position-horizontal-relative:page;mso-position-vertical:absolute;mso-position-vertical-relative:text;v-text-anchor:top" coordsize="5666105,279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" path="m5666104,l,,,27940r5666104,l5666104,xe" fillcolor="black" stroked="f">
                <v:path arrowok="t"/>
                <w10:wrap type="topAndBottom" anchorx="page"/>
              </v:shape>
            </w:pict>
          </mc:Fallback>
        </mc:AlternateContent>
      </w:r>
    </w:p>
    <w:p w:rsidR="00E47F12" w:rsidRDefault="00E47F12">
      <w:pPr>
        <w:pStyle w:val="TeksIsi"/>
        <w:spacing w:before="21"/>
        <w:rPr>
          <w:sz w:val="22"/>
        </w:rPr>
      </w:pPr>
    </w:p>
    <w:p w:rsidR="00E47F12" w:rsidRDefault="00000000">
      <w:pPr>
        <w:ind w:left="260"/>
        <w:rPr>
          <w:b/>
          <w:i/>
        </w:rPr>
      </w:pPr>
      <w:r>
        <w:rPr>
          <w:b/>
          <w:i/>
          <w:spacing w:val="-2"/>
        </w:rPr>
        <w:t>Abstrak</w:t>
      </w:r>
    </w:p>
    <w:p w:rsidR="007919B0" w:rsidRPr="007919B0" w:rsidRDefault="007919B0" w:rsidP="007919B0">
      <w:pPr>
        <w:ind w:left="284"/>
        <w:jc w:val="both"/>
        <w:rPr>
          <w:bCs/>
        </w:rPr>
      </w:pPr>
      <w:r w:rsidRPr="007919B0">
        <w:rPr>
          <w:bCs/>
        </w:rPr>
        <w:t xml:space="preserve">Jurnal ini membahas keberadaan Pasal 5 Ayat (2) dalam Undang-Undang Nomor 20 Tahun 2001 tentang Pemberantasan Tindak Pidana Korupsi, dimana dalam kasus-kasus tertentu yaitu yang terkait dengan penerima suap dan gratifikasi, Penuntut Umum dalam dakwaannya tidak mencantumkan Pasal 5 Ayat (2) dalam Undang-Undang Nomor 20 Tahun 2001, tetapi hanya mencantumkan Pasal 12 huruf a dan b. Padahal, pemberi suap dan gratifikasi telah dikenai Pasal 5 Ayat (1) Undang-Undang Nomor 20 Tahun 2001. Sedangkan ketentuan Pasal 5 ayat (2) merupakan pasangan tindak pidana dari ketentuan Pasal 5 ayat (1) huruf a dan huruf b yang merupakan alinea acuan yang membentuk pemahaman terpadu. Penelitian ini bertujuan untuk menganalisis keberadaan Pasal 5 Ayat (2) dalam Undang-Undang Nomor 20 Tahun 2001 tentang Pemberantasan Tindak Pidana Korupsi. Dengan menggunakan metode penelitian hukum normatif, penulis mengeksplorasi bagaimana ketentuan hukum dan tindakan Penuntut Umum yang ada dapat menciptakan diskriminasi dalam penuntutan dan mengakibatkan hukuman hukum bagi pelaku. Hasil analisis menunjukkan bahwa duplikasi norma antara kedua pasal tersebut menyebabkan perilaku umum cenderung mengabaikan Pasal 5 Ayat (2) dan lebih memilih Pasal 12 yang memiliki ancaman pidana lebih berat. Contoh kasus gratifikasi yang melibatkan Tagop Sudarsono Soulisa, Bupati Buru Selatan. Tindakan Penuntut Umum dalam mengajukan dakwaan a quo cacat hukum atau cacat prosedural. Jurnal ini merekomendasikan perlunya revisi undang-undang untuk menghilangkan norma-norma yang tumpang tindih dan meningkatkan kejelasan definisi terkait gratifikasi, sehingga penegakan hukum dapat dilakukan secara adil dan efektif. </w:t>
      </w:r>
    </w:p>
    <w:p w:rsidR="007919B0" w:rsidRDefault="007919B0" w:rsidP="007919B0">
      <w:pPr>
        <w:rPr>
          <w:bCs/>
          <w:i/>
          <w:iCs/>
          <w:sz w:val="21"/>
          <w:szCs w:val="21"/>
        </w:rPr>
      </w:pPr>
    </w:p>
    <w:p w:rsidR="007919B0" w:rsidRPr="00A24564" w:rsidRDefault="007919B0" w:rsidP="007919B0">
      <w:pPr>
        <w:ind w:left="284"/>
        <w:rPr>
          <w:bCs/>
          <w:i/>
          <w:iCs/>
          <w:sz w:val="21"/>
          <w:szCs w:val="21"/>
        </w:rPr>
      </w:pPr>
      <w:r w:rsidRPr="007919B0">
        <w:rPr>
          <w:b/>
          <w:sz w:val="21"/>
          <w:szCs w:val="21"/>
        </w:rPr>
        <w:t>Kata Kunci</w:t>
      </w:r>
      <w:r w:rsidRPr="007919B0">
        <w:rPr>
          <w:bCs/>
          <w:sz w:val="21"/>
          <w:szCs w:val="21"/>
        </w:rPr>
        <w:t>:</w:t>
      </w:r>
      <w:r w:rsidRPr="00A24564">
        <w:rPr>
          <w:bCs/>
          <w:i/>
          <w:iCs/>
          <w:sz w:val="21"/>
          <w:szCs w:val="21"/>
        </w:rPr>
        <w:t xml:space="preserve"> </w:t>
      </w:r>
      <w:r w:rsidRPr="007919B0">
        <w:rPr>
          <w:b/>
          <w:sz w:val="21"/>
          <w:szCs w:val="21"/>
        </w:rPr>
        <w:t>Implikasi Hukum; Penuntut Umum; Surat Dakwaan;</w:t>
      </w:r>
    </w:p>
    <w:p w:rsidR="00E47F12" w:rsidRDefault="00000000">
      <w:pPr>
        <w:pStyle w:val="TeksIsi"/>
        <w:spacing w:before="8"/>
        <w:rPr>
          <w:b/>
          <w:sz w:val="18"/>
        </w:rPr>
      </w:pPr>
      <w:r>
        <w:rPr>
          <w:b/>
          <w:noProof/>
          <w:sz w:val="18"/>
        </w:rPr>
        <w:drawing>
          <wp:anchor distT="0" distB="0" distL="0" distR="0" simplePos="0" relativeHeight="487588864" behindDoc="1" locked="0" layoutInCell="1" allowOverlap="1">
            <wp:simplePos x="0" y="0"/>
            <wp:positionH relativeFrom="page">
              <wp:posOffset>1080135</wp:posOffset>
            </wp:positionH>
            <wp:positionV relativeFrom="paragraph">
              <wp:posOffset>151992</wp:posOffset>
            </wp:positionV>
            <wp:extent cx="841269" cy="298227"/>
            <wp:effectExtent l="0" t="0" r="0" b="0"/>
            <wp:wrapTopAndBottom/>
            <wp:docPr id="4" name="Image 4">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hlinkClick r:id="rId7"/>
                    </pic:cNvPr>
                    <pic:cNvPicPr/>
                  </pic:nvPicPr>
                  <pic:blipFill>
                    <a:blip r:embed="rId8" cstate="print"/>
                    <a:stretch>
                      <a:fillRect/>
                    </a:stretch>
                  </pic:blipFill>
                  <pic:spPr>
                    <a:xfrm>
                      <a:off x="0" y="0"/>
                      <a:ext cx="841269" cy="298227"/>
                    </a:xfrm>
                    <a:prstGeom prst="rect">
                      <a:avLst/>
                    </a:prstGeom>
                  </pic:spPr>
                </pic:pic>
              </a:graphicData>
            </a:graphic>
          </wp:anchor>
        </w:drawing>
      </w:r>
    </w:p>
    <w:p w:rsidR="00E47F12" w:rsidRDefault="00000000">
      <w:pPr>
        <w:spacing w:before="244"/>
        <w:ind w:left="260" w:right="254"/>
        <w:jc w:val="both"/>
        <w:rPr>
          <w:sz w:val="24"/>
        </w:rPr>
      </w:pPr>
      <w:r>
        <w:rPr>
          <w:i/>
          <w:sz w:val="24"/>
        </w:rPr>
        <w:t xml:space="preserve">This is an open-access article </w:t>
      </w:r>
      <w:r>
        <w:rPr>
          <w:i/>
          <w:color w:val="333333"/>
          <w:sz w:val="24"/>
        </w:rPr>
        <w:t xml:space="preserve">is licensed under a </w:t>
      </w:r>
      <w:hyperlink r:id="rId9">
        <w:r>
          <w:rPr>
            <w:color w:val="23120A"/>
            <w:sz w:val="24"/>
            <w:u w:val="single" w:color="23120A"/>
          </w:rPr>
          <w:t>Creative Commons Attribution-</w:t>
        </w:r>
      </w:hyperlink>
      <w:r>
        <w:rPr>
          <w:color w:val="23120A"/>
          <w:sz w:val="24"/>
        </w:rPr>
        <w:t xml:space="preserve"> </w:t>
      </w:r>
      <w:hyperlink r:id="rId10">
        <w:r>
          <w:rPr>
            <w:color w:val="23120A"/>
            <w:sz w:val="24"/>
            <w:u w:val="single" w:color="23120A"/>
          </w:rPr>
          <w:t>NonCommercial 4.0 International License</w:t>
        </w:r>
      </w:hyperlink>
      <w:r>
        <w:rPr>
          <w:color w:val="333333"/>
          <w:sz w:val="24"/>
        </w:rPr>
        <w:t>.</w:t>
      </w:r>
    </w:p>
    <w:p w:rsidR="00E47F12" w:rsidRDefault="00E47F12">
      <w:pPr>
        <w:jc w:val="both"/>
        <w:rPr>
          <w:sz w:val="24"/>
        </w:rPr>
        <w:sectPr w:rsidR="00E47F12">
          <w:type w:val="continuous"/>
          <w:pgSz w:w="12240" w:h="15840"/>
          <w:pgMar w:top="1000" w:right="1440" w:bottom="280" w:left="1440" w:header="720" w:footer="720" w:gutter="0"/>
          <w:cols w:space="720"/>
        </w:sectPr>
      </w:pPr>
    </w:p>
    <w:p w:rsidR="00E47F12" w:rsidRDefault="00E47F12">
      <w:pPr>
        <w:pStyle w:val="TeksIsi"/>
        <w:spacing w:before="29"/>
        <w:rPr>
          <w:sz w:val="22"/>
        </w:rPr>
      </w:pPr>
    </w:p>
    <w:p w:rsidR="00E47F12" w:rsidRDefault="00000000">
      <w:pPr>
        <w:ind w:left="260"/>
        <w:rPr>
          <w:b/>
          <w:spacing w:val="-2"/>
        </w:rPr>
      </w:pPr>
      <w:r>
        <w:rPr>
          <w:b/>
          <w:spacing w:val="-2"/>
        </w:rPr>
        <w:t>PENDAHULUAN</w:t>
      </w:r>
    </w:p>
    <w:p w:rsidR="007919B0" w:rsidRDefault="007919B0">
      <w:pPr>
        <w:ind w:left="260"/>
        <w:rPr>
          <w:b/>
        </w:rPr>
      </w:pPr>
    </w:p>
    <w:p w:rsidR="007919B0" w:rsidRPr="007919B0" w:rsidRDefault="007919B0" w:rsidP="007919B0">
      <w:pPr>
        <w:pStyle w:val="Judul1"/>
        <w:spacing w:line="360" w:lineRule="auto"/>
        <w:ind w:left="284"/>
        <w:jc w:val="both"/>
        <w:rPr>
          <w:rFonts w:ascii="Times" w:hAnsi="Times"/>
          <w:b w:val="0"/>
          <w:bCs w:val="0"/>
        </w:rPr>
      </w:pPr>
      <w:r w:rsidRPr="007919B0">
        <w:rPr>
          <w:rFonts w:ascii="Times" w:hAnsi="Times"/>
          <w:b w:val="0"/>
          <w:bCs w:val="0"/>
        </w:rPr>
        <w:t>Dalam ketentuan Konsitusi Negara Republik Indonesia yakni Undang-Undang Dasar 1945, menegaskan bahwa negara Indonesia adalah negara hukum (</w:t>
      </w:r>
      <w:r w:rsidRPr="007919B0">
        <w:rPr>
          <w:rFonts w:ascii="Times" w:hAnsi="Times"/>
          <w:b w:val="0"/>
          <w:bCs w:val="0"/>
          <w:i/>
          <w:iCs/>
        </w:rPr>
        <w:t>Rechtstaat</w:t>
      </w:r>
      <w:r w:rsidRPr="007919B0">
        <w:rPr>
          <w:rFonts w:ascii="Times" w:hAnsi="Times"/>
          <w:b w:val="0"/>
          <w:bCs w:val="0"/>
        </w:rPr>
        <w:t>), yang berarti bahwa segala tingkah laku masyarakat, berbangsa dan bernegara wajib berdasarkan ketentuan hukum yang berlaku dengan menjunjung tinggi hak asasi manusia, dan menjamin semua warga negara bersamaan kedudukannya di depan hukum dan pemerintahan tanpa terkecuali. Itu berarti bahwa negara Indonesia bukan berdasarkan pada kekuasaan belaka (</w:t>
      </w:r>
      <w:r w:rsidRPr="007919B0">
        <w:rPr>
          <w:rFonts w:ascii="Times" w:hAnsi="Times"/>
          <w:b w:val="0"/>
          <w:bCs w:val="0"/>
          <w:i/>
          <w:iCs/>
        </w:rPr>
        <w:t>Machstaat</w:t>
      </w:r>
      <w:r w:rsidRPr="007919B0">
        <w:rPr>
          <w:rFonts w:ascii="Times" w:hAnsi="Times"/>
          <w:b w:val="0"/>
          <w:bCs w:val="0"/>
        </w:rPr>
        <w:t>).</w:t>
      </w:r>
      <w:r w:rsidRPr="007919B0">
        <w:rPr>
          <w:rStyle w:val="ReferensiCatatanKaki"/>
          <w:rFonts w:ascii="Times" w:hAnsi="Times"/>
          <w:b w:val="0"/>
          <w:bCs w:val="0"/>
        </w:rPr>
        <w:footnoteReference w:id="1"/>
      </w:r>
    </w:p>
    <w:p w:rsidR="007919B0" w:rsidRPr="007919B0" w:rsidRDefault="007919B0" w:rsidP="007919B0">
      <w:pPr>
        <w:pStyle w:val="Judul1"/>
        <w:spacing w:line="360" w:lineRule="auto"/>
        <w:ind w:left="284"/>
        <w:jc w:val="both"/>
        <w:rPr>
          <w:rFonts w:ascii="Times" w:hAnsi="Times"/>
          <w:b w:val="0"/>
          <w:bCs w:val="0"/>
        </w:rPr>
      </w:pPr>
      <w:r w:rsidRPr="007919B0">
        <w:rPr>
          <w:rFonts w:ascii="Times" w:hAnsi="Times"/>
          <w:b w:val="0"/>
          <w:bCs w:val="0"/>
        </w:rPr>
        <w:tab/>
      </w:r>
    </w:p>
    <w:p w:rsidR="007919B0" w:rsidRPr="007919B0" w:rsidRDefault="007919B0" w:rsidP="007919B0">
      <w:pPr>
        <w:pStyle w:val="Judul1"/>
        <w:spacing w:line="360" w:lineRule="auto"/>
        <w:ind w:left="284"/>
        <w:jc w:val="both"/>
        <w:rPr>
          <w:rFonts w:ascii="Times" w:hAnsi="Times"/>
          <w:b w:val="0"/>
          <w:bCs w:val="0"/>
        </w:rPr>
      </w:pPr>
      <w:r w:rsidRPr="007919B0">
        <w:rPr>
          <w:rFonts w:ascii="Times" w:hAnsi="Times"/>
          <w:b w:val="0"/>
          <w:bCs w:val="0"/>
        </w:rPr>
        <w:t>Ketentuan peraturan perundang-undangan yang telah dibuat dan berlaku secara sah mempunyai kekuatan hukum dan berlaku secara umum, sehingga mempunyai akibat hukum bagi siapa saja yang melanggar dan tidak menerapkan ketentuan hukum tersebut. Dalam konteks Undang-Undang Nomor 20 Tahun 2001 Tentang Perubahan Atas Undang-Undang Nomor 31 Tahun 1999 Tentang Pemberantasan Tindak Pidana Korupsi (Selanjutnya disebut UU Pemberantasan Tindak Pidana Korupsi) yang dalam pengaturan dan pemberlakuannya berfokus pada pemberantasan tindakan yang merugikan keuangan negara, serta pelanggaran terhadap hak-hak sosial dan ekonomi masyarakat secara luas. Oleh karenanya dalam tindak pidana korupsi dikenal sebagai kejahatan luar biasa (</w:t>
      </w:r>
      <w:r w:rsidRPr="007919B0">
        <w:rPr>
          <w:rFonts w:ascii="Times" w:hAnsi="Times"/>
          <w:b w:val="0"/>
          <w:bCs w:val="0"/>
          <w:i/>
          <w:iCs/>
        </w:rPr>
        <w:t>extraordinary crime</w:t>
      </w:r>
      <w:r w:rsidRPr="007919B0">
        <w:rPr>
          <w:rFonts w:ascii="Times" w:hAnsi="Times"/>
          <w:b w:val="0"/>
          <w:bCs w:val="0"/>
        </w:rPr>
        <w:t>) sehingga perlu digolongkan sebagai kejahatan yang pemberantasannya harus dilakukan secara luar biasa.</w:t>
      </w:r>
      <w:r w:rsidRPr="007919B0">
        <w:rPr>
          <w:rStyle w:val="ReferensiCatatanKaki"/>
          <w:rFonts w:ascii="Times" w:hAnsi="Times"/>
          <w:b w:val="0"/>
          <w:bCs w:val="0"/>
        </w:rPr>
        <w:footnoteReference w:id="2"/>
      </w:r>
    </w:p>
    <w:p w:rsidR="007919B0" w:rsidRPr="007919B0" w:rsidRDefault="007919B0" w:rsidP="007919B0">
      <w:pPr>
        <w:pStyle w:val="Judul1"/>
        <w:spacing w:line="360" w:lineRule="auto"/>
        <w:ind w:left="284"/>
        <w:jc w:val="both"/>
        <w:rPr>
          <w:rFonts w:ascii="Times" w:hAnsi="Times"/>
          <w:b w:val="0"/>
          <w:bCs w:val="0"/>
        </w:rPr>
      </w:pPr>
      <w:r w:rsidRPr="007919B0">
        <w:rPr>
          <w:rFonts w:ascii="Times" w:hAnsi="Times"/>
          <w:b w:val="0"/>
          <w:bCs w:val="0"/>
        </w:rPr>
        <w:tab/>
      </w:r>
    </w:p>
    <w:p w:rsidR="007919B0" w:rsidRPr="007919B0" w:rsidRDefault="007919B0" w:rsidP="007919B0">
      <w:pPr>
        <w:pStyle w:val="Judul1"/>
        <w:spacing w:line="360" w:lineRule="auto"/>
        <w:ind w:left="284"/>
        <w:jc w:val="both"/>
        <w:rPr>
          <w:rFonts w:ascii="Times" w:hAnsi="Times"/>
          <w:b w:val="0"/>
          <w:bCs w:val="0"/>
        </w:rPr>
      </w:pPr>
      <w:r w:rsidRPr="007919B0">
        <w:rPr>
          <w:rFonts w:ascii="Times" w:hAnsi="Times"/>
          <w:b w:val="0"/>
          <w:bCs w:val="0"/>
        </w:rPr>
        <w:t xml:space="preserve">UU Pemberantasan Tindak Pidana Korupsi merupakan </w:t>
      </w:r>
      <w:r w:rsidRPr="007919B0">
        <w:rPr>
          <w:rFonts w:ascii="Times" w:hAnsi="Times"/>
          <w:b w:val="0"/>
          <w:bCs w:val="0"/>
          <w:i/>
          <w:iCs/>
        </w:rPr>
        <w:t>Lex Spesialis</w:t>
      </w:r>
      <w:r w:rsidRPr="007919B0">
        <w:rPr>
          <w:rFonts w:ascii="Times" w:hAnsi="Times"/>
          <w:b w:val="0"/>
          <w:bCs w:val="0"/>
        </w:rPr>
        <w:t xml:space="preserve"> dalam mengatur pemberantasan kejahatan tindak pidana korupsi yang dikategorikan sebagai kasus yang bersifat insidental dan sistematik dengan pola yang terstruktur, sistematis, dan masif.</w:t>
      </w:r>
      <w:r w:rsidRPr="007919B0">
        <w:rPr>
          <w:rStyle w:val="ReferensiCatatanKaki"/>
          <w:rFonts w:ascii="Times" w:hAnsi="Times"/>
          <w:b w:val="0"/>
          <w:bCs w:val="0"/>
        </w:rPr>
        <w:footnoteReference w:id="3"/>
      </w:r>
      <w:r w:rsidRPr="007919B0">
        <w:rPr>
          <w:rFonts w:ascii="Times" w:hAnsi="Times"/>
          <w:b w:val="0"/>
          <w:bCs w:val="0"/>
        </w:rPr>
        <w:t xml:space="preserve"> Menurut bentuknya, korupsi dapat pula berbentuk (</w:t>
      </w:r>
      <w:r w:rsidRPr="007919B0">
        <w:rPr>
          <w:rFonts w:ascii="Times" w:hAnsi="Times"/>
          <w:b w:val="0"/>
          <w:bCs w:val="0"/>
          <w:i/>
          <w:iCs/>
        </w:rPr>
        <w:t>grand corruption</w:t>
      </w:r>
      <w:r w:rsidRPr="007919B0">
        <w:rPr>
          <w:rFonts w:ascii="Times" w:hAnsi="Times"/>
          <w:b w:val="0"/>
          <w:bCs w:val="0"/>
        </w:rPr>
        <w:t>)</w:t>
      </w:r>
      <w:r w:rsidRPr="007919B0">
        <w:rPr>
          <w:rFonts w:ascii="Times" w:hAnsi="Times"/>
          <w:b w:val="0"/>
          <w:bCs w:val="0"/>
          <w:i/>
          <w:iCs/>
        </w:rPr>
        <w:t xml:space="preserve"> </w:t>
      </w:r>
      <w:r w:rsidRPr="007919B0">
        <w:rPr>
          <w:rFonts w:ascii="Times" w:hAnsi="Times"/>
          <w:b w:val="0"/>
          <w:bCs w:val="0"/>
        </w:rPr>
        <w:t>atau</w:t>
      </w:r>
      <w:r w:rsidRPr="007919B0">
        <w:rPr>
          <w:rFonts w:ascii="Times" w:hAnsi="Times"/>
          <w:b w:val="0"/>
          <w:bCs w:val="0"/>
          <w:i/>
          <w:iCs/>
        </w:rPr>
        <w:t xml:space="preserve"> </w:t>
      </w:r>
      <w:r w:rsidRPr="007919B0">
        <w:rPr>
          <w:rFonts w:ascii="Times" w:hAnsi="Times"/>
          <w:b w:val="0"/>
          <w:bCs w:val="0"/>
        </w:rPr>
        <w:t xml:space="preserve">berdampak luas dan negatif, dan berbentuk </w:t>
      </w:r>
      <w:r w:rsidRPr="007919B0">
        <w:rPr>
          <w:rFonts w:ascii="Times" w:hAnsi="Times"/>
          <w:b w:val="0"/>
          <w:bCs w:val="0"/>
          <w:i/>
          <w:iCs/>
        </w:rPr>
        <w:t xml:space="preserve"> </w:t>
      </w:r>
      <w:r w:rsidRPr="007919B0">
        <w:rPr>
          <w:rFonts w:ascii="Times" w:hAnsi="Times"/>
          <w:b w:val="0"/>
          <w:bCs w:val="0"/>
        </w:rPr>
        <w:t>(</w:t>
      </w:r>
      <w:r w:rsidRPr="007919B0">
        <w:rPr>
          <w:rFonts w:ascii="Times" w:hAnsi="Times"/>
          <w:b w:val="0"/>
          <w:bCs w:val="0"/>
          <w:i/>
          <w:iCs/>
        </w:rPr>
        <w:t xml:space="preserve">petty </w:t>
      </w:r>
      <w:r w:rsidRPr="007919B0">
        <w:rPr>
          <w:rFonts w:ascii="Times" w:hAnsi="Times"/>
          <w:b w:val="0"/>
          <w:bCs w:val="0"/>
        </w:rPr>
        <w:t xml:space="preserve">corruption) yaitu korupsi kecil-kecilan yang merujuk pada penyalahgunaan kekuasaan oleh pejabat publik di level bawah dan menengah serta berbentuk </w:t>
      </w:r>
      <w:r w:rsidRPr="007919B0">
        <w:rPr>
          <w:rFonts w:ascii="Times" w:hAnsi="Times"/>
          <w:b w:val="0"/>
          <w:bCs w:val="0"/>
        </w:rPr>
        <w:lastRenderedPageBreak/>
        <w:t>(</w:t>
      </w:r>
      <w:r w:rsidRPr="007919B0">
        <w:rPr>
          <w:rFonts w:ascii="Times" w:hAnsi="Times"/>
          <w:b w:val="0"/>
          <w:bCs w:val="0"/>
          <w:i/>
          <w:iCs/>
        </w:rPr>
        <w:t>political corruption</w:t>
      </w:r>
      <w:r w:rsidRPr="007919B0">
        <w:rPr>
          <w:rFonts w:ascii="Times" w:hAnsi="Times"/>
          <w:b w:val="0"/>
          <w:bCs w:val="0"/>
        </w:rPr>
        <w:t>) yaitu bentuk penyalahgunaan kekuasaan dengan cara memanipulasi kebijakan, lembaga, dan aturan atau psoredur, terkait dengan alokasi sumber daya dan pembiayaan.</w:t>
      </w:r>
      <w:r w:rsidRPr="007919B0">
        <w:rPr>
          <w:rStyle w:val="ReferensiCatatanKaki"/>
          <w:rFonts w:ascii="Times" w:hAnsi="Times"/>
          <w:b w:val="0"/>
          <w:bCs w:val="0"/>
        </w:rPr>
        <w:footnoteReference w:id="4"/>
      </w:r>
    </w:p>
    <w:p w:rsidR="007919B0" w:rsidRPr="007919B0" w:rsidRDefault="007919B0" w:rsidP="007919B0">
      <w:pPr>
        <w:pStyle w:val="Judul1"/>
        <w:spacing w:line="360" w:lineRule="auto"/>
        <w:ind w:left="284"/>
        <w:jc w:val="both"/>
        <w:rPr>
          <w:rFonts w:ascii="Times" w:hAnsi="Times"/>
          <w:b w:val="0"/>
          <w:bCs w:val="0"/>
        </w:rPr>
      </w:pPr>
      <w:r w:rsidRPr="007919B0">
        <w:rPr>
          <w:rFonts w:ascii="Times" w:hAnsi="Times"/>
          <w:b w:val="0"/>
          <w:bCs w:val="0"/>
        </w:rPr>
        <w:tab/>
      </w:r>
    </w:p>
    <w:p w:rsidR="007919B0" w:rsidRPr="007919B0" w:rsidRDefault="007919B0" w:rsidP="007919B0">
      <w:pPr>
        <w:pStyle w:val="Judul1"/>
        <w:spacing w:line="360" w:lineRule="auto"/>
        <w:ind w:left="284"/>
        <w:jc w:val="both"/>
        <w:rPr>
          <w:rFonts w:ascii="Times" w:hAnsi="Times"/>
          <w:b w:val="0"/>
          <w:bCs w:val="0"/>
        </w:rPr>
      </w:pPr>
      <w:r w:rsidRPr="007919B0">
        <w:rPr>
          <w:rFonts w:ascii="Times" w:hAnsi="Times"/>
          <w:b w:val="0"/>
          <w:bCs w:val="0"/>
        </w:rPr>
        <w:t xml:space="preserve">Dalam pemberantasan tindak pidana korupsi ketika mengacu pada pasal-pasal yang termuat dalam UU Pemberantasan Tindak Pidana Korupsi ternyata terdapat pasal yang muatan normanya mengatur hal yang sama atau terdapat duplikat norma yakni sebagaimana dirumuskan dalam Pasal 12 huruf a dan huruf b UU Pemberantasan Tindak Pidana Korupsi telah menimbulkan diskriminasi dan berpotensi merugikan hak konstitusinal warga negara. Sebab, rumusan tersebut mengandung duplikasi dengan Pasal 5 Ayat (2) UU Pemberantasan Tindak Pidana Korupsi. Dalam ketentuan pasal 5 UU Pemberantasan Tindak Pidana Korupsi secara keseluruhan dan Pasal 12 huruf a dan huruf b UU Pemberantasan Tindak Pidana Korupsi mengatur bahwa: </w:t>
      </w:r>
    </w:p>
    <w:p w:rsidR="007919B0" w:rsidRPr="007919B0" w:rsidRDefault="007919B0" w:rsidP="007919B0">
      <w:pPr>
        <w:ind w:left="284"/>
        <w:rPr>
          <w:sz w:val="24"/>
          <w:szCs w:val="24"/>
        </w:rPr>
      </w:pPr>
    </w:p>
    <w:p w:rsidR="007919B0" w:rsidRPr="007919B0" w:rsidRDefault="007919B0" w:rsidP="007919B0">
      <w:pPr>
        <w:ind w:leftChars="385" w:left="849" w:hanging="2"/>
        <w:jc w:val="both"/>
        <w:rPr>
          <w:rFonts w:ascii="Times" w:hAnsi="Times"/>
          <w:sz w:val="24"/>
          <w:szCs w:val="24"/>
        </w:rPr>
      </w:pPr>
      <w:r w:rsidRPr="007919B0">
        <w:rPr>
          <w:rFonts w:ascii="Times" w:hAnsi="Times"/>
          <w:color w:val="000000"/>
          <w:sz w:val="24"/>
          <w:szCs w:val="24"/>
        </w:rPr>
        <w:t>Pasal 5 :</w:t>
      </w:r>
      <w:r w:rsidRPr="007919B0">
        <w:rPr>
          <w:rStyle w:val="ReferensiCatatanKaki"/>
          <w:rFonts w:ascii="Times" w:hAnsi="Times"/>
          <w:color w:val="000000"/>
          <w:sz w:val="24"/>
          <w:szCs w:val="24"/>
        </w:rPr>
        <w:footnoteReference w:id="5"/>
      </w:r>
    </w:p>
    <w:p w:rsidR="007919B0" w:rsidRPr="007919B0" w:rsidRDefault="007919B0" w:rsidP="007919B0">
      <w:pPr>
        <w:pStyle w:val="DaftarParagraf"/>
        <w:widowControl/>
        <w:numPr>
          <w:ilvl w:val="0"/>
          <w:numId w:val="5"/>
        </w:numPr>
        <w:autoSpaceDE/>
        <w:autoSpaceDN/>
        <w:ind w:leftChars="385" w:left="1207" w:right="0"/>
        <w:contextualSpacing/>
        <w:rPr>
          <w:rFonts w:ascii="Times" w:hAnsi="Times"/>
          <w:sz w:val="24"/>
          <w:szCs w:val="24"/>
        </w:rPr>
      </w:pPr>
      <w:r w:rsidRPr="007919B0">
        <w:rPr>
          <w:rFonts w:ascii="Times" w:hAnsi="Times"/>
          <w:color w:val="000000"/>
          <w:sz w:val="24"/>
          <w:szCs w:val="24"/>
        </w:rPr>
        <w:t xml:space="preserve">Dipidana dengan pidana penjara paling singkat 1 (satu) tahun dan paling lama 5 (lima) tahun dan atau pidana denda paling sedikit Rp 50.000.000,00 (lima puluh juta rupiah) dan paling banyak Rp 250.000.000,00 (dua ratus lima puluh juta rupiah) setiap orang yang: </w:t>
      </w:r>
    </w:p>
    <w:p w:rsidR="007919B0" w:rsidRPr="007919B0" w:rsidRDefault="007919B0" w:rsidP="007919B0">
      <w:pPr>
        <w:pStyle w:val="DaftarParagraf"/>
        <w:widowControl/>
        <w:numPr>
          <w:ilvl w:val="0"/>
          <w:numId w:val="3"/>
        </w:numPr>
        <w:autoSpaceDE/>
        <w:autoSpaceDN/>
        <w:ind w:leftChars="385" w:left="1207" w:right="0"/>
        <w:contextualSpacing/>
        <w:rPr>
          <w:rFonts w:ascii="Times" w:hAnsi="Times"/>
          <w:sz w:val="24"/>
          <w:szCs w:val="24"/>
        </w:rPr>
      </w:pPr>
      <w:r w:rsidRPr="007919B0">
        <w:rPr>
          <w:rFonts w:ascii="Times" w:hAnsi="Times"/>
          <w:color w:val="000000"/>
          <w:sz w:val="24"/>
          <w:szCs w:val="24"/>
        </w:rPr>
        <w:t xml:space="preserve">memberi atau menjanjikan sesuatu kepada pegawai negeri atau penyelenggara negara dengan maksud supaya pegawai negeri atau penyelenggara negara tersebut berbuat atau tidak berbuat sesuatu dalam jabatannya, yang bertentangan dengan kewajibannya; atau </w:t>
      </w:r>
    </w:p>
    <w:p w:rsidR="007919B0" w:rsidRPr="007919B0" w:rsidRDefault="007919B0" w:rsidP="007919B0">
      <w:pPr>
        <w:pStyle w:val="DaftarParagraf"/>
        <w:widowControl/>
        <w:numPr>
          <w:ilvl w:val="0"/>
          <w:numId w:val="3"/>
        </w:numPr>
        <w:autoSpaceDE/>
        <w:autoSpaceDN/>
        <w:ind w:leftChars="385" w:left="1207" w:right="0"/>
        <w:contextualSpacing/>
        <w:rPr>
          <w:rFonts w:ascii="Times" w:hAnsi="Times"/>
          <w:sz w:val="24"/>
          <w:szCs w:val="24"/>
        </w:rPr>
      </w:pPr>
      <w:r w:rsidRPr="007919B0">
        <w:rPr>
          <w:rFonts w:ascii="Times" w:hAnsi="Times"/>
          <w:color w:val="000000"/>
          <w:sz w:val="24"/>
          <w:szCs w:val="24"/>
        </w:rPr>
        <w:t>memberi sesuatu kepada pegawai negeri atau penyelenggara negara karena atau berhubungan dengan sesuatu yang bertentangan dengan kewajiban, dilakukan atau tidak dilakukan dalam jabatannya.</w:t>
      </w:r>
    </w:p>
    <w:p w:rsidR="007919B0" w:rsidRPr="007919B0" w:rsidRDefault="007919B0" w:rsidP="007919B0">
      <w:pPr>
        <w:pStyle w:val="DaftarParagraf"/>
        <w:widowControl/>
        <w:numPr>
          <w:ilvl w:val="0"/>
          <w:numId w:val="5"/>
        </w:numPr>
        <w:autoSpaceDE/>
        <w:autoSpaceDN/>
        <w:ind w:leftChars="385" w:left="1207" w:right="0"/>
        <w:contextualSpacing/>
        <w:rPr>
          <w:rFonts w:ascii="Times" w:hAnsi="Times"/>
          <w:sz w:val="24"/>
          <w:szCs w:val="24"/>
        </w:rPr>
      </w:pPr>
      <w:r w:rsidRPr="007919B0">
        <w:rPr>
          <w:rFonts w:ascii="Times" w:hAnsi="Times"/>
          <w:sz w:val="24"/>
          <w:szCs w:val="24"/>
        </w:rPr>
        <w:t>Bagi pegawai negeri atau penyelenggara negara yang menerima pemberian atau janji sebagaimana dimaksud dalam ayat (1) huruf a atau huruf b, dipidana dengan pidana yang sama sebagaimana dimaksud dalam ayat (1).</w:t>
      </w:r>
    </w:p>
    <w:p w:rsidR="007919B0" w:rsidRPr="007919B0" w:rsidRDefault="007919B0" w:rsidP="007919B0">
      <w:pPr>
        <w:spacing w:line="360" w:lineRule="auto"/>
        <w:ind w:leftChars="385" w:left="847"/>
        <w:jc w:val="both"/>
        <w:rPr>
          <w:rFonts w:ascii="Times" w:hAnsi="Times"/>
          <w:sz w:val="24"/>
          <w:szCs w:val="24"/>
        </w:rPr>
      </w:pPr>
    </w:p>
    <w:p w:rsidR="007919B0" w:rsidRPr="007919B0" w:rsidRDefault="007919B0" w:rsidP="007919B0">
      <w:pPr>
        <w:ind w:leftChars="385" w:left="849" w:hanging="2"/>
        <w:jc w:val="both"/>
        <w:rPr>
          <w:rFonts w:ascii="Times" w:hAnsi="Times"/>
          <w:sz w:val="24"/>
          <w:szCs w:val="24"/>
        </w:rPr>
      </w:pPr>
      <w:r w:rsidRPr="007919B0">
        <w:rPr>
          <w:rFonts w:ascii="Times" w:hAnsi="Times"/>
          <w:sz w:val="24"/>
          <w:szCs w:val="24"/>
        </w:rPr>
        <w:t>Pasal 12 :</w:t>
      </w:r>
      <w:r w:rsidRPr="007919B0">
        <w:rPr>
          <w:rStyle w:val="ReferensiCatatanKaki"/>
          <w:rFonts w:ascii="Times" w:hAnsi="Times"/>
          <w:sz w:val="24"/>
          <w:szCs w:val="24"/>
        </w:rPr>
        <w:footnoteReference w:id="6"/>
      </w:r>
    </w:p>
    <w:p w:rsidR="007919B0" w:rsidRPr="007919B0" w:rsidRDefault="007919B0" w:rsidP="007919B0">
      <w:pPr>
        <w:ind w:leftChars="385" w:left="849" w:hanging="2"/>
        <w:jc w:val="both"/>
        <w:rPr>
          <w:rFonts w:ascii="Times" w:hAnsi="Times"/>
          <w:sz w:val="24"/>
          <w:szCs w:val="24"/>
        </w:rPr>
      </w:pPr>
      <w:r w:rsidRPr="007919B0">
        <w:rPr>
          <w:rFonts w:ascii="Times" w:hAnsi="Times"/>
          <w:sz w:val="24"/>
          <w:szCs w:val="24"/>
        </w:rPr>
        <w:t xml:space="preserve">Dipidana dengan pidana penjara seumur hidup atau pidana penjara paling singkat 4 (empat) tahun dan paling lama 20 (dua puluh) tahun dan pidana denda paling sedikit Rp 200.000.000,00 (dua ratus juta rupiah) dan paling banyak Rp 1.000.000.000,00 (satu miliar rupiah): </w:t>
      </w:r>
    </w:p>
    <w:p w:rsidR="007919B0" w:rsidRPr="007919B0" w:rsidRDefault="007919B0" w:rsidP="007919B0">
      <w:pPr>
        <w:pStyle w:val="DaftarParagraf"/>
        <w:widowControl/>
        <w:numPr>
          <w:ilvl w:val="0"/>
          <w:numId w:val="4"/>
        </w:numPr>
        <w:autoSpaceDE/>
        <w:autoSpaceDN/>
        <w:ind w:leftChars="385" w:left="1207" w:right="0"/>
        <w:contextualSpacing/>
        <w:rPr>
          <w:rFonts w:ascii="Times" w:hAnsi="Times"/>
          <w:sz w:val="24"/>
          <w:szCs w:val="24"/>
        </w:rPr>
      </w:pPr>
      <w:r w:rsidRPr="007919B0">
        <w:rPr>
          <w:rFonts w:ascii="Times" w:hAnsi="Times"/>
          <w:sz w:val="24"/>
          <w:szCs w:val="24"/>
        </w:rPr>
        <w:lastRenderedPageBreak/>
        <w:t xml:space="preserve">Pegawai negeri atau penyelenggara negara yang menerima hadiah atau janji, padahal diketahui atau patut diduga bahwa hadiah atau janji tersebut diberikan untuk menggerakkan agar melakukan atau tidak melakukan sesuatu dalam jabatannya, yang bertentangan dengan kewajibannya; </w:t>
      </w:r>
    </w:p>
    <w:p w:rsidR="007919B0" w:rsidRPr="007919B0" w:rsidRDefault="007919B0" w:rsidP="007919B0">
      <w:pPr>
        <w:pStyle w:val="DaftarParagraf"/>
        <w:widowControl/>
        <w:numPr>
          <w:ilvl w:val="0"/>
          <w:numId w:val="4"/>
        </w:numPr>
        <w:autoSpaceDE/>
        <w:autoSpaceDN/>
        <w:ind w:leftChars="385" w:left="1207" w:right="0"/>
        <w:contextualSpacing/>
        <w:rPr>
          <w:rFonts w:ascii="Times" w:hAnsi="Times"/>
          <w:sz w:val="24"/>
          <w:szCs w:val="24"/>
        </w:rPr>
      </w:pPr>
      <w:r w:rsidRPr="007919B0">
        <w:rPr>
          <w:rFonts w:ascii="Times" w:hAnsi="Times"/>
          <w:sz w:val="24"/>
          <w:szCs w:val="24"/>
        </w:rPr>
        <w:t>Pegawai negeri atau penyelenggara negara yang menerima hadiah, padahal diketahui atau patut diduga bahwa hadiah tersebut diberikan sebagai akibat atau disebabkan karena telah melakukan atau tidak melakukan sesuatu dalam jabatannya yang bertentangan dengan kewajibannya;</w:t>
      </w:r>
    </w:p>
    <w:p w:rsidR="007919B0" w:rsidRPr="007919B0" w:rsidRDefault="007919B0" w:rsidP="007919B0">
      <w:pPr>
        <w:spacing w:line="360" w:lineRule="auto"/>
        <w:ind w:left="284" w:hanging="2"/>
        <w:jc w:val="both"/>
        <w:rPr>
          <w:rFonts w:ascii="Times" w:hAnsi="Times"/>
          <w:sz w:val="24"/>
          <w:szCs w:val="24"/>
        </w:rPr>
      </w:pPr>
    </w:p>
    <w:p w:rsidR="007919B0" w:rsidRPr="007919B0" w:rsidRDefault="007919B0" w:rsidP="007919B0">
      <w:pPr>
        <w:spacing w:line="360" w:lineRule="auto"/>
        <w:ind w:left="284" w:hanging="2"/>
        <w:jc w:val="both"/>
        <w:rPr>
          <w:rFonts w:ascii="Times" w:hAnsi="Times"/>
          <w:sz w:val="24"/>
          <w:szCs w:val="24"/>
        </w:rPr>
      </w:pPr>
      <w:r w:rsidRPr="007919B0">
        <w:rPr>
          <w:rFonts w:ascii="Times" w:hAnsi="Times"/>
          <w:sz w:val="24"/>
          <w:szCs w:val="24"/>
        </w:rPr>
        <w:t xml:space="preserve">Jika memperhatikan kedua pasal tersebut maka dapat dilihat bahwa kedua pasal </w:t>
      </w:r>
      <w:r w:rsidRPr="007919B0">
        <w:rPr>
          <w:rFonts w:ascii="Times" w:hAnsi="Times"/>
          <w:i/>
          <w:iCs/>
          <w:sz w:val="24"/>
          <w:szCs w:val="24"/>
        </w:rPr>
        <w:t xml:space="preserve">a quo </w:t>
      </w:r>
      <w:r w:rsidRPr="007919B0">
        <w:rPr>
          <w:rFonts w:ascii="Times" w:hAnsi="Times"/>
          <w:sz w:val="24"/>
          <w:szCs w:val="24"/>
        </w:rPr>
        <w:t xml:space="preserve">mempunyai muatan norma yang sama atau dapat dikatakan bahwa kedua delik tersebut adalah sama yang memuat ancaman pidana yang berbeda terhadap delik tersebut pada saat dilakukan dengan kesengajaan atau kealpaan. Hal ini memberikan dampak diskriminasi oleh para penegak hukum yakni pihak penyidik dan penuntut umum dalam melakuan suatu penemuan hukum konkrit terhadap peristiwa konkrit dalam hal ini berkaitan dengan tindak pidana gratifikasi yang dilakukan oleh </w:t>
      </w:r>
      <w:r w:rsidRPr="007919B0">
        <w:rPr>
          <w:rFonts w:ascii="Times" w:hAnsi="Times"/>
          <w:color w:val="000000"/>
          <w:sz w:val="24"/>
          <w:szCs w:val="24"/>
        </w:rPr>
        <w:t xml:space="preserve">pegawai negeri atau penyelenggara negara. Yang mana dalam beberapa kasus tertentu penuntut umum dalam dakwaannya hanya berfokus dan menjerat pegawai negeri atau penyelenggara negara yang diduga melakukan </w:t>
      </w:r>
      <w:r w:rsidRPr="007919B0">
        <w:rPr>
          <w:rFonts w:ascii="Times" w:hAnsi="Times"/>
          <w:sz w:val="24"/>
          <w:szCs w:val="24"/>
        </w:rPr>
        <w:t>tindak pidana gratifikasi dengan ketentuan Pasal 12 huruf a dan huruf b serta Pasal 12 B UU Pemberantasan Tindak Pidana Korupsi tanpa mensubsiderkan Pasal 5 Ayat (2) UU Pemberantasan Tindak Pidana Korupsi. Dalam perjalanan hukum positif di Indonesia berkaitan dengan pengaturan gratifikasi, belum mendapatkan rumusan yang secara jelas mengenai definisi suap menyuap. Oleh karena itu rumusan Pasal 12B ayat (1) UU Pemberantasan Tindak Pidana Korupsi yang menyatakan bahwa setiap gratifikasi kepada pegawai negeri atau penyelenggara negara dianggap pemberian suap...” merupakan kalimat yang multi tafsir, karena suap menyuap dirumuskan ke dalam beberapa pasal yang berbeda pada UUTPK yaitu Pasal 5, Pasal 6, Pasal 11, Pasal 12 dan Pasal 13, dan untuk masing-masing ketentuan memiliki rumusan delik dan ancaman hukuman yang berbeda.</w:t>
      </w:r>
      <w:r w:rsidRPr="007919B0">
        <w:rPr>
          <w:rStyle w:val="ReferensiCatatanKaki"/>
          <w:rFonts w:ascii="Times" w:hAnsi="Times"/>
          <w:sz w:val="24"/>
          <w:szCs w:val="24"/>
        </w:rPr>
        <w:footnoteReference w:id="7"/>
      </w:r>
    </w:p>
    <w:p w:rsidR="007919B0" w:rsidRPr="007919B0" w:rsidRDefault="007919B0" w:rsidP="007919B0">
      <w:pPr>
        <w:spacing w:line="360" w:lineRule="auto"/>
        <w:ind w:left="284" w:hanging="2"/>
        <w:jc w:val="both"/>
        <w:rPr>
          <w:rFonts w:ascii="Times" w:hAnsi="Times"/>
          <w:sz w:val="24"/>
          <w:szCs w:val="24"/>
        </w:rPr>
      </w:pPr>
      <w:r w:rsidRPr="007919B0">
        <w:rPr>
          <w:rFonts w:ascii="Times" w:hAnsi="Times"/>
          <w:sz w:val="24"/>
          <w:szCs w:val="24"/>
        </w:rPr>
        <w:tab/>
      </w:r>
      <w:r w:rsidRPr="007919B0">
        <w:rPr>
          <w:rFonts w:ascii="Times" w:hAnsi="Times"/>
          <w:sz w:val="24"/>
          <w:szCs w:val="24"/>
        </w:rPr>
        <w:tab/>
      </w:r>
    </w:p>
    <w:p w:rsidR="007919B0" w:rsidRPr="007919B0" w:rsidRDefault="007919B0" w:rsidP="007919B0">
      <w:pPr>
        <w:spacing w:line="360" w:lineRule="auto"/>
        <w:ind w:left="284" w:hanging="2"/>
        <w:jc w:val="both"/>
        <w:rPr>
          <w:rFonts w:ascii="Times" w:hAnsi="Times"/>
          <w:sz w:val="24"/>
          <w:szCs w:val="24"/>
        </w:rPr>
      </w:pPr>
      <w:r w:rsidRPr="007919B0">
        <w:rPr>
          <w:rFonts w:ascii="Times" w:hAnsi="Times"/>
          <w:sz w:val="24"/>
          <w:szCs w:val="24"/>
        </w:rPr>
        <w:t xml:space="preserve">Sebagai contoh kasus Gratifikasi yang dilakukan oleh Tagop Sudarsono Soulisa yang merupakan Bupati Buru Selatan Periode 2011-2016 dan Peridoe 2016-2021 yang terlibat dalam kasus gratifikasi proyek pengadaan barang dan jasa di Kabupaten Buru Selatan yang mana dalam dakwaan jaksa penuntut umum dalam perkara Nomor : </w:t>
      </w:r>
      <w:r w:rsidRPr="007919B0">
        <w:rPr>
          <w:rFonts w:ascii="Times" w:hAnsi="Times"/>
          <w:color w:val="000000"/>
          <w:sz w:val="24"/>
          <w:szCs w:val="24"/>
        </w:rPr>
        <w:t xml:space="preserve">16/Pid.Sus-TPK/2022/PN.Amb </w:t>
      </w:r>
      <w:r w:rsidRPr="007919B0">
        <w:rPr>
          <w:rFonts w:ascii="Times" w:hAnsi="Times"/>
          <w:color w:val="000000"/>
          <w:sz w:val="24"/>
          <w:szCs w:val="24"/>
        </w:rPr>
        <w:lastRenderedPageBreak/>
        <w:t xml:space="preserve">tanggal 03 Nopember 2022 </w:t>
      </w:r>
      <w:r w:rsidRPr="007919B0">
        <w:rPr>
          <w:rFonts w:ascii="Times" w:hAnsi="Times"/>
          <w:sz w:val="24"/>
          <w:szCs w:val="24"/>
        </w:rPr>
        <w:t xml:space="preserve">pada Pengadilan Tindak Pidana Korupsi pada Pengadilan Negeri Ambon, pada dakwaan kumulatif kesatu alternatif pertama maupun dakwaan kumulatif kedua tidak memasukan Pasal 5 ayat (2) UU Pemberantasan Tindak Pidana Korupsi sebagai pasal yang disubsiderkan atau menjadi dakwaan alternatif, namun hanya memasukan Pasal 12 huruf a dan huruf b UU Pemberantasan Tindak Pidana Korupsi. Padahal orang yang memberi gratifikasi kepada Tagop Sudarsono Soulisa dalam perkara </w:t>
      </w:r>
      <w:r w:rsidRPr="007919B0">
        <w:rPr>
          <w:rFonts w:ascii="Times" w:hAnsi="Times"/>
          <w:i/>
          <w:iCs/>
          <w:sz w:val="24"/>
          <w:szCs w:val="24"/>
        </w:rPr>
        <w:t xml:space="preserve">a quo </w:t>
      </w:r>
      <w:r w:rsidRPr="007919B0">
        <w:rPr>
          <w:rFonts w:ascii="Times" w:hAnsi="Times"/>
          <w:sz w:val="24"/>
          <w:szCs w:val="24"/>
        </w:rPr>
        <w:t xml:space="preserve">yakni Ivana Kwelju, didakwakan dan diputusakn dengan putusan yang </w:t>
      </w:r>
      <w:r w:rsidRPr="007919B0">
        <w:rPr>
          <w:rFonts w:ascii="Times" w:hAnsi="Times"/>
          <w:i/>
          <w:iCs/>
          <w:sz w:val="24"/>
          <w:szCs w:val="24"/>
        </w:rPr>
        <w:t xml:space="preserve">inkracht </w:t>
      </w:r>
      <w:r w:rsidRPr="007919B0">
        <w:rPr>
          <w:rFonts w:ascii="Times" w:hAnsi="Times"/>
          <w:sz w:val="24"/>
          <w:szCs w:val="24"/>
        </w:rPr>
        <w:t xml:space="preserve">telah terbukti dan secarah sah melanggar Pasal 5 Ayat (1) UU Pemberantasan Tindak Pidana Korupsi </w:t>
      </w:r>
      <w:r w:rsidRPr="007919B0">
        <w:rPr>
          <w:rFonts w:ascii="Times" w:hAnsi="Times"/>
          <w:i/>
          <w:iCs/>
          <w:sz w:val="24"/>
          <w:szCs w:val="24"/>
        </w:rPr>
        <w:t xml:space="preserve">vide </w:t>
      </w:r>
      <w:r w:rsidRPr="007919B0">
        <w:rPr>
          <w:rFonts w:ascii="Times" w:hAnsi="Times"/>
          <w:sz w:val="24"/>
          <w:szCs w:val="24"/>
        </w:rPr>
        <w:t xml:space="preserve">Putusan Pengadilan Tindak Pidana Korupsi pada Pengadilan Negeri Ambon Nomor : 11/Pid.Sus-TPK/2022/PN Amb tanggal 9 Agustus 2022. </w:t>
      </w:r>
      <w:r w:rsidRPr="007919B0">
        <w:rPr>
          <w:rFonts w:ascii="Times" w:hAnsi="Times"/>
          <w:sz w:val="24"/>
          <w:szCs w:val="24"/>
        </w:rPr>
        <w:tab/>
        <w:t xml:space="preserve">Keberadaan Pasal 5 Ayat (2) di dalam UU Pemberantasan Tindak Pidana Korupsi menjadi pertanyaan besar dengan adanya keberadaan Pasal 12 huruf a dan huruf b UU Pemberantasan Tindak Pidana Korupsi yang mana terhadap kedua pasal tersebut mempunya ancaman pidana yang berbeda, yakni dalam Pasal 5 ayat 2 UU Pemberantasan Tindak Pidana Korupsi memberikan ancaman pidana lebig ringan yaitu </w:t>
      </w:r>
      <w:r w:rsidRPr="007919B0">
        <w:rPr>
          <w:rFonts w:ascii="Times" w:hAnsi="Times"/>
          <w:color w:val="000000"/>
          <w:sz w:val="24"/>
          <w:szCs w:val="24"/>
        </w:rPr>
        <w:t xml:space="preserve">pidana penjara paling singkat 1 (satu) tahun dan paling lama 5 (lima) tahun dan atau pidana denda paling sedikit Rp 50.000.000,00 (lima puluh juta rupiah) dan paling banyak Rp 250.000.000,00 (dua ratus lima puluh juta rupiah) jika dibandingkan dengan </w:t>
      </w:r>
      <w:r w:rsidRPr="007919B0">
        <w:rPr>
          <w:rFonts w:ascii="Times" w:hAnsi="Times"/>
          <w:sz w:val="24"/>
          <w:szCs w:val="24"/>
        </w:rPr>
        <w:t>Pasal 12 huruf a dan huruf b UU Pemberantasan Tindak Pidana Korupsi yang memberikan ancaman pidana lebih berat yaitu pidana penjara seumur hidup atau pidana penjara paling singkat 4 (empat) tahun dan paling lama 20 (dua puluh) tahun dan pidana denda paling sedikit Rp 200.000.000,00 (dua ratus juta rupiah) dan paling banyak Rp 1.000.000.000,00 (satu miliar rupiah). Hal ini membuat dalam perkara-perkara tertentu sebagaiman perkara tersebut di atas, penuntut umum mengabaikan keberadaan Pasal 5 Ayat (2) di dalam UU Pemberantasan Tindak Pidana Korupsi dan lebih memilih Pasal 12 huruf a dan huruf b UU Pemberantasan Tindak Pidana Korupsi sebagai pasal yang didakwakan. Oleh karenanya berdasarkan uraian tersebut, penulis tertarik untuk mengkaji dan menganalisis keberadaan Pasal 5 ayat (2) di dalam UU Pemberantasan Tindak Pidana Korupsi.</w:t>
      </w:r>
    </w:p>
    <w:p w:rsidR="007919B0" w:rsidRPr="007919B0" w:rsidRDefault="007919B0">
      <w:pPr>
        <w:ind w:left="260"/>
        <w:jc w:val="both"/>
        <w:rPr>
          <w:b/>
          <w:sz w:val="24"/>
          <w:szCs w:val="24"/>
        </w:rPr>
      </w:pPr>
    </w:p>
    <w:p w:rsidR="00E47F12" w:rsidRPr="007919B0" w:rsidRDefault="00000000">
      <w:pPr>
        <w:ind w:left="260"/>
        <w:jc w:val="both"/>
        <w:rPr>
          <w:b/>
          <w:sz w:val="24"/>
          <w:szCs w:val="24"/>
        </w:rPr>
      </w:pPr>
      <w:r w:rsidRPr="007919B0">
        <w:rPr>
          <w:b/>
          <w:sz w:val="24"/>
          <w:szCs w:val="24"/>
        </w:rPr>
        <w:t>METODE</w:t>
      </w:r>
      <w:r w:rsidRPr="007919B0">
        <w:rPr>
          <w:b/>
          <w:spacing w:val="-3"/>
          <w:sz w:val="24"/>
          <w:szCs w:val="24"/>
        </w:rPr>
        <w:t xml:space="preserve"> </w:t>
      </w:r>
      <w:r w:rsidRPr="007919B0">
        <w:rPr>
          <w:b/>
          <w:spacing w:val="-2"/>
          <w:sz w:val="24"/>
          <w:szCs w:val="24"/>
        </w:rPr>
        <w:t>PENELITIAN</w:t>
      </w:r>
    </w:p>
    <w:p w:rsidR="007919B0" w:rsidRPr="007919B0" w:rsidRDefault="007919B0" w:rsidP="007919B0">
      <w:pPr>
        <w:spacing w:before="120" w:after="120" w:line="360" w:lineRule="auto"/>
        <w:ind w:left="284" w:hanging="2"/>
        <w:jc w:val="both"/>
        <w:rPr>
          <w:rFonts w:ascii="Book Antiqua" w:hAnsi="Book Antiqua"/>
          <w:color w:val="000000" w:themeColor="text1"/>
          <w:sz w:val="24"/>
          <w:szCs w:val="24"/>
        </w:rPr>
      </w:pPr>
      <w:r w:rsidRPr="007919B0">
        <w:rPr>
          <w:rFonts w:ascii="Times" w:hAnsi="Times"/>
          <w:sz w:val="24"/>
          <w:szCs w:val="24"/>
        </w:rPr>
        <w:t xml:space="preserve">Penelitian yang penulis lakukan ialah penelitian hukum normatif yaitu proses penelitian untuk meneliti dan mengkaji tentang hukum sebagai norma, aturan, asas hukum, prinsip hukum, doktrin hukum, teori hukum dan kepustakaan lainnya untuk menjawab permasalahan hukum </w:t>
      </w:r>
      <w:r w:rsidRPr="007919B0">
        <w:rPr>
          <w:rFonts w:ascii="Times" w:hAnsi="Times"/>
          <w:sz w:val="24"/>
          <w:szCs w:val="24"/>
        </w:rPr>
        <w:lastRenderedPageBreak/>
        <w:t>yang diteliti.</w:t>
      </w:r>
      <w:r w:rsidRPr="007919B0">
        <w:rPr>
          <w:rStyle w:val="ReferensiCatatanKaki"/>
          <w:rFonts w:ascii="Times" w:hAnsi="Times"/>
          <w:sz w:val="24"/>
          <w:szCs w:val="24"/>
        </w:rPr>
        <w:footnoteReference w:id="8"/>
      </w:r>
      <w:r w:rsidRPr="007919B0">
        <w:rPr>
          <w:rFonts w:ascii="Times" w:hAnsi="Times"/>
          <w:sz w:val="24"/>
          <w:szCs w:val="24"/>
        </w:rPr>
        <w:t xml:space="preserve"> Yang mana dalam penelitian ini penulis lakukan dengan melakukan analisis  dengan  berbagai literatur hukum, peraturan perundang-undangan serta putusan pengadilan. Sumber data yang digunakan dalam penelitian ini terbagi menjadi  sumber  data  primer  dan  sumber  data  sekunder.</w:t>
      </w:r>
    </w:p>
    <w:p w:rsidR="00E47F12" w:rsidRPr="007919B0" w:rsidRDefault="00E47F12">
      <w:pPr>
        <w:pStyle w:val="TeksIsi"/>
        <w:spacing w:before="235"/>
      </w:pPr>
    </w:p>
    <w:p w:rsidR="00E47F12" w:rsidRPr="007919B0" w:rsidRDefault="00000000">
      <w:pPr>
        <w:spacing w:before="1"/>
        <w:ind w:left="260"/>
        <w:rPr>
          <w:b/>
          <w:sz w:val="24"/>
          <w:szCs w:val="24"/>
        </w:rPr>
      </w:pPr>
      <w:r w:rsidRPr="007919B0">
        <w:rPr>
          <w:b/>
          <w:spacing w:val="-2"/>
          <w:sz w:val="24"/>
          <w:szCs w:val="24"/>
        </w:rPr>
        <w:t>ANALISIS</w:t>
      </w:r>
    </w:p>
    <w:p w:rsidR="007919B0" w:rsidRPr="007919B0" w:rsidRDefault="007919B0" w:rsidP="007919B0">
      <w:pPr>
        <w:pStyle w:val="DaftarParagraf"/>
        <w:numPr>
          <w:ilvl w:val="0"/>
          <w:numId w:val="9"/>
        </w:numPr>
        <w:spacing w:before="120" w:after="120" w:line="360" w:lineRule="auto"/>
        <w:ind w:left="709" w:hanging="425"/>
        <w:rPr>
          <w:rFonts w:ascii="Times" w:hAnsi="Times"/>
          <w:b/>
          <w:bCs/>
          <w:color w:val="000000" w:themeColor="text1"/>
          <w:sz w:val="24"/>
          <w:szCs w:val="24"/>
        </w:rPr>
      </w:pPr>
      <w:r w:rsidRPr="007919B0">
        <w:rPr>
          <w:rFonts w:ascii="Times" w:hAnsi="Times"/>
          <w:b/>
          <w:bCs/>
          <w:sz w:val="24"/>
          <w:szCs w:val="24"/>
        </w:rPr>
        <w:t>Analisis Yuridis Keberadaan Pasal 5 Ayat (2) UU Nomor 20 Tahun 2001</w:t>
      </w:r>
    </w:p>
    <w:p w:rsidR="007919B0" w:rsidRPr="007919B0" w:rsidRDefault="007919B0" w:rsidP="007919B0">
      <w:pPr>
        <w:pStyle w:val="DaftarParagraf"/>
        <w:spacing w:line="360" w:lineRule="auto"/>
        <w:ind w:left="284" w:hanging="2"/>
        <w:rPr>
          <w:rFonts w:ascii="Times" w:hAnsi="Times"/>
          <w:sz w:val="24"/>
          <w:szCs w:val="24"/>
        </w:rPr>
      </w:pPr>
      <w:r w:rsidRPr="007919B0">
        <w:rPr>
          <w:rFonts w:ascii="Book Antiqua" w:hAnsi="Book Antiqua"/>
          <w:sz w:val="24"/>
          <w:szCs w:val="24"/>
        </w:rPr>
        <w:tab/>
      </w:r>
      <w:r w:rsidRPr="007919B0">
        <w:rPr>
          <w:rFonts w:ascii="Times" w:hAnsi="Times"/>
          <w:sz w:val="24"/>
          <w:szCs w:val="24"/>
        </w:rPr>
        <w:t>Keberadaan suatu pasal dalam ketentuan Peraturan perundang-undangan tentu melalui proses penyusunan yang terencana, terpadu, dan berkelanjutan sejak perencanaan, penyusunan, pembahasan, pengesahan atau penetapan hingga pengundangan dengan memperhatikan asas-asas pembentukan peraturan perundang-undanga yakni asas kejelasan tujuan, asas kelembagaan dan pejabat pembentuk yang tepat, asas kesesuaian antara jenis, hierarki dan materi muatan, asas dapat dilaksanakan, asas kedayagunaan dan kehasilgunaan, asas kejelasan rumusan, dan asas keterbukaan.</w:t>
      </w:r>
      <w:r w:rsidRPr="007919B0">
        <w:rPr>
          <w:rStyle w:val="ReferensiCatatanKaki"/>
          <w:rFonts w:ascii="Times" w:hAnsi="Times"/>
          <w:sz w:val="24"/>
          <w:szCs w:val="24"/>
        </w:rPr>
        <w:footnoteReference w:id="9"/>
      </w:r>
    </w:p>
    <w:p w:rsidR="007919B0" w:rsidRPr="007919B0" w:rsidRDefault="007919B0" w:rsidP="007919B0">
      <w:pPr>
        <w:pStyle w:val="DaftarParagraf"/>
        <w:spacing w:line="360" w:lineRule="auto"/>
        <w:ind w:left="0" w:hanging="2"/>
        <w:rPr>
          <w:rFonts w:ascii="Times" w:hAnsi="Times"/>
          <w:sz w:val="24"/>
          <w:szCs w:val="24"/>
        </w:rPr>
      </w:pPr>
      <w:r w:rsidRPr="007919B0">
        <w:rPr>
          <w:rFonts w:ascii="Times" w:hAnsi="Times"/>
          <w:sz w:val="24"/>
          <w:szCs w:val="24"/>
        </w:rPr>
        <w:tab/>
      </w:r>
      <w:r w:rsidRPr="007919B0">
        <w:rPr>
          <w:rFonts w:ascii="Times" w:hAnsi="Times"/>
          <w:sz w:val="24"/>
          <w:szCs w:val="24"/>
        </w:rPr>
        <w:tab/>
      </w:r>
    </w:p>
    <w:p w:rsidR="007919B0" w:rsidRPr="007919B0" w:rsidRDefault="007919B0" w:rsidP="007919B0">
      <w:pPr>
        <w:pStyle w:val="DaftarParagraf"/>
        <w:spacing w:line="360" w:lineRule="auto"/>
        <w:ind w:left="284" w:hanging="2"/>
        <w:rPr>
          <w:rFonts w:ascii="Times" w:hAnsi="Times"/>
          <w:sz w:val="24"/>
          <w:szCs w:val="24"/>
        </w:rPr>
      </w:pPr>
      <w:r w:rsidRPr="007919B0">
        <w:rPr>
          <w:rFonts w:ascii="Times" w:hAnsi="Times"/>
          <w:sz w:val="24"/>
          <w:szCs w:val="24"/>
        </w:rPr>
        <w:t xml:space="preserve">Ketentuan Pasal 5 ayat (2) UU Pemberantasan Tindak Pidana Korupsi dalam keberadaanya dalam Undang-Undang Nomor 20 Tahun 2001 tentu sudah melalui proses penyusuan serta berdasarkan asas-asas pembentukan peraturan perundang-undangan sebagaiman dimaksudkan dalam Undang-Undang Nomor 13 Tahun 2022. Materi muatan norma pasal 5 ayat (2) UU Pemberantasan Tindak Pidana Korupsi baru dikenal dalam Undang-Undang Nomor 20 Tahun 2001. Pada ketentuan undang-undang sebelumnya yakni Undang-Undang Nomor 31 Tahun 1999 tidak mengatur mengenai Pasal 5 Ayat (2) yaitu ancaman pidana bagi </w:t>
      </w:r>
      <w:r w:rsidRPr="007919B0">
        <w:rPr>
          <w:rFonts w:ascii="Times" w:hAnsi="Times"/>
          <w:color w:val="000000"/>
          <w:sz w:val="24"/>
          <w:szCs w:val="24"/>
        </w:rPr>
        <w:t>pegawai negeri atau penyelenggara negara yang menerima pemberian atau janji sebagaimana dimaksud dalam Pasal 5 Ayat (1) namun hanya mengatur setiap orang yang memberi hadiah atau janji sebagaimana dimaksud dalam Pasal 209 Kitab Undang-Undang Hukum Pidana (KUHP).</w:t>
      </w:r>
      <w:r w:rsidRPr="007919B0">
        <w:rPr>
          <w:rStyle w:val="ReferensiCatatanKaki"/>
          <w:rFonts w:ascii="Times" w:hAnsi="Times"/>
          <w:color w:val="000000"/>
          <w:sz w:val="24"/>
          <w:szCs w:val="24"/>
        </w:rPr>
        <w:footnoteReference w:id="10"/>
      </w:r>
    </w:p>
    <w:p w:rsidR="007919B0" w:rsidRPr="007919B0" w:rsidRDefault="007919B0" w:rsidP="007919B0">
      <w:pPr>
        <w:pStyle w:val="DaftarParagraf"/>
        <w:spacing w:line="360" w:lineRule="auto"/>
        <w:ind w:left="0" w:hanging="2"/>
        <w:rPr>
          <w:rFonts w:ascii="Times" w:hAnsi="Times"/>
          <w:sz w:val="24"/>
          <w:szCs w:val="24"/>
        </w:rPr>
      </w:pPr>
      <w:r w:rsidRPr="007919B0">
        <w:rPr>
          <w:rFonts w:ascii="Times" w:hAnsi="Times"/>
          <w:sz w:val="24"/>
          <w:szCs w:val="24"/>
        </w:rPr>
        <w:tab/>
      </w:r>
      <w:r w:rsidRPr="007919B0">
        <w:rPr>
          <w:rFonts w:ascii="Times" w:hAnsi="Times"/>
          <w:sz w:val="24"/>
          <w:szCs w:val="24"/>
        </w:rPr>
        <w:tab/>
      </w:r>
    </w:p>
    <w:p w:rsidR="007919B0" w:rsidRPr="007919B0" w:rsidRDefault="007919B0" w:rsidP="007919B0">
      <w:pPr>
        <w:pStyle w:val="DaftarParagraf"/>
        <w:spacing w:line="360" w:lineRule="auto"/>
        <w:ind w:left="284" w:hanging="2"/>
        <w:rPr>
          <w:rFonts w:ascii="Times" w:hAnsi="Times"/>
          <w:sz w:val="24"/>
          <w:szCs w:val="24"/>
        </w:rPr>
      </w:pPr>
      <w:r w:rsidRPr="007919B0">
        <w:rPr>
          <w:rFonts w:ascii="Times" w:hAnsi="Times"/>
          <w:color w:val="000000"/>
          <w:sz w:val="24"/>
          <w:szCs w:val="24"/>
        </w:rPr>
        <w:t xml:space="preserve">Keberadaan Pasal 5 </w:t>
      </w:r>
      <w:r w:rsidRPr="007919B0">
        <w:rPr>
          <w:rFonts w:ascii="Times" w:hAnsi="Times"/>
          <w:sz w:val="24"/>
          <w:szCs w:val="24"/>
        </w:rPr>
        <w:t xml:space="preserve">ayat (2) UU Pemberantasan Tindak Pidana Korupsi menjadi pertanyaan </w:t>
      </w:r>
      <w:r w:rsidRPr="007919B0">
        <w:rPr>
          <w:rFonts w:ascii="Times" w:hAnsi="Times"/>
          <w:sz w:val="24"/>
          <w:szCs w:val="24"/>
        </w:rPr>
        <w:lastRenderedPageBreak/>
        <w:t xml:space="preserve">besar, karena kalau memperhatikan muatan norma dan unsur-unsur pasalnya sama dengan Pasal 12 huruf a dan b UU Pemberantasan Tindak Pidana Korupsi. Dalam ketentuan </w:t>
      </w:r>
      <w:r w:rsidRPr="007919B0">
        <w:rPr>
          <w:rFonts w:ascii="Times" w:hAnsi="Times"/>
          <w:color w:val="000000"/>
          <w:sz w:val="24"/>
          <w:szCs w:val="24"/>
        </w:rPr>
        <w:t xml:space="preserve">Pasal 5 </w:t>
      </w:r>
      <w:r w:rsidRPr="007919B0">
        <w:rPr>
          <w:rFonts w:ascii="Times" w:hAnsi="Times"/>
          <w:sz w:val="24"/>
          <w:szCs w:val="24"/>
        </w:rPr>
        <w:t>ayat (2) UU Pemberantasan Tindak Pidana Korupsi memuat unsur-unsurnya yakni :</w:t>
      </w:r>
      <w:r w:rsidRPr="007919B0">
        <w:rPr>
          <w:rStyle w:val="ReferensiCatatanKaki"/>
          <w:rFonts w:ascii="Times" w:hAnsi="Times"/>
          <w:sz w:val="24"/>
          <w:szCs w:val="24"/>
        </w:rPr>
        <w:footnoteReference w:id="11"/>
      </w:r>
    </w:p>
    <w:p w:rsidR="007919B0" w:rsidRPr="007919B0" w:rsidRDefault="007919B0" w:rsidP="007919B0">
      <w:pPr>
        <w:pStyle w:val="DaftarParagraf"/>
        <w:widowControl/>
        <w:numPr>
          <w:ilvl w:val="0"/>
          <w:numId w:val="6"/>
        </w:numPr>
        <w:autoSpaceDE/>
        <w:autoSpaceDN/>
        <w:spacing w:line="360" w:lineRule="auto"/>
        <w:ind w:right="0"/>
        <w:contextualSpacing/>
        <w:rPr>
          <w:rFonts w:ascii="Times" w:hAnsi="Times"/>
          <w:sz w:val="24"/>
          <w:szCs w:val="24"/>
        </w:rPr>
      </w:pPr>
      <w:r w:rsidRPr="007919B0">
        <w:rPr>
          <w:rFonts w:ascii="Times" w:hAnsi="Times"/>
          <w:sz w:val="24"/>
          <w:szCs w:val="24"/>
        </w:rPr>
        <w:t>Unsur pegawai negeri atau penyelenggara negara</w:t>
      </w:r>
    </w:p>
    <w:p w:rsidR="007919B0" w:rsidRPr="007919B0" w:rsidRDefault="007919B0" w:rsidP="007919B0">
      <w:pPr>
        <w:pStyle w:val="DaftarParagraf"/>
        <w:widowControl/>
        <w:numPr>
          <w:ilvl w:val="0"/>
          <w:numId w:val="6"/>
        </w:numPr>
        <w:autoSpaceDE/>
        <w:autoSpaceDN/>
        <w:spacing w:line="360" w:lineRule="auto"/>
        <w:ind w:right="0"/>
        <w:contextualSpacing/>
        <w:rPr>
          <w:rFonts w:ascii="Times" w:hAnsi="Times"/>
          <w:sz w:val="24"/>
          <w:szCs w:val="24"/>
        </w:rPr>
      </w:pPr>
      <w:r w:rsidRPr="007919B0">
        <w:rPr>
          <w:rFonts w:ascii="Times" w:hAnsi="Times"/>
          <w:sz w:val="24"/>
          <w:szCs w:val="24"/>
        </w:rPr>
        <w:t xml:space="preserve">Unsur menerima pemberian/janji </w:t>
      </w:r>
    </w:p>
    <w:p w:rsidR="007919B0" w:rsidRPr="007919B0" w:rsidRDefault="007919B0" w:rsidP="007919B0">
      <w:pPr>
        <w:pStyle w:val="DaftarParagraf"/>
        <w:widowControl/>
        <w:numPr>
          <w:ilvl w:val="0"/>
          <w:numId w:val="6"/>
        </w:numPr>
        <w:autoSpaceDE/>
        <w:autoSpaceDN/>
        <w:spacing w:line="360" w:lineRule="auto"/>
        <w:ind w:left="1134" w:right="0"/>
        <w:contextualSpacing/>
        <w:rPr>
          <w:rFonts w:ascii="Times" w:hAnsi="Times"/>
          <w:sz w:val="24"/>
          <w:szCs w:val="24"/>
        </w:rPr>
      </w:pPr>
      <w:r w:rsidRPr="007919B0">
        <w:rPr>
          <w:rFonts w:ascii="Times" w:hAnsi="Times"/>
          <w:sz w:val="24"/>
          <w:szCs w:val="24"/>
        </w:rPr>
        <w:t xml:space="preserve">Unsur </w:t>
      </w:r>
      <w:r w:rsidRPr="007919B0">
        <w:rPr>
          <w:rFonts w:ascii="Times" w:hAnsi="Times"/>
          <w:color w:val="000000"/>
          <w:sz w:val="24"/>
          <w:szCs w:val="24"/>
        </w:rPr>
        <w:t>dengan maksud supaya pegawai negeri atau penyelenggara negara tersebut berbuat atau tidak berbuat sesuatu dalam jabatannya, yang bertentangan dengan kewajibannya</w:t>
      </w:r>
      <w:r w:rsidRPr="007919B0">
        <w:rPr>
          <w:rFonts w:ascii="Times" w:hAnsi="Times"/>
          <w:sz w:val="24"/>
          <w:szCs w:val="24"/>
        </w:rPr>
        <w:t xml:space="preserve"> (Ayat 1 huruf a) dan </w:t>
      </w:r>
      <w:r w:rsidRPr="007919B0">
        <w:rPr>
          <w:rFonts w:ascii="Times" w:hAnsi="Times"/>
          <w:color w:val="000000"/>
          <w:sz w:val="24"/>
          <w:szCs w:val="24"/>
        </w:rPr>
        <w:t>karena atau berhubungan dengan sesuatu yang bertentangan dengan kewajiban, dilakukan atau tidak dilakukan dalam jabatannya (</w:t>
      </w:r>
      <w:r w:rsidRPr="007919B0">
        <w:rPr>
          <w:rFonts w:ascii="Times" w:hAnsi="Times"/>
          <w:sz w:val="24"/>
          <w:szCs w:val="24"/>
        </w:rPr>
        <w:t>Ayat 1 huruf b)</w:t>
      </w:r>
    </w:p>
    <w:p w:rsidR="007919B0" w:rsidRPr="007919B0" w:rsidRDefault="007919B0" w:rsidP="007919B0">
      <w:pPr>
        <w:pStyle w:val="DaftarParagraf"/>
        <w:spacing w:line="360" w:lineRule="auto"/>
        <w:ind w:left="709" w:firstLine="0"/>
        <w:rPr>
          <w:rFonts w:ascii="Times" w:hAnsi="Times"/>
          <w:sz w:val="24"/>
          <w:szCs w:val="24"/>
        </w:rPr>
      </w:pPr>
      <w:r w:rsidRPr="007919B0">
        <w:rPr>
          <w:rFonts w:ascii="Times" w:hAnsi="Times"/>
          <w:color w:val="000000"/>
          <w:sz w:val="24"/>
          <w:szCs w:val="24"/>
        </w:rPr>
        <w:t>Ketentuan pasal 5 Ayat (2) ini merupakan pasangan delik dari ketentuan pasal 5 ayat (1) huruf a dan huruf b yang merupakan ayat pengacuan yang menjadi satu kebulatan pengertian.</w:t>
      </w:r>
      <w:r w:rsidRPr="007919B0">
        <w:rPr>
          <w:rStyle w:val="ReferensiCatatanKaki"/>
          <w:rFonts w:ascii="Times" w:hAnsi="Times"/>
          <w:color w:val="000000"/>
          <w:sz w:val="24"/>
          <w:szCs w:val="24"/>
        </w:rPr>
        <w:footnoteReference w:id="12"/>
      </w:r>
      <w:r w:rsidRPr="007919B0">
        <w:rPr>
          <w:rFonts w:ascii="Times" w:hAnsi="Times"/>
          <w:sz w:val="24"/>
          <w:szCs w:val="24"/>
        </w:rPr>
        <w:t xml:space="preserve"> </w:t>
      </w:r>
    </w:p>
    <w:p w:rsidR="007919B0" w:rsidRPr="007919B0" w:rsidRDefault="007919B0" w:rsidP="007919B0">
      <w:pPr>
        <w:pStyle w:val="DaftarParagraf"/>
        <w:spacing w:line="360" w:lineRule="auto"/>
        <w:ind w:left="709" w:firstLine="0"/>
        <w:rPr>
          <w:rFonts w:ascii="Times" w:hAnsi="Times"/>
          <w:sz w:val="24"/>
          <w:szCs w:val="24"/>
        </w:rPr>
      </w:pPr>
      <w:r w:rsidRPr="007919B0">
        <w:rPr>
          <w:rFonts w:ascii="Times" w:hAnsi="Times"/>
          <w:sz w:val="24"/>
          <w:szCs w:val="24"/>
        </w:rPr>
        <w:t>Jika melihat pada ketentuan 12 huruf a dan b UU Pemberantasan Tindak Pidana Korupsi memuat unsur-unsurnya yakni :</w:t>
      </w:r>
      <w:r w:rsidRPr="007919B0">
        <w:rPr>
          <w:rStyle w:val="ReferensiCatatanKaki"/>
          <w:rFonts w:ascii="Times" w:hAnsi="Times"/>
          <w:sz w:val="24"/>
          <w:szCs w:val="24"/>
        </w:rPr>
        <w:footnoteReference w:id="13"/>
      </w:r>
    </w:p>
    <w:p w:rsidR="007919B0" w:rsidRPr="007919B0" w:rsidRDefault="007919B0" w:rsidP="007919B0">
      <w:pPr>
        <w:pStyle w:val="DaftarParagraf"/>
        <w:spacing w:line="360" w:lineRule="auto"/>
        <w:ind w:left="709" w:firstLine="0"/>
        <w:rPr>
          <w:rFonts w:ascii="Times" w:hAnsi="Times"/>
          <w:sz w:val="24"/>
          <w:szCs w:val="24"/>
        </w:rPr>
      </w:pPr>
      <w:r w:rsidRPr="007919B0">
        <w:rPr>
          <w:rFonts w:ascii="Times" w:hAnsi="Times"/>
          <w:sz w:val="24"/>
          <w:szCs w:val="24"/>
        </w:rPr>
        <w:t>Pasal 12 a :</w:t>
      </w:r>
    </w:p>
    <w:p w:rsidR="007919B0" w:rsidRPr="007919B0" w:rsidRDefault="007919B0" w:rsidP="007919B0">
      <w:pPr>
        <w:pStyle w:val="DaftarParagraf"/>
        <w:widowControl/>
        <w:numPr>
          <w:ilvl w:val="0"/>
          <w:numId w:val="7"/>
        </w:numPr>
        <w:autoSpaceDE/>
        <w:autoSpaceDN/>
        <w:spacing w:line="360" w:lineRule="auto"/>
        <w:ind w:left="1134" w:right="0"/>
        <w:contextualSpacing/>
        <w:rPr>
          <w:rFonts w:ascii="Times" w:hAnsi="Times"/>
          <w:sz w:val="24"/>
          <w:szCs w:val="24"/>
        </w:rPr>
      </w:pPr>
      <w:r w:rsidRPr="007919B0">
        <w:rPr>
          <w:rFonts w:ascii="Times" w:hAnsi="Times"/>
          <w:sz w:val="24"/>
          <w:szCs w:val="24"/>
        </w:rPr>
        <w:t>Unsur pegawai negeri atau penyelenggara negara</w:t>
      </w:r>
    </w:p>
    <w:p w:rsidR="007919B0" w:rsidRPr="007919B0" w:rsidRDefault="007919B0" w:rsidP="007919B0">
      <w:pPr>
        <w:pStyle w:val="DaftarParagraf"/>
        <w:widowControl/>
        <w:numPr>
          <w:ilvl w:val="0"/>
          <w:numId w:val="7"/>
        </w:numPr>
        <w:autoSpaceDE/>
        <w:autoSpaceDN/>
        <w:spacing w:line="360" w:lineRule="auto"/>
        <w:ind w:left="1134" w:right="0"/>
        <w:contextualSpacing/>
        <w:rPr>
          <w:rFonts w:ascii="Times" w:hAnsi="Times"/>
          <w:sz w:val="24"/>
          <w:szCs w:val="24"/>
        </w:rPr>
      </w:pPr>
      <w:r w:rsidRPr="007919B0">
        <w:rPr>
          <w:rFonts w:ascii="Times" w:hAnsi="Times"/>
          <w:sz w:val="24"/>
          <w:szCs w:val="24"/>
        </w:rPr>
        <w:t xml:space="preserve">Unsur menerima pemberian/janji </w:t>
      </w:r>
    </w:p>
    <w:p w:rsidR="007919B0" w:rsidRPr="007919B0" w:rsidRDefault="007919B0" w:rsidP="007919B0">
      <w:pPr>
        <w:pStyle w:val="DaftarParagraf"/>
        <w:widowControl/>
        <w:numPr>
          <w:ilvl w:val="0"/>
          <w:numId w:val="7"/>
        </w:numPr>
        <w:autoSpaceDE/>
        <w:autoSpaceDN/>
        <w:spacing w:line="360" w:lineRule="auto"/>
        <w:ind w:left="1134" w:right="0"/>
        <w:contextualSpacing/>
        <w:rPr>
          <w:rFonts w:ascii="Times" w:hAnsi="Times"/>
          <w:sz w:val="24"/>
          <w:szCs w:val="24"/>
        </w:rPr>
      </w:pPr>
      <w:r w:rsidRPr="007919B0">
        <w:rPr>
          <w:rFonts w:ascii="Times" w:hAnsi="Times"/>
          <w:sz w:val="24"/>
          <w:szCs w:val="24"/>
        </w:rPr>
        <w:t xml:space="preserve">Unsur padahal diketahui atau patut diduga bahwa hadiah atau janji tersebut diberikan untuk menggerakkan agar melakukan atau tidak melakukan sesuatu dalam jabatannya, yang bertentangan dengan kewajibannya </w:t>
      </w:r>
    </w:p>
    <w:p w:rsidR="007919B0" w:rsidRPr="007919B0" w:rsidRDefault="007919B0" w:rsidP="007919B0">
      <w:pPr>
        <w:spacing w:line="360" w:lineRule="auto"/>
        <w:ind w:leftChars="294" w:left="649" w:hanging="2"/>
        <w:rPr>
          <w:rFonts w:ascii="Times" w:hAnsi="Times"/>
          <w:sz w:val="24"/>
          <w:szCs w:val="24"/>
        </w:rPr>
      </w:pPr>
      <w:r w:rsidRPr="007919B0">
        <w:rPr>
          <w:rFonts w:ascii="Times" w:hAnsi="Times"/>
          <w:sz w:val="24"/>
          <w:szCs w:val="24"/>
        </w:rPr>
        <w:t>Pasal 12 b :</w:t>
      </w:r>
    </w:p>
    <w:p w:rsidR="007919B0" w:rsidRPr="007919B0" w:rsidRDefault="007919B0" w:rsidP="007919B0">
      <w:pPr>
        <w:pStyle w:val="DaftarParagraf"/>
        <w:widowControl/>
        <w:numPr>
          <w:ilvl w:val="0"/>
          <w:numId w:val="8"/>
        </w:numPr>
        <w:autoSpaceDE/>
        <w:autoSpaceDN/>
        <w:spacing w:line="360" w:lineRule="auto"/>
        <w:ind w:right="0"/>
        <w:contextualSpacing/>
        <w:rPr>
          <w:rFonts w:ascii="Times" w:hAnsi="Times"/>
          <w:sz w:val="24"/>
          <w:szCs w:val="24"/>
        </w:rPr>
      </w:pPr>
      <w:r w:rsidRPr="007919B0">
        <w:rPr>
          <w:rFonts w:ascii="Times" w:hAnsi="Times"/>
          <w:sz w:val="24"/>
          <w:szCs w:val="24"/>
        </w:rPr>
        <w:t>Unsur pegawai negeri atau penyelenggara negara</w:t>
      </w:r>
    </w:p>
    <w:p w:rsidR="007919B0" w:rsidRPr="007919B0" w:rsidRDefault="007919B0" w:rsidP="007919B0">
      <w:pPr>
        <w:pStyle w:val="DaftarParagraf"/>
        <w:widowControl/>
        <w:numPr>
          <w:ilvl w:val="0"/>
          <w:numId w:val="8"/>
        </w:numPr>
        <w:autoSpaceDE/>
        <w:autoSpaceDN/>
        <w:spacing w:line="360" w:lineRule="auto"/>
        <w:ind w:right="0"/>
        <w:contextualSpacing/>
        <w:rPr>
          <w:rFonts w:ascii="Times" w:hAnsi="Times"/>
          <w:sz w:val="24"/>
          <w:szCs w:val="24"/>
        </w:rPr>
      </w:pPr>
      <w:r w:rsidRPr="007919B0">
        <w:rPr>
          <w:rFonts w:ascii="Times" w:hAnsi="Times"/>
          <w:sz w:val="24"/>
          <w:szCs w:val="24"/>
        </w:rPr>
        <w:t>Unsur menerima hadiah</w:t>
      </w:r>
    </w:p>
    <w:p w:rsidR="007919B0" w:rsidRPr="007919B0" w:rsidRDefault="007919B0" w:rsidP="007919B0">
      <w:pPr>
        <w:pStyle w:val="DaftarParagraf"/>
        <w:widowControl/>
        <w:numPr>
          <w:ilvl w:val="0"/>
          <w:numId w:val="8"/>
        </w:numPr>
        <w:autoSpaceDE/>
        <w:autoSpaceDN/>
        <w:spacing w:line="360" w:lineRule="auto"/>
        <w:ind w:right="0"/>
        <w:contextualSpacing/>
        <w:rPr>
          <w:rFonts w:ascii="Times" w:hAnsi="Times"/>
          <w:sz w:val="24"/>
          <w:szCs w:val="24"/>
        </w:rPr>
      </w:pPr>
      <w:r w:rsidRPr="007919B0">
        <w:rPr>
          <w:rFonts w:ascii="Times" w:hAnsi="Times"/>
          <w:sz w:val="24"/>
          <w:szCs w:val="24"/>
        </w:rPr>
        <w:t xml:space="preserve">Unsur padahal diketahui atau patut diduga bahwa hadiah tersebut diberikan sebagai akibat atau disebabkan karena telah melakukan atau tidak melakukan sesuatu dalam jabatannya yang bertentangan dengan kewajibannya. </w:t>
      </w:r>
    </w:p>
    <w:p w:rsidR="007919B0" w:rsidRPr="007919B0" w:rsidRDefault="007919B0" w:rsidP="007919B0">
      <w:pPr>
        <w:spacing w:line="360" w:lineRule="auto"/>
        <w:ind w:hanging="2"/>
        <w:jc w:val="both"/>
        <w:rPr>
          <w:rFonts w:ascii="Times" w:hAnsi="Times"/>
          <w:sz w:val="24"/>
          <w:szCs w:val="24"/>
        </w:rPr>
      </w:pPr>
    </w:p>
    <w:p w:rsidR="007919B0" w:rsidRPr="007919B0" w:rsidRDefault="007919B0" w:rsidP="007919B0">
      <w:pPr>
        <w:spacing w:line="360" w:lineRule="auto"/>
        <w:ind w:left="284"/>
        <w:jc w:val="both"/>
        <w:rPr>
          <w:rFonts w:ascii="Times" w:hAnsi="Times"/>
          <w:sz w:val="24"/>
          <w:szCs w:val="24"/>
        </w:rPr>
      </w:pPr>
      <w:r w:rsidRPr="007919B0">
        <w:rPr>
          <w:rFonts w:ascii="Times" w:hAnsi="Times"/>
          <w:sz w:val="24"/>
          <w:szCs w:val="24"/>
        </w:rPr>
        <w:lastRenderedPageBreak/>
        <w:t xml:space="preserve">Berdasarkan unsur-unsur pasal tersebut, maka terlihat apabila seorang pegawai negeri atau penyelenggara negara menerima pemberian/hadiah/janji, maka terdapat dua pasal yang dapat diberlakukan terhadapnya namun dengan ancaman hukuman yang berbeda yaitu </w:t>
      </w:r>
      <w:r w:rsidRPr="007919B0">
        <w:rPr>
          <w:rFonts w:ascii="Times" w:hAnsi="Times"/>
          <w:color w:val="000000"/>
          <w:sz w:val="24"/>
          <w:szCs w:val="24"/>
        </w:rPr>
        <w:t xml:space="preserve">Pasal 5 </w:t>
      </w:r>
      <w:r w:rsidRPr="007919B0">
        <w:rPr>
          <w:rFonts w:ascii="Times" w:hAnsi="Times"/>
          <w:sz w:val="24"/>
          <w:szCs w:val="24"/>
        </w:rPr>
        <w:t>ayat (2) UU Pemberantasan Tindak Pidana Korupsi dan Pasal 12 huruf a dan b UU Pemberantasan Tindak Pidana Korupsi.</w:t>
      </w:r>
      <w:r w:rsidRPr="007919B0">
        <w:rPr>
          <w:rStyle w:val="ReferensiCatatanKaki"/>
          <w:rFonts w:ascii="Times" w:hAnsi="Times"/>
          <w:sz w:val="24"/>
          <w:szCs w:val="24"/>
        </w:rPr>
        <w:footnoteReference w:id="14"/>
      </w:r>
      <w:r w:rsidRPr="007919B0">
        <w:rPr>
          <w:rFonts w:ascii="Times" w:hAnsi="Times"/>
          <w:sz w:val="24"/>
          <w:szCs w:val="24"/>
        </w:rPr>
        <w:t xml:space="preserve"> Ketentuan pasal 12 huruf a dan b ini dapat menjadi pasangan dari ketentuan pasal 5 ayat (1) huruf a. namun yang menjadi inkonsisten adalah pasal ini menggunakan terminologi </w:t>
      </w:r>
      <w:r w:rsidRPr="007919B0">
        <w:rPr>
          <w:rFonts w:ascii="Times" w:hAnsi="Times"/>
          <w:i/>
          <w:iCs/>
          <w:sz w:val="24"/>
          <w:szCs w:val="24"/>
        </w:rPr>
        <w:t>“hadiah atau janji”</w:t>
      </w:r>
      <w:r w:rsidRPr="007919B0">
        <w:rPr>
          <w:rFonts w:ascii="Times" w:hAnsi="Times"/>
          <w:sz w:val="24"/>
          <w:szCs w:val="24"/>
        </w:rPr>
        <w:t xml:space="preserve"> dalam huruf a dan terminologi </w:t>
      </w:r>
      <w:r w:rsidRPr="007919B0">
        <w:rPr>
          <w:rFonts w:ascii="Times" w:hAnsi="Times"/>
          <w:i/>
          <w:iCs/>
          <w:sz w:val="24"/>
          <w:szCs w:val="24"/>
        </w:rPr>
        <w:t xml:space="preserve">“hadiah” </w:t>
      </w:r>
      <w:r w:rsidRPr="007919B0">
        <w:rPr>
          <w:rFonts w:ascii="Times" w:hAnsi="Times"/>
          <w:sz w:val="24"/>
          <w:szCs w:val="24"/>
        </w:rPr>
        <w:t xml:space="preserve">dalam huruf b sementara pasal 5 ayat (1) huruf a menggunakan terminologi </w:t>
      </w:r>
      <w:r w:rsidRPr="007919B0">
        <w:rPr>
          <w:rFonts w:ascii="Times" w:hAnsi="Times"/>
          <w:i/>
          <w:iCs/>
          <w:sz w:val="24"/>
          <w:szCs w:val="24"/>
        </w:rPr>
        <w:t>“pemberian atau janji”</w:t>
      </w:r>
      <w:r w:rsidRPr="007919B0">
        <w:rPr>
          <w:rFonts w:ascii="Times" w:hAnsi="Times"/>
          <w:sz w:val="24"/>
          <w:szCs w:val="24"/>
        </w:rPr>
        <w:t>. Persoalan lain yang juga muncul adalah ketentuan pasal 12 huruf a dan huruf b ini menjadi tumpang tindih dengan ketentuan pasal 5 ayat (2).</w:t>
      </w:r>
      <w:r w:rsidRPr="007919B0">
        <w:rPr>
          <w:rStyle w:val="ReferensiCatatanKaki"/>
          <w:rFonts w:ascii="Times" w:hAnsi="Times"/>
          <w:sz w:val="24"/>
          <w:szCs w:val="24"/>
        </w:rPr>
        <w:footnoteReference w:id="15"/>
      </w:r>
    </w:p>
    <w:p w:rsidR="007919B0" w:rsidRPr="007919B0" w:rsidRDefault="007919B0" w:rsidP="007919B0">
      <w:pPr>
        <w:spacing w:line="360" w:lineRule="auto"/>
        <w:ind w:hanging="2"/>
        <w:jc w:val="both"/>
        <w:rPr>
          <w:rFonts w:ascii="Times" w:hAnsi="Times"/>
          <w:sz w:val="24"/>
          <w:szCs w:val="24"/>
        </w:rPr>
      </w:pPr>
      <w:r w:rsidRPr="007919B0">
        <w:rPr>
          <w:rFonts w:ascii="Times" w:hAnsi="Times"/>
          <w:sz w:val="24"/>
          <w:szCs w:val="24"/>
        </w:rPr>
        <w:tab/>
      </w:r>
      <w:r w:rsidRPr="007919B0">
        <w:rPr>
          <w:rFonts w:ascii="Times" w:hAnsi="Times"/>
          <w:sz w:val="24"/>
          <w:szCs w:val="24"/>
        </w:rPr>
        <w:tab/>
      </w:r>
    </w:p>
    <w:p w:rsidR="007919B0" w:rsidRPr="007919B0" w:rsidRDefault="007919B0" w:rsidP="007919B0">
      <w:pPr>
        <w:spacing w:line="360" w:lineRule="auto"/>
        <w:ind w:left="284" w:hanging="2"/>
        <w:jc w:val="both"/>
        <w:rPr>
          <w:rFonts w:ascii="Times" w:hAnsi="Times"/>
          <w:sz w:val="24"/>
          <w:szCs w:val="24"/>
        </w:rPr>
      </w:pPr>
      <w:r w:rsidRPr="007919B0">
        <w:rPr>
          <w:rFonts w:ascii="Times" w:hAnsi="Times"/>
          <w:sz w:val="24"/>
          <w:szCs w:val="24"/>
        </w:rPr>
        <w:t>Hasil analisis dan evaluasi yang dilakukan oleh Kementerian Hukum Dan Ham RI Tahun 2023 terhadap Undang-Undang Tipikor dengan menggunakan pedoman evaluasi 6 Dimensi menemukan beberapa permasalahan dimensi disharmoni pengaturan, dimensi efektivitas pelaksanaan PUU dan dimensi kejelasan rumusan, yang mana pada ketentuan mengenai gratifikasi pada Pasal 5 ayat (2) dan 12 huruf a dan huruf b UU Pemberantasan Tindak Pidana Korupsi, ditemukan materi pengaturan yang tumpang tindih yang mengakibatkan terdapat disparitas hukuman antara pasal-pasal yang mengatur mengenai gratifikasi. Tumpang tindih ini bisa juga disebabkan karena ketidakjelasan rumusan atau batasan antara pemberian, hadiah dan janji, sehingga mengakibatkan ketidakpastian hukum.</w:t>
      </w:r>
      <w:r w:rsidRPr="007919B0">
        <w:rPr>
          <w:rStyle w:val="ReferensiCatatanKaki"/>
          <w:rFonts w:ascii="Times" w:hAnsi="Times"/>
          <w:sz w:val="24"/>
          <w:szCs w:val="24"/>
        </w:rPr>
        <w:footnoteReference w:id="16"/>
      </w:r>
      <w:r w:rsidRPr="007919B0">
        <w:rPr>
          <w:rFonts w:ascii="Times" w:hAnsi="Times"/>
          <w:sz w:val="24"/>
          <w:szCs w:val="24"/>
        </w:rPr>
        <w:t xml:space="preserve"> </w:t>
      </w:r>
    </w:p>
    <w:p w:rsidR="007919B0" w:rsidRPr="007919B0" w:rsidRDefault="007919B0" w:rsidP="007919B0">
      <w:pPr>
        <w:spacing w:line="360" w:lineRule="auto"/>
        <w:ind w:hanging="2"/>
        <w:jc w:val="both"/>
        <w:rPr>
          <w:rFonts w:ascii="Times" w:hAnsi="Times"/>
          <w:sz w:val="24"/>
          <w:szCs w:val="24"/>
        </w:rPr>
      </w:pPr>
      <w:r w:rsidRPr="007919B0">
        <w:rPr>
          <w:rFonts w:ascii="Times" w:hAnsi="Times"/>
          <w:sz w:val="24"/>
          <w:szCs w:val="24"/>
        </w:rPr>
        <w:tab/>
      </w:r>
      <w:r w:rsidRPr="007919B0">
        <w:rPr>
          <w:rFonts w:ascii="Times" w:hAnsi="Times"/>
          <w:sz w:val="24"/>
          <w:szCs w:val="24"/>
        </w:rPr>
        <w:tab/>
      </w:r>
    </w:p>
    <w:p w:rsidR="007919B0" w:rsidRPr="007919B0" w:rsidRDefault="007919B0" w:rsidP="007919B0">
      <w:pPr>
        <w:spacing w:line="360" w:lineRule="auto"/>
        <w:ind w:left="284" w:hanging="2"/>
        <w:jc w:val="both"/>
        <w:rPr>
          <w:rFonts w:ascii="Times" w:hAnsi="Times"/>
          <w:sz w:val="24"/>
          <w:szCs w:val="24"/>
        </w:rPr>
      </w:pPr>
      <w:r w:rsidRPr="007919B0">
        <w:rPr>
          <w:rFonts w:ascii="Times" w:hAnsi="Times"/>
          <w:sz w:val="24"/>
          <w:szCs w:val="24"/>
        </w:rPr>
        <w:t xml:space="preserve">Dengan keberadaan materi pengaturan Pasal 5 ayat (2) UU Pemberantasan Tindak Pidana Korupsi yang tumpang tindih dengan Pasal 12 huruf a dan b UU Pemberantasan Tindak Pidana Korupsi dengan ancaman pidana yang berbeda memberikan ruang kepada para penegak hukum terlebih kepada Jaksa Penuntut Umum dalam penyusunan dakwaan perkara gratifikasi oleh pegawai negeri atau penyelenggara negara sering tidak memasukan Pasal 5 ayat (2) UU Pemberantasan Tindak Pidana Korupsi, namun hanya memasukan Pasal 12 huruf a dan b UU </w:t>
      </w:r>
      <w:r w:rsidRPr="007919B0">
        <w:rPr>
          <w:rFonts w:ascii="Times" w:hAnsi="Times"/>
          <w:sz w:val="24"/>
          <w:szCs w:val="24"/>
        </w:rPr>
        <w:lastRenderedPageBreak/>
        <w:t xml:space="preserve">Pemberantasan Tindak Pidana Korupsi. Padahal oleh pemberi gratifikasi dikenakan Pasal 5 Ayat (1), yang kalau diperhatikan </w:t>
      </w:r>
      <w:r w:rsidRPr="007919B0">
        <w:rPr>
          <w:rFonts w:ascii="Times" w:hAnsi="Times"/>
          <w:color w:val="000000"/>
          <w:sz w:val="24"/>
          <w:szCs w:val="24"/>
        </w:rPr>
        <w:t xml:space="preserve">ketentuan pasal 5 Ayat (2) ini merupakan pasangan dari ketentuan pasal 5 ayat (1) huruf a dan huruf b. Oleh karenanya menurut penulis terhadap </w:t>
      </w:r>
      <w:r w:rsidRPr="007919B0">
        <w:rPr>
          <w:rFonts w:ascii="Times" w:hAnsi="Times"/>
          <w:sz w:val="24"/>
          <w:szCs w:val="24"/>
        </w:rPr>
        <w:t>pegawai negeri atau penyelenggara negara yang menerima gratifikasi patut didakwa dan dikenakan juga Pasal 5 ayat (2) UU Pemberantasan Tindak Pidana Korupsi.</w:t>
      </w:r>
    </w:p>
    <w:p w:rsidR="007919B0" w:rsidRPr="007919B0" w:rsidRDefault="007919B0" w:rsidP="007919B0">
      <w:pPr>
        <w:spacing w:line="360" w:lineRule="auto"/>
        <w:ind w:hanging="2"/>
        <w:jc w:val="both"/>
        <w:rPr>
          <w:rFonts w:ascii="Times" w:hAnsi="Times"/>
          <w:sz w:val="24"/>
          <w:szCs w:val="24"/>
        </w:rPr>
      </w:pPr>
      <w:r w:rsidRPr="007919B0">
        <w:rPr>
          <w:rFonts w:ascii="Times" w:hAnsi="Times"/>
          <w:sz w:val="24"/>
          <w:szCs w:val="24"/>
        </w:rPr>
        <w:tab/>
      </w:r>
      <w:r w:rsidRPr="007919B0">
        <w:rPr>
          <w:rFonts w:ascii="Times" w:hAnsi="Times"/>
          <w:sz w:val="24"/>
          <w:szCs w:val="24"/>
        </w:rPr>
        <w:tab/>
      </w:r>
    </w:p>
    <w:p w:rsidR="007919B0" w:rsidRPr="007919B0" w:rsidRDefault="007919B0" w:rsidP="007919B0">
      <w:pPr>
        <w:spacing w:line="360" w:lineRule="auto"/>
        <w:ind w:left="284" w:hanging="2"/>
        <w:jc w:val="both"/>
        <w:rPr>
          <w:rFonts w:ascii="Times" w:hAnsi="Times"/>
          <w:sz w:val="24"/>
          <w:szCs w:val="24"/>
        </w:rPr>
      </w:pPr>
      <w:r w:rsidRPr="007919B0">
        <w:rPr>
          <w:rFonts w:ascii="Times" w:hAnsi="Times"/>
          <w:sz w:val="24"/>
          <w:szCs w:val="24"/>
        </w:rPr>
        <w:t xml:space="preserve">Sebagai contoh, salah satu kasus gratifikasi yang dilakukan oleh Tagop Sudarsono Soulisa yang merupakan penyelenggara negara yakni Bupati Buru Selatan Periode 2011-2016 dan Periode 2016-2021 dalam kasus gratifikasi proyek pengadaan barang dan jasa di Kabupaten Buru Selatan yang mana dalam dakwaan jaksa penuntut umum perkara Nomor : </w:t>
      </w:r>
      <w:r w:rsidRPr="007919B0">
        <w:rPr>
          <w:rFonts w:ascii="Times" w:hAnsi="Times"/>
          <w:color w:val="000000"/>
          <w:sz w:val="24"/>
          <w:szCs w:val="24"/>
        </w:rPr>
        <w:t xml:space="preserve">16/Pid.Sus-TPK/2022/PN.Amb tanggal 03 Nopember 2022 </w:t>
      </w:r>
      <w:r w:rsidRPr="007919B0">
        <w:rPr>
          <w:rFonts w:ascii="Times" w:hAnsi="Times"/>
          <w:sz w:val="24"/>
          <w:szCs w:val="24"/>
        </w:rPr>
        <w:t xml:space="preserve">pada Pengadilan Tindak Pidana Korupsi pada Pengadilan Negeri Ambon, pada dakwaan kumulatif kesatu alternatif pertama dan dakwaan kumulatif kedua tidak memasukan Pasal 5 ayat (2) UU Pemberantasan Tindak Pidana Korupsi sebagai pasal yang disubsiderkan atau menjadi dakwaan alternatif, namun hanya memasukan Pasal 12 huruf a dan huruf b UU Pemberantasan Tindak Pidana Korupsi. Padahal orang yang memberi gratifikasi kepada Tagop Sudarsono Soulisa dalam perkara </w:t>
      </w:r>
      <w:r w:rsidRPr="007919B0">
        <w:rPr>
          <w:rFonts w:ascii="Times" w:hAnsi="Times"/>
          <w:i/>
          <w:iCs/>
          <w:sz w:val="24"/>
          <w:szCs w:val="24"/>
        </w:rPr>
        <w:t xml:space="preserve">a quo </w:t>
      </w:r>
      <w:r w:rsidRPr="007919B0">
        <w:rPr>
          <w:rFonts w:ascii="Times" w:hAnsi="Times"/>
          <w:sz w:val="24"/>
          <w:szCs w:val="24"/>
        </w:rPr>
        <w:t xml:space="preserve">yakni terpidana atas nama Ivana Kwelju, didakwakan dan diputusakn dengan putusan yang </w:t>
      </w:r>
      <w:r w:rsidRPr="007919B0">
        <w:rPr>
          <w:rFonts w:ascii="Times" w:hAnsi="Times"/>
          <w:i/>
          <w:iCs/>
          <w:sz w:val="24"/>
          <w:szCs w:val="24"/>
        </w:rPr>
        <w:t xml:space="preserve">inkracht </w:t>
      </w:r>
      <w:r w:rsidRPr="007919B0">
        <w:rPr>
          <w:rFonts w:ascii="Times" w:hAnsi="Times"/>
          <w:sz w:val="24"/>
          <w:szCs w:val="24"/>
        </w:rPr>
        <w:t xml:space="preserve">telah terbukti dan secara sah melanggar Pasal 5 Ayat (1) UU Pemberantasan Tindak Pidana Korupsi, yang mana terhadap pasal tersebut oleh penerima gratifikasi yakni </w:t>
      </w:r>
      <w:r w:rsidRPr="007919B0">
        <w:rPr>
          <w:rFonts w:ascii="Times" w:hAnsi="Times"/>
          <w:color w:val="000000"/>
          <w:sz w:val="24"/>
          <w:szCs w:val="24"/>
        </w:rPr>
        <w:t xml:space="preserve">pegawai negeri atau penyelenggara negara patut juga didakwakan dengan Pasal 5 </w:t>
      </w:r>
      <w:r w:rsidRPr="007919B0">
        <w:rPr>
          <w:rFonts w:ascii="Times" w:hAnsi="Times"/>
          <w:sz w:val="24"/>
          <w:szCs w:val="24"/>
        </w:rPr>
        <w:t xml:space="preserve">ayat (2) UU Pemberantasan Tindak Pidana Korupsi yang merupakan perikatan norma dalam pasal </w:t>
      </w:r>
      <w:r w:rsidRPr="007919B0">
        <w:rPr>
          <w:rFonts w:ascii="Times" w:hAnsi="Times"/>
          <w:i/>
          <w:iCs/>
          <w:sz w:val="24"/>
          <w:szCs w:val="24"/>
        </w:rPr>
        <w:t>a quo.</w:t>
      </w:r>
    </w:p>
    <w:p w:rsidR="007919B0" w:rsidRPr="007919B0" w:rsidRDefault="007919B0" w:rsidP="007919B0">
      <w:pPr>
        <w:spacing w:line="360" w:lineRule="auto"/>
        <w:ind w:hanging="2"/>
        <w:jc w:val="both"/>
        <w:rPr>
          <w:rFonts w:ascii="Times" w:hAnsi="Times"/>
          <w:i/>
          <w:iCs/>
          <w:sz w:val="24"/>
          <w:szCs w:val="24"/>
        </w:rPr>
      </w:pPr>
      <w:r w:rsidRPr="007919B0">
        <w:rPr>
          <w:rFonts w:ascii="Times" w:hAnsi="Times"/>
          <w:sz w:val="24"/>
          <w:szCs w:val="24"/>
        </w:rPr>
        <w:tab/>
      </w:r>
      <w:r w:rsidRPr="007919B0">
        <w:rPr>
          <w:rFonts w:ascii="Times" w:hAnsi="Times"/>
          <w:i/>
          <w:iCs/>
          <w:sz w:val="24"/>
          <w:szCs w:val="24"/>
        </w:rPr>
        <w:tab/>
      </w:r>
    </w:p>
    <w:p w:rsidR="007919B0" w:rsidRPr="007919B0" w:rsidRDefault="007919B0" w:rsidP="007919B0">
      <w:pPr>
        <w:spacing w:line="360" w:lineRule="auto"/>
        <w:ind w:left="284" w:hanging="2"/>
        <w:jc w:val="both"/>
        <w:rPr>
          <w:rFonts w:ascii="Times" w:hAnsi="Times"/>
          <w:sz w:val="24"/>
          <w:szCs w:val="24"/>
        </w:rPr>
      </w:pPr>
      <w:r w:rsidRPr="007919B0">
        <w:rPr>
          <w:rFonts w:ascii="Times" w:hAnsi="Times"/>
          <w:sz w:val="24"/>
          <w:szCs w:val="24"/>
        </w:rPr>
        <w:t xml:space="preserve">Dalam pertimbangan Majelis Hakim dalam perkara </w:t>
      </w:r>
      <w:r w:rsidRPr="007919B0">
        <w:rPr>
          <w:rFonts w:ascii="Times" w:hAnsi="Times"/>
          <w:i/>
          <w:iCs/>
          <w:sz w:val="24"/>
          <w:szCs w:val="24"/>
        </w:rPr>
        <w:t>a quo</w:t>
      </w:r>
      <w:r w:rsidRPr="007919B0">
        <w:rPr>
          <w:rFonts w:ascii="Times" w:hAnsi="Times"/>
          <w:sz w:val="24"/>
          <w:szCs w:val="24"/>
        </w:rPr>
        <w:t xml:space="preserve">, menegaskan bahwa seharusnya Jaksa Penuntut Umum memasukkan ketentuan Pasal </w:t>
      </w:r>
      <w:r w:rsidRPr="007919B0">
        <w:rPr>
          <w:rFonts w:ascii="Times" w:hAnsi="Times"/>
          <w:color w:val="000000"/>
          <w:sz w:val="24"/>
          <w:szCs w:val="24"/>
        </w:rPr>
        <w:t xml:space="preserve">5 </w:t>
      </w:r>
      <w:r w:rsidRPr="007919B0">
        <w:rPr>
          <w:rFonts w:ascii="Times" w:hAnsi="Times"/>
          <w:sz w:val="24"/>
          <w:szCs w:val="24"/>
        </w:rPr>
        <w:t xml:space="preserve">ayat (2) UU Pemberantasan Tindak Pidana Korupsi dalam dakwaannya karena pasal tersebut telah mengatur dengan tegas, bahwa pegawai negeri atau penyelenggara negara yang menerima pemberian tersebut dipidana dengan pidana yang sama sebagaimana dimaksud dalam Pasal 5 Ayat (1) UU Pemberantasan Tindak Pidana Korupsi. Oleh karenanya berdasarkan pertimbangan unsur-unsur pasal 12 huruf a UU Pemberantasan Tindak Pidana Korupsi sebagaimana dalam dakwaan alternatif kesatu pertama, telah dinyatakan terbukti secara sah dan meyakinkan. Maka dengan demikian seharusnya ketentuan pasal 5 ayat (2) UU Pemberantasan Tindak Pidana Korupsi harus pula dinyatakan terbukti secara sah dan meyakinkan. Sehingga terdapat dua ketentuan yang telah dinyatakan </w:t>
      </w:r>
      <w:r w:rsidRPr="007919B0">
        <w:rPr>
          <w:rFonts w:ascii="Times" w:hAnsi="Times"/>
          <w:sz w:val="24"/>
          <w:szCs w:val="24"/>
        </w:rPr>
        <w:lastRenderedPageBreak/>
        <w:t>terbukti secara sah dan meyakinkan, yaitu ketentuan pasal 12 huruf a dan pasal 5 ayat (2) dalam undang-undang yang sama. Lanjut menurut Majelis Hakim yang berdasarkan asas hukum bahwa apabila ada dua ketentuan yang berbeda maka yang diterapkan adalah aturan yang menguntungkan terdakwa. Ketentuan pasal 12 huruf a UU Pemberantasan Tindak Pidana Korupsi, ancaman pidananya lebih berat dari pada ketentuan pasal 5 ayat (2) UU Pemberantasan Tindak Pidana Korupsi. Sehingga sudah seharusnya ketentuan pasal 5 ayat (2) UU Pemberantasan Tindak Pidana Korupsi yang diterapkan bukan ketentuan pasal 12 huruf a UU Pemberantasan Tindak Pidana Korupsi. Namun menurut Majelis Hakim karena ketentuan pasal 5 ayat (2) UU Pemberantasan Tindak Pidana Korupsi tidak didakwakan oleh Jaksa Penuntut Umum, maka Majelis Hakim berpendapat, yang dipertimbangkan adalah unsur-unsur pasal yang didakwakan yaitu pasal 12 huruf a UU Pemberantasan Tindak Pidana Korupsi dan yang telah dinyatakan terbutki, secara sah dan meyakinkan, namun mengenai penerapan pidananya mengambil dari pasal 5 ayat (2) UU Pemberantasan Tindak Pidana Korupsi yang lebih ringan daripada pasal 12 huruf a UU Pemberantasan Tindak Pidana Korupsi.</w:t>
      </w:r>
      <w:r w:rsidRPr="007919B0">
        <w:rPr>
          <w:rStyle w:val="ReferensiCatatanKaki"/>
          <w:rFonts w:ascii="Times" w:hAnsi="Times"/>
          <w:sz w:val="24"/>
          <w:szCs w:val="24"/>
        </w:rPr>
        <w:footnoteReference w:id="17"/>
      </w:r>
    </w:p>
    <w:p w:rsidR="007919B0" w:rsidRPr="007919B0" w:rsidRDefault="007919B0" w:rsidP="007919B0">
      <w:pPr>
        <w:spacing w:line="360" w:lineRule="auto"/>
        <w:ind w:hanging="2"/>
        <w:jc w:val="both"/>
        <w:rPr>
          <w:rFonts w:ascii="Times" w:hAnsi="Times"/>
          <w:sz w:val="24"/>
          <w:szCs w:val="24"/>
        </w:rPr>
      </w:pPr>
      <w:r w:rsidRPr="007919B0">
        <w:rPr>
          <w:rFonts w:ascii="Times" w:hAnsi="Times"/>
          <w:sz w:val="24"/>
          <w:szCs w:val="24"/>
        </w:rPr>
        <w:tab/>
      </w:r>
      <w:r w:rsidRPr="007919B0">
        <w:rPr>
          <w:rFonts w:ascii="Times" w:hAnsi="Times"/>
          <w:sz w:val="24"/>
          <w:szCs w:val="24"/>
        </w:rPr>
        <w:tab/>
      </w:r>
    </w:p>
    <w:p w:rsidR="007919B0" w:rsidRPr="007919B0" w:rsidRDefault="007919B0" w:rsidP="007919B0">
      <w:pPr>
        <w:spacing w:line="360" w:lineRule="auto"/>
        <w:ind w:left="284" w:hanging="2"/>
        <w:jc w:val="both"/>
        <w:rPr>
          <w:rFonts w:ascii="Times" w:hAnsi="Times"/>
          <w:sz w:val="24"/>
          <w:szCs w:val="24"/>
        </w:rPr>
      </w:pPr>
      <w:r w:rsidRPr="007919B0">
        <w:rPr>
          <w:rFonts w:ascii="Times" w:hAnsi="Times"/>
          <w:sz w:val="24"/>
          <w:szCs w:val="24"/>
        </w:rPr>
        <w:t xml:space="preserve">Hal berbeda dari pertimbangan Majelis Hakim Tingkat Banding perkara </w:t>
      </w:r>
      <w:r w:rsidRPr="007919B0">
        <w:rPr>
          <w:rFonts w:ascii="Times" w:hAnsi="Times"/>
          <w:i/>
          <w:iCs/>
          <w:sz w:val="24"/>
          <w:szCs w:val="24"/>
        </w:rPr>
        <w:t>a quo</w:t>
      </w:r>
      <w:r w:rsidRPr="007919B0">
        <w:rPr>
          <w:rFonts w:ascii="Times" w:hAnsi="Times"/>
          <w:sz w:val="24"/>
          <w:szCs w:val="24"/>
        </w:rPr>
        <w:t xml:space="preserve"> </w:t>
      </w:r>
      <w:r w:rsidRPr="007919B0">
        <w:rPr>
          <w:rFonts w:ascii="Times" w:hAnsi="Times"/>
          <w:i/>
          <w:iCs/>
          <w:sz w:val="24"/>
          <w:szCs w:val="24"/>
        </w:rPr>
        <w:t>vide</w:t>
      </w:r>
      <w:r w:rsidRPr="007919B0">
        <w:rPr>
          <w:rFonts w:ascii="Times" w:hAnsi="Times"/>
          <w:sz w:val="24"/>
          <w:szCs w:val="24"/>
        </w:rPr>
        <w:t xml:space="preserve"> Putusan Pengadilan Tindak Pidana Korupsi pada Pengadilan Tinggi Ambon Nomor : 42/PID.SUS-TPK/2022/PT AMB tanggal  10 Januari 2023, yang mana Majelis Hakim Tingkat Banding berpendapat bahwa Pasal 5 ayat (2) dengan Pasal 12 huruf a UU Pemberantasan Tindak Pidana Korupsi merupakan duplikasi pasal yang membedakan adalah dalam hal menerima pemberian/hadiah atau janji untuk Pasal 5 ayat (2) UU Pemberantasan Tindak Pidana Korupsi ada berhubungan dengan sesuatu, sedangkan Pasal 12 huruf a UU Pemberantasan Tindak Pidana Korupsi sifatnya untuk menggerakkan agar melakukan atau tidak melakukan sesuatu serta ancaman hukumannya, karena yang didakwakan Pasal 12 huruf a UU Pemberantasan Tindak Pidana Korupsi haruslah diterapkan hukumannya sesuai dengan ketentuan tersebut.</w:t>
      </w:r>
      <w:r w:rsidRPr="007919B0">
        <w:rPr>
          <w:rStyle w:val="ReferensiCatatanKaki"/>
          <w:rFonts w:ascii="Times" w:hAnsi="Times"/>
          <w:sz w:val="24"/>
          <w:szCs w:val="24"/>
        </w:rPr>
        <w:footnoteReference w:id="18"/>
      </w:r>
      <w:r w:rsidRPr="007919B0">
        <w:rPr>
          <w:rFonts w:ascii="Times" w:hAnsi="Times"/>
          <w:sz w:val="24"/>
          <w:szCs w:val="24"/>
        </w:rPr>
        <w:t xml:space="preserve"> Namun kalau diperhatikan Pasal 5 Ayat (1) huruf a UU Pemberantasan Tindak Pidana Korupsi yang merupakan pasangan delik dari Pasal 5 Ayat (2) UU Pemberantasan Tindak Pidana Korupsi, telah secara eksplisit dinyatakan bahwa pasal tersebut ditujukan bagi setiap orang yang </w:t>
      </w:r>
      <w:r w:rsidRPr="007919B0">
        <w:rPr>
          <w:rFonts w:ascii="Times" w:hAnsi="Times"/>
          <w:sz w:val="24"/>
          <w:szCs w:val="24"/>
        </w:rPr>
        <w:lastRenderedPageBreak/>
        <w:t>“</w:t>
      </w:r>
      <w:r w:rsidRPr="007919B0">
        <w:rPr>
          <w:rFonts w:ascii="Times" w:hAnsi="Times"/>
          <w:i/>
          <w:iCs/>
          <w:sz w:val="24"/>
          <w:szCs w:val="24"/>
        </w:rPr>
        <w:t xml:space="preserve">memberi atau menjanjikan sesuatu kepada pegawai negeri atau </w:t>
      </w:r>
      <w:r w:rsidRPr="007919B0">
        <w:rPr>
          <w:rFonts w:ascii="Times" w:hAnsi="Times"/>
          <w:i/>
          <w:iCs/>
          <w:color w:val="000000"/>
          <w:sz w:val="24"/>
          <w:szCs w:val="24"/>
        </w:rPr>
        <w:t>atau penyelenggara negara tersebut berbuat atau tidak berbuat sesuatu dalam jabatannya, yang bertentangan dengan kewajibannya</w:t>
      </w:r>
      <w:r w:rsidRPr="007919B0">
        <w:rPr>
          <w:rFonts w:ascii="Times" w:hAnsi="Times"/>
          <w:color w:val="000000"/>
          <w:sz w:val="24"/>
          <w:szCs w:val="24"/>
        </w:rPr>
        <w:t xml:space="preserve">”. Artinya, tidak ada perbedaan </w:t>
      </w:r>
      <w:r w:rsidRPr="007919B0">
        <w:rPr>
          <w:rFonts w:ascii="Times" w:hAnsi="Times"/>
          <w:i/>
          <w:iCs/>
          <w:color w:val="000000"/>
          <w:sz w:val="24"/>
          <w:szCs w:val="24"/>
        </w:rPr>
        <w:t xml:space="preserve">bestandel delict </w:t>
      </w:r>
      <w:r w:rsidRPr="007919B0">
        <w:rPr>
          <w:rFonts w:ascii="Times" w:hAnsi="Times"/>
          <w:color w:val="000000"/>
          <w:sz w:val="24"/>
          <w:szCs w:val="24"/>
        </w:rPr>
        <w:t xml:space="preserve">antara Pasal 5 Ayat (2) dengan Pasal 12 huruf a </w:t>
      </w:r>
      <w:r w:rsidRPr="007919B0">
        <w:rPr>
          <w:rFonts w:ascii="Times" w:hAnsi="Times"/>
          <w:sz w:val="24"/>
          <w:szCs w:val="24"/>
        </w:rPr>
        <w:t>UU Pemberantasan Tindak Pidana Korupsi. Hal ini sejalan dengan pendapat Adam Chazawi, bahwa jika yang menyuap terlebih dahulu dipidana berdasarkan Pasal 5 Ayat (1) UU Pemberantasan Tindak Pidana Korupsi, maka Pasal 5 Ayat (2) UU Pemberantasan Tindak Pidana Korupsi yang diterapkan terhadap pegawai negeri atau penyelenggara negara yang menerima suap bukan Pasal 12 huruf a atau b UU Pemberantasan Tindak Pidana Korupsi.</w:t>
      </w:r>
      <w:r w:rsidRPr="007919B0">
        <w:rPr>
          <w:rStyle w:val="ReferensiCatatanKaki"/>
          <w:rFonts w:ascii="Times" w:hAnsi="Times"/>
          <w:sz w:val="24"/>
          <w:szCs w:val="24"/>
        </w:rPr>
        <w:footnoteReference w:id="19"/>
      </w:r>
    </w:p>
    <w:p w:rsidR="007919B0" w:rsidRPr="007919B0" w:rsidRDefault="007919B0" w:rsidP="007919B0">
      <w:pPr>
        <w:spacing w:line="360" w:lineRule="auto"/>
        <w:ind w:hanging="2"/>
        <w:jc w:val="both"/>
        <w:rPr>
          <w:rFonts w:ascii="Times" w:hAnsi="Times"/>
          <w:sz w:val="24"/>
          <w:szCs w:val="24"/>
        </w:rPr>
      </w:pPr>
      <w:r w:rsidRPr="007919B0">
        <w:rPr>
          <w:rFonts w:ascii="Times" w:hAnsi="Times"/>
          <w:sz w:val="24"/>
          <w:szCs w:val="24"/>
        </w:rPr>
        <w:tab/>
      </w:r>
      <w:r w:rsidRPr="007919B0">
        <w:rPr>
          <w:rFonts w:ascii="Times" w:hAnsi="Times"/>
          <w:sz w:val="24"/>
          <w:szCs w:val="24"/>
        </w:rPr>
        <w:tab/>
      </w:r>
    </w:p>
    <w:p w:rsidR="007919B0" w:rsidRPr="007919B0" w:rsidRDefault="007919B0" w:rsidP="007919B0">
      <w:pPr>
        <w:spacing w:line="360" w:lineRule="auto"/>
        <w:ind w:left="284" w:hanging="2"/>
        <w:jc w:val="both"/>
        <w:rPr>
          <w:rFonts w:ascii="Times" w:hAnsi="Times"/>
          <w:sz w:val="24"/>
          <w:szCs w:val="24"/>
        </w:rPr>
      </w:pPr>
      <w:r w:rsidRPr="007919B0">
        <w:rPr>
          <w:rFonts w:ascii="Times" w:hAnsi="Times"/>
          <w:sz w:val="24"/>
          <w:szCs w:val="24"/>
        </w:rPr>
        <w:t xml:space="preserve">Berdasarkan pertimbangan-pertimbangan hakim dalam perkara  </w:t>
      </w:r>
      <w:r w:rsidRPr="007919B0">
        <w:rPr>
          <w:rFonts w:ascii="Times" w:hAnsi="Times"/>
          <w:i/>
          <w:iCs/>
          <w:sz w:val="24"/>
          <w:szCs w:val="24"/>
        </w:rPr>
        <w:t>a quo</w:t>
      </w:r>
      <w:r w:rsidRPr="007919B0">
        <w:rPr>
          <w:rFonts w:ascii="Times" w:hAnsi="Times"/>
          <w:sz w:val="24"/>
          <w:szCs w:val="24"/>
        </w:rPr>
        <w:t xml:space="preserve">, menurut pendapat penulis sepatutnya oleh Jaksa Penuntut umum dalam perkara </w:t>
      </w:r>
      <w:r w:rsidRPr="007919B0">
        <w:rPr>
          <w:rFonts w:ascii="Times" w:hAnsi="Times"/>
          <w:i/>
          <w:iCs/>
          <w:sz w:val="24"/>
          <w:szCs w:val="24"/>
        </w:rPr>
        <w:t>a quo</w:t>
      </w:r>
      <w:r w:rsidRPr="007919B0">
        <w:rPr>
          <w:rFonts w:ascii="Times" w:hAnsi="Times"/>
          <w:sz w:val="24"/>
          <w:szCs w:val="24"/>
        </w:rPr>
        <w:t xml:space="preserve"> maupun perkara serupa dikemudian hari, haruslah memasukan dan tanpa mengeyampingkan Pasal 5 Ayat (2) UU Pemberantasan Tindak Pidana Korupsi bersamaan dengan Pasal 12 huruf a dan b UU Pemberantasan Tindak Pidana Korupsi dalam suatu surat dakwaan perkara gratifikasi yakni menerima pemberian/hadiah atau janji oleh pegawai negeri atau penyelenggara negara. Sehingga keberadaan dan eksistensi 5 Ayat (2) di dalam UU Pemberantasan Tindak Pidana Korupsi tetap di perhatikan dan merupakan muatan norma yang mengikat dan meminimalisir </w:t>
      </w:r>
      <w:r w:rsidRPr="007919B0">
        <w:rPr>
          <w:rFonts w:ascii="Times" w:hAnsi="Times"/>
          <w:sz w:val="24"/>
          <w:szCs w:val="24"/>
        </w:rPr>
        <w:pgNum/>
      </w:r>
      <w:r w:rsidRPr="007919B0">
        <w:rPr>
          <w:rFonts w:ascii="Times" w:hAnsi="Times"/>
          <w:sz w:val="24"/>
          <w:szCs w:val="24"/>
        </w:rPr>
        <w:t xml:space="preserve">rocedur diskriminasi penerapan hukum yang dilakukan oleh Jaksa Penuntut Umum dalam penyusunan surat dakwaan. Walaupun berdasarkan asas </w:t>
      </w:r>
      <w:r w:rsidRPr="007919B0">
        <w:rPr>
          <w:rFonts w:ascii="Times" w:hAnsi="Times"/>
          <w:i/>
          <w:iCs/>
          <w:sz w:val="24"/>
          <w:szCs w:val="24"/>
        </w:rPr>
        <w:t xml:space="preserve">Dominus Litis </w:t>
      </w:r>
      <w:r w:rsidRPr="007919B0">
        <w:rPr>
          <w:rFonts w:ascii="Times" w:hAnsi="Times"/>
          <w:sz w:val="24"/>
          <w:szCs w:val="24"/>
        </w:rPr>
        <w:t xml:space="preserve">yang menjelaskan bahwa Jaksa Penuntut Umum adalah pemilik atau pengendali perkara, namun Jaksa Penuntut Umum dalam tindakannya harus juga berdasarkan peraturan perundang-undangan yang berlaku sehingga tidak melanggar aspek kewenangan, </w:t>
      </w:r>
      <w:r w:rsidRPr="007919B0">
        <w:rPr>
          <w:rFonts w:ascii="Times" w:hAnsi="Times"/>
          <w:sz w:val="24"/>
          <w:szCs w:val="24"/>
        </w:rPr>
        <w:pgNum/>
      </w:r>
      <w:r w:rsidRPr="007919B0">
        <w:rPr>
          <w:rFonts w:ascii="Times" w:hAnsi="Times"/>
          <w:sz w:val="24"/>
          <w:szCs w:val="24"/>
        </w:rPr>
        <w:t xml:space="preserve">rocedural maupun substansi. </w:t>
      </w:r>
    </w:p>
    <w:p w:rsidR="007919B0" w:rsidRPr="007919B0" w:rsidRDefault="007919B0" w:rsidP="007919B0">
      <w:pPr>
        <w:spacing w:line="360" w:lineRule="auto"/>
        <w:ind w:left="-2"/>
        <w:rPr>
          <w:rFonts w:ascii="Times" w:hAnsi="Times"/>
          <w:sz w:val="24"/>
          <w:szCs w:val="24"/>
        </w:rPr>
      </w:pPr>
    </w:p>
    <w:p w:rsidR="007919B0" w:rsidRPr="007919B0" w:rsidRDefault="007919B0" w:rsidP="007919B0">
      <w:pPr>
        <w:pStyle w:val="DaftarParagraf"/>
        <w:numPr>
          <w:ilvl w:val="0"/>
          <w:numId w:val="9"/>
        </w:numPr>
        <w:spacing w:line="360" w:lineRule="auto"/>
        <w:ind w:left="709" w:hanging="425"/>
        <w:rPr>
          <w:rFonts w:ascii="Times" w:hAnsi="Times"/>
          <w:b/>
          <w:bCs/>
          <w:sz w:val="24"/>
          <w:szCs w:val="24"/>
        </w:rPr>
      </w:pPr>
      <w:r w:rsidRPr="007919B0">
        <w:rPr>
          <w:rFonts w:ascii="Times" w:hAnsi="Times"/>
          <w:b/>
          <w:bCs/>
          <w:sz w:val="24"/>
          <w:szCs w:val="24"/>
        </w:rPr>
        <w:t xml:space="preserve">Implikasi Hukum Tindakan Jaksa Penuntut Umum Yang Tidak Memasukan Pasal 5 Ayat (2) UU Nomor 20 Tahun 2001 Dalam Surat Dakwaan </w:t>
      </w:r>
    </w:p>
    <w:p w:rsidR="007919B0" w:rsidRPr="007919B0" w:rsidRDefault="007919B0" w:rsidP="007919B0">
      <w:pPr>
        <w:spacing w:line="360" w:lineRule="auto"/>
        <w:ind w:left="284" w:hanging="2"/>
        <w:jc w:val="both"/>
        <w:rPr>
          <w:rFonts w:ascii="Times" w:hAnsi="Times"/>
          <w:sz w:val="24"/>
          <w:szCs w:val="24"/>
        </w:rPr>
      </w:pPr>
      <w:r w:rsidRPr="007919B0">
        <w:rPr>
          <w:rFonts w:ascii="Times" w:hAnsi="Times"/>
          <w:sz w:val="24"/>
          <w:szCs w:val="24"/>
        </w:rPr>
        <w:t>Kejaksaan Republik Indonesia merupakan lembaga pemerintahan yang menjalankan fungsinya berkaitan dengan kekuasaan kehakiman menurut Undang-Undang Dasar Negara Republik Indonesia Tahun 1945.</w:t>
      </w:r>
      <w:r w:rsidRPr="007919B0">
        <w:rPr>
          <w:rStyle w:val="ReferensiCatatanKaki"/>
          <w:rFonts w:ascii="Times" w:hAnsi="Times"/>
          <w:sz w:val="24"/>
          <w:szCs w:val="24"/>
        </w:rPr>
        <w:footnoteReference w:id="20"/>
      </w:r>
      <w:r w:rsidRPr="007919B0">
        <w:rPr>
          <w:rFonts w:ascii="Times" w:hAnsi="Times"/>
          <w:sz w:val="24"/>
          <w:szCs w:val="24"/>
        </w:rPr>
        <w:t xml:space="preserve"> Selanjutnya jaksa penuntut umum adalah Jaksa yang diberi wewenang </w:t>
      </w:r>
      <w:r w:rsidRPr="007919B0">
        <w:rPr>
          <w:rFonts w:ascii="Times" w:hAnsi="Times"/>
          <w:sz w:val="24"/>
          <w:szCs w:val="24"/>
        </w:rPr>
        <w:lastRenderedPageBreak/>
        <w:t>oleh Undang-Undang ini untuk melakukan penuntutan dan melaksanakan penetapan hakim serta wewenang lain berdasarkan undang-undang.</w:t>
      </w:r>
      <w:r w:rsidRPr="007919B0">
        <w:rPr>
          <w:rStyle w:val="ReferensiCatatanKaki"/>
          <w:rFonts w:ascii="Times" w:hAnsi="Times"/>
          <w:sz w:val="24"/>
          <w:szCs w:val="24"/>
        </w:rPr>
        <w:footnoteReference w:id="21"/>
      </w:r>
    </w:p>
    <w:p w:rsidR="007919B0" w:rsidRPr="007919B0" w:rsidRDefault="007919B0" w:rsidP="007919B0">
      <w:pPr>
        <w:spacing w:line="360" w:lineRule="auto"/>
        <w:ind w:hanging="2"/>
        <w:jc w:val="both"/>
        <w:rPr>
          <w:rFonts w:ascii="Times" w:hAnsi="Times"/>
          <w:sz w:val="24"/>
          <w:szCs w:val="24"/>
        </w:rPr>
      </w:pPr>
      <w:r w:rsidRPr="007919B0">
        <w:rPr>
          <w:rFonts w:ascii="Times" w:hAnsi="Times"/>
          <w:sz w:val="24"/>
          <w:szCs w:val="24"/>
        </w:rPr>
        <w:tab/>
      </w:r>
      <w:r w:rsidRPr="007919B0">
        <w:rPr>
          <w:rFonts w:ascii="Times" w:hAnsi="Times"/>
          <w:sz w:val="24"/>
          <w:szCs w:val="24"/>
        </w:rPr>
        <w:tab/>
      </w:r>
    </w:p>
    <w:p w:rsidR="007919B0" w:rsidRPr="007919B0" w:rsidRDefault="007919B0" w:rsidP="007919B0">
      <w:pPr>
        <w:spacing w:line="360" w:lineRule="auto"/>
        <w:ind w:left="284" w:hanging="2"/>
        <w:jc w:val="both"/>
        <w:rPr>
          <w:rFonts w:ascii="Times" w:hAnsi="Times"/>
          <w:sz w:val="24"/>
          <w:szCs w:val="24"/>
        </w:rPr>
      </w:pPr>
      <w:r w:rsidRPr="007919B0">
        <w:rPr>
          <w:rFonts w:ascii="Times" w:hAnsi="Times"/>
          <w:sz w:val="24"/>
          <w:szCs w:val="24"/>
        </w:rPr>
        <w:t>Undang-Undang Nomor 11 Tahun 2021 Tentang Perubahan Atas Undang-Undang Nomor 16 Tahun 2004 Tentang Kejaksaan Republik Indonesia menegaskan bahwa Kejaksaan mempunyai kemerdekaan dan kemandirian untuk melakukan kekuasaan Negara dalam bidang penuntutan. Kedudukan Kejaksaan sebagai suatu lembaga pemerintahan yang melakukan kekuasaan negara di bidang penuntutan, yang mengandung makna bahwa Kejaksaan merupakan suatu lembaga yang berada di bawah kekuasaan eksekutif. Disamping itu, kewenangan kejaksaan yang dalam melakukan penuntutan termasuk dalam kekuasaan yudikatif.</w:t>
      </w:r>
      <w:r w:rsidRPr="007919B0">
        <w:rPr>
          <w:rStyle w:val="ReferensiCatatanKaki"/>
          <w:rFonts w:ascii="Times" w:hAnsi="Times"/>
          <w:sz w:val="24"/>
          <w:szCs w:val="24"/>
        </w:rPr>
        <w:footnoteReference w:id="22"/>
      </w:r>
      <w:r w:rsidRPr="007919B0">
        <w:rPr>
          <w:rFonts w:ascii="Times" w:hAnsi="Times"/>
          <w:sz w:val="24"/>
          <w:szCs w:val="24"/>
        </w:rPr>
        <w:t xml:space="preserve"> Hal ini pun sama dengan jaksa penuntut umum pada Komisi Pemberantasan Korupsi (KPK) yang mana dalam Undang-Undang Nomor 19 Tahun 2019 Tentang Perubahan Kedua Atas Undang-Undang Nomor 30 Tahun 2002 Tentang Komisi Pemberantasan Tindak Pidana Korupsi memberikan pengertian KPK sebagai lembaga negara dalam rumpun kekuasaan eksekutif yang melaksanakan tugas pencegahan dan pemberantasan Tindak Pidana Korupsi sesuai dengan Undang-Undang.</w:t>
      </w:r>
      <w:r w:rsidRPr="007919B0">
        <w:rPr>
          <w:rStyle w:val="ReferensiCatatanKaki"/>
          <w:rFonts w:ascii="Times" w:hAnsi="Times"/>
          <w:sz w:val="24"/>
          <w:szCs w:val="24"/>
        </w:rPr>
        <w:footnoteReference w:id="23"/>
      </w:r>
    </w:p>
    <w:p w:rsidR="007919B0" w:rsidRPr="007919B0" w:rsidRDefault="007919B0" w:rsidP="007919B0">
      <w:pPr>
        <w:spacing w:line="360" w:lineRule="auto"/>
        <w:ind w:hanging="2"/>
        <w:jc w:val="both"/>
        <w:rPr>
          <w:rFonts w:ascii="Times" w:hAnsi="Times"/>
          <w:sz w:val="24"/>
          <w:szCs w:val="24"/>
        </w:rPr>
      </w:pPr>
      <w:r w:rsidRPr="007919B0">
        <w:rPr>
          <w:rFonts w:ascii="Times" w:hAnsi="Times"/>
          <w:sz w:val="24"/>
          <w:szCs w:val="24"/>
        </w:rPr>
        <w:tab/>
      </w:r>
      <w:r w:rsidRPr="007919B0">
        <w:rPr>
          <w:rFonts w:ascii="Times" w:hAnsi="Times"/>
          <w:sz w:val="24"/>
          <w:szCs w:val="24"/>
        </w:rPr>
        <w:tab/>
      </w:r>
    </w:p>
    <w:p w:rsidR="007919B0" w:rsidRPr="007919B0" w:rsidRDefault="007919B0" w:rsidP="007919B0">
      <w:pPr>
        <w:spacing w:line="360" w:lineRule="auto"/>
        <w:ind w:left="284" w:hanging="2"/>
        <w:jc w:val="both"/>
        <w:rPr>
          <w:rFonts w:ascii="Times" w:hAnsi="Times"/>
          <w:sz w:val="24"/>
          <w:szCs w:val="24"/>
        </w:rPr>
      </w:pPr>
      <w:r w:rsidRPr="007919B0">
        <w:rPr>
          <w:rFonts w:ascii="Times" w:hAnsi="Times"/>
          <w:sz w:val="24"/>
          <w:szCs w:val="24"/>
        </w:rPr>
        <w:t>Segala tindakan Jaksa Penuntut Umum baik dari Kejaksaan RI maupun KPK merupakan perbuatan lembaga negara sehingga merupakan tindakan pemerintahan termasuk dalam membuat dan menyusun suatu surat dakwaan yang oleh karenanya patut tunduk pada prinsip-prinsp hukum administrasi.</w:t>
      </w:r>
      <w:r w:rsidRPr="007919B0">
        <w:rPr>
          <w:rStyle w:val="ReferensiCatatanKaki"/>
          <w:rFonts w:ascii="Times" w:hAnsi="Times"/>
          <w:sz w:val="24"/>
          <w:szCs w:val="24"/>
        </w:rPr>
        <w:footnoteReference w:id="24"/>
      </w:r>
      <w:r w:rsidRPr="007919B0">
        <w:rPr>
          <w:rFonts w:ascii="Times" w:hAnsi="Times"/>
          <w:sz w:val="24"/>
          <w:szCs w:val="24"/>
        </w:rPr>
        <w:t xml:space="preserve"> Namun oleh karena surat dakwaan yang dibuat oleh Jaksa Penuntut Umum merupakan keputusan yang dikeluarkan berdasarkan ketentuan Kitab Undang-Undang Hukum Pidana atau Kitab Undang-Undang Hukum Acara Pidana atau peraturan perundang-undangan lain yang bersifat hukum pidana oleh karenanya bukan merupakan pengertian keputusan tata usaha negara dan bukan merupakan objek sengketa tata usaha negara.</w:t>
      </w:r>
      <w:r w:rsidRPr="007919B0">
        <w:rPr>
          <w:rStyle w:val="ReferensiCatatanKaki"/>
          <w:rFonts w:ascii="Times" w:hAnsi="Times"/>
          <w:sz w:val="24"/>
          <w:szCs w:val="24"/>
        </w:rPr>
        <w:footnoteReference w:id="25"/>
      </w:r>
      <w:r w:rsidRPr="007919B0">
        <w:rPr>
          <w:rFonts w:ascii="Times" w:hAnsi="Times"/>
          <w:sz w:val="24"/>
          <w:szCs w:val="24"/>
        </w:rPr>
        <w:t xml:space="preserve"> Bahwa karena dakwaan merupakan tindakan pemerintah maka harus memenuhi asas </w:t>
      </w:r>
      <w:r w:rsidRPr="007919B0">
        <w:rPr>
          <w:rFonts w:ascii="Times" w:hAnsi="Times"/>
          <w:sz w:val="24"/>
          <w:szCs w:val="24"/>
        </w:rPr>
        <w:lastRenderedPageBreak/>
        <w:t>legalitas tindak pemerintah yaitu memenuhi aspek wewenang, prosedur dan substansi, jika tidak memenuhi maka cacat yuridis.</w:t>
      </w:r>
      <w:r w:rsidRPr="007919B0">
        <w:rPr>
          <w:rStyle w:val="ReferensiCatatanKaki"/>
          <w:rFonts w:ascii="Times" w:hAnsi="Times"/>
          <w:sz w:val="24"/>
          <w:szCs w:val="24"/>
        </w:rPr>
        <w:footnoteReference w:id="26"/>
      </w:r>
      <w:r w:rsidRPr="007919B0">
        <w:rPr>
          <w:rFonts w:ascii="Times" w:hAnsi="Times"/>
          <w:sz w:val="24"/>
          <w:szCs w:val="24"/>
        </w:rPr>
        <w:t xml:space="preserve"> Syarat sah berdasarkan Undang-Undang Nomor 30 Tahun 2014 Tentang Administrasi Pemerintahan (Selanjutnya disebut UU Administrasi Pemerintahan), juga telah sesuai dengan praktik yang selama  ini  telah  berjalan  yang  menjadikan  wewenang, prosedur dan substansi sebagai alat ukur penilaian suatu keputusan.</w:t>
      </w:r>
      <w:r w:rsidRPr="007919B0">
        <w:rPr>
          <w:rStyle w:val="ReferensiCatatanKaki"/>
          <w:rFonts w:ascii="Times" w:hAnsi="Times"/>
          <w:sz w:val="24"/>
          <w:szCs w:val="24"/>
        </w:rPr>
        <w:footnoteReference w:id="27"/>
      </w:r>
    </w:p>
    <w:p w:rsidR="007919B0" w:rsidRPr="007919B0" w:rsidRDefault="007919B0" w:rsidP="007919B0">
      <w:pPr>
        <w:spacing w:line="360" w:lineRule="auto"/>
        <w:ind w:hanging="2"/>
        <w:jc w:val="both"/>
        <w:rPr>
          <w:rFonts w:ascii="Times" w:hAnsi="Times"/>
          <w:sz w:val="24"/>
          <w:szCs w:val="24"/>
        </w:rPr>
      </w:pPr>
      <w:r w:rsidRPr="007919B0">
        <w:rPr>
          <w:rFonts w:ascii="Times" w:hAnsi="Times"/>
          <w:sz w:val="24"/>
          <w:szCs w:val="24"/>
        </w:rPr>
        <w:tab/>
      </w:r>
      <w:r w:rsidRPr="007919B0">
        <w:rPr>
          <w:rFonts w:ascii="Times" w:hAnsi="Times"/>
          <w:sz w:val="24"/>
          <w:szCs w:val="24"/>
        </w:rPr>
        <w:tab/>
      </w:r>
    </w:p>
    <w:p w:rsidR="007919B0" w:rsidRPr="007919B0" w:rsidRDefault="007919B0" w:rsidP="007919B0">
      <w:pPr>
        <w:spacing w:line="360" w:lineRule="auto"/>
        <w:ind w:left="284" w:hanging="2"/>
        <w:jc w:val="both"/>
        <w:rPr>
          <w:rFonts w:ascii="Times" w:hAnsi="Times"/>
          <w:sz w:val="24"/>
          <w:szCs w:val="24"/>
        </w:rPr>
      </w:pPr>
      <w:r w:rsidRPr="007919B0">
        <w:rPr>
          <w:rFonts w:ascii="Times" w:hAnsi="Times"/>
          <w:sz w:val="24"/>
          <w:szCs w:val="24"/>
        </w:rPr>
        <w:t>Syarat sah suatu keputusan yaitu aspek wewenang, aspek tidak mengandung kekurangan yuridis, aspek bentuk dan prosedur serta aspek isi dan tujuan. Dengan lahirnya Undang-undang Administrasi Pemerintahan sebagai hukum administrasi negara materiil, maka diaturlah syarat sah dari suatu keputusan sebagaimana termuat pada Pasal 52 UU Administrasi Pemerintahan.</w:t>
      </w:r>
      <w:r w:rsidRPr="007919B0">
        <w:rPr>
          <w:rStyle w:val="ReferensiCatatanKaki"/>
          <w:rFonts w:ascii="Times" w:hAnsi="Times"/>
          <w:sz w:val="24"/>
          <w:szCs w:val="24"/>
        </w:rPr>
        <w:footnoteReference w:id="28"/>
      </w:r>
      <w:r w:rsidRPr="007919B0">
        <w:rPr>
          <w:rFonts w:ascii="Times" w:hAnsi="Times"/>
          <w:sz w:val="24"/>
          <w:szCs w:val="24"/>
        </w:rPr>
        <w:t xml:space="preserve"> Oleh karenanya tindakan Jaksa Penuntut Umum dalam membuat surat dakwaan harus berdasarkan prinsip-prinsip tindakan administrasi. dari aspek kewenangan, Jaksa Penuntut Umum berkewenangan untuk menuntut dan membuat surat dakwaan.</w:t>
      </w:r>
      <w:r w:rsidRPr="007919B0">
        <w:rPr>
          <w:rStyle w:val="ReferensiCatatanKaki"/>
          <w:rFonts w:ascii="Times" w:hAnsi="Times"/>
          <w:sz w:val="24"/>
          <w:szCs w:val="24"/>
        </w:rPr>
        <w:footnoteReference w:id="29"/>
      </w:r>
      <w:r w:rsidRPr="007919B0">
        <w:rPr>
          <w:rFonts w:ascii="Times" w:hAnsi="Times"/>
          <w:sz w:val="24"/>
          <w:szCs w:val="24"/>
        </w:rPr>
        <w:t xml:space="preserve"> Namun dalam membuat suatu surat dakwaan Jaksa Penuntut Umum juga harus memperhatikan aspek prosedural dan substansi. Tindakan Jaksa Penuntut Umum dalam membuat surat dakwaan patut memperhatikan aspek prosedural sehingga tindakan tersebut  secara  substantif  tidak melanggar  hak-hak  warga  negara  atau  merugikan secara material.</w:t>
      </w:r>
      <w:r w:rsidRPr="007919B0">
        <w:rPr>
          <w:rStyle w:val="ReferensiCatatanKaki"/>
          <w:rFonts w:ascii="Times" w:hAnsi="Times"/>
          <w:sz w:val="24"/>
          <w:szCs w:val="24"/>
        </w:rPr>
        <w:footnoteReference w:id="30"/>
      </w:r>
      <w:r w:rsidRPr="007919B0">
        <w:rPr>
          <w:rFonts w:ascii="Times" w:hAnsi="Times"/>
          <w:sz w:val="24"/>
          <w:szCs w:val="24"/>
        </w:rPr>
        <w:t xml:space="preserve"> Bahwa tindakan yang cacat prosedural mempunyai akibat hukum tindakan tersebut dapat di batalkan </w:t>
      </w:r>
      <w:r w:rsidRPr="007919B0">
        <w:rPr>
          <w:rFonts w:ascii="Times" w:hAnsi="Times"/>
          <w:i/>
          <w:iCs/>
          <w:sz w:val="24"/>
          <w:szCs w:val="24"/>
        </w:rPr>
        <w:t xml:space="preserve">vide </w:t>
      </w:r>
      <w:r w:rsidRPr="007919B0">
        <w:rPr>
          <w:rFonts w:ascii="Times" w:hAnsi="Times"/>
          <w:sz w:val="24"/>
          <w:szCs w:val="24"/>
        </w:rPr>
        <w:t>Pasal 66 Ayat (1) UU Administrasi Pemerintahan. Bahwa sebuah tindakan yang di dibuat dan dikeluarkan yang mengandung cacat prosedural dan kewenangan serta substansi dapat di batalkan karena mengandung cacat yuridis.</w:t>
      </w:r>
      <w:r w:rsidRPr="007919B0">
        <w:rPr>
          <w:rStyle w:val="ReferensiCatatanKaki"/>
          <w:rFonts w:ascii="Times" w:hAnsi="Times"/>
          <w:sz w:val="24"/>
          <w:szCs w:val="24"/>
        </w:rPr>
        <w:footnoteReference w:id="31"/>
      </w:r>
      <w:r w:rsidRPr="007919B0">
        <w:rPr>
          <w:rFonts w:ascii="Times" w:hAnsi="Times"/>
          <w:sz w:val="24"/>
          <w:szCs w:val="24"/>
        </w:rPr>
        <w:t xml:space="preserve"> </w:t>
      </w:r>
    </w:p>
    <w:p w:rsidR="007919B0" w:rsidRPr="007919B0" w:rsidRDefault="007919B0" w:rsidP="007919B0">
      <w:pPr>
        <w:spacing w:line="360" w:lineRule="auto"/>
        <w:ind w:hanging="2"/>
        <w:jc w:val="both"/>
        <w:rPr>
          <w:rFonts w:ascii="Times" w:hAnsi="Times"/>
          <w:sz w:val="24"/>
          <w:szCs w:val="24"/>
        </w:rPr>
      </w:pPr>
      <w:r w:rsidRPr="007919B0">
        <w:rPr>
          <w:rFonts w:ascii="Times" w:hAnsi="Times"/>
          <w:sz w:val="24"/>
          <w:szCs w:val="24"/>
        </w:rPr>
        <w:tab/>
      </w:r>
      <w:r w:rsidRPr="007919B0">
        <w:rPr>
          <w:rFonts w:ascii="Times" w:hAnsi="Times"/>
          <w:sz w:val="24"/>
          <w:szCs w:val="24"/>
        </w:rPr>
        <w:tab/>
      </w:r>
    </w:p>
    <w:p w:rsidR="007919B0" w:rsidRPr="007919B0" w:rsidRDefault="007919B0" w:rsidP="007919B0">
      <w:pPr>
        <w:spacing w:line="360" w:lineRule="auto"/>
        <w:ind w:left="284" w:hanging="2"/>
        <w:jc w:val="both"/>
        <w:rPr>
          <w:rFonts w:ascii="Times" w:hAnsi="Times"/>
          <w:sz w:val="24"/>
          <w:szCs w:val="24"/>
        </w:rPr>
      </w:pPr>
      <w:r w:rsidRPr="007919B0">
        <w:rPr>
          <w:rFonts w:ascii="Times" w:hAnsi="Times"/>
          <w:sz w:val="24"/>
          <w:szCs w:val="24"/>
        </w:rPr>
        <w:t xml:space="preserve">Implikasi hukum tindakan Jaksa Penuntut Umum yang tidak memasukan Pasal 5 Ayat (2) UU Pemberantasan Tindak Pidana Korupsi dalam rurat dakwaan dalam perkara suap dan gratifikasi </w:t>
      </w:r>
      <w:r w:rsidRPr="007919B0">
        <w:rPr>
          <w:rFonts w:ascii="Times" w:hAnsi="Times"/>
          <w:sz w:val="24"/>
          <w:szCs w:val="24"/>
        </w:rPr>
        <w:lastRenderedPageBreak/>
        <w:t>menurut pendapat penulis merupakan tindakan diskriminatif dan mengandung cacat proseduran, yang oleh karenanya terhadap tindakan tersebut dapat di batalkan. Hal ini sejalan dengan pendapat dan penilaian Ahli Hukum Administrasi Universitas Pattimura yaitu, Prof Dr. Nirahua Salmon E M, SH., M.Hum, bahwa “</w:t>
      </w:r>
      <w:r w:rsidRPr="007919B0">
        <w:rPr>
          <w:rFonts w:ascii="Times" w:hAnsi="Times"/>
          <w:i/>
          <w:iCs/>
          <w:sz w:val="24"/>
          <w:szCs w:val="24"/>
        </w:rPr>
        <w:t>Jika dakwaan cacat prosedur karena ada diskriminatif, karena ini persidangan dalam tindak pidana korupsi maka proses hukumnya tidak masuk ke TUN tetapi prosesnya ada di Majelis Hakim</w:t>
      </w:r>
      <w:r w:rsidRPr="007919B0">
        <w:rPr>
          <w:rFonts w:ascii="Times" w:hAnsi="Times"/>
          <w:sz w:val="24"/>
          <w:szCs w:val="24"/>
        </w:rPr>
        <w:t>”</w:t>
      </w:r>
      <w:r w:rsidRPr="007919B0">
        <w:rPr>
          <w:rStyle w:val="ReferensiCatatanKaki"/>
          <w:rFonts w:ascii="Times" w:hAnsi="Times"/>
          <w:sz w:val="24"/>
          <w:szCs w:val="24"/>
        </w:rPr>
        <w:footnoteReference w:id="32"/>
      </w:r>
      <w:r w:rsidRPr="007919B0">
        <w:rPr>
          <w:rFonts w:ascii="Times" w:hAnsi="Times"/>
          <w:sz w:val="24"/>
          <w:szCs w:val="24"/>
        </w:rPr>
        <w:t>, Lanjutnya “</w:t>
      </w:r>
      <w:r w:rsidRPr="007919B0">
        <w:rPr>
          <w:rFonts w:ascii="Times" w:hAnsi="Times"/>
          <w:i/>
          <w:iCs/>
          <w:sz w:val="24"/>
          <w:szCs w:val="24"/>
        </w:rPr>
        <w:t>Bahwa surat dakwaan yang cacat menurut tata pemerintahan tetapi disisi yang lain surat dakwaan benar sesuai hukum acara pidana sehingga ada titik singgung maka menurut ahli administrasi negara berpendapat maka surat dakwaan dapat dibatalkan walaupun menurut KUHAP sudah dinyatakan benar</w:t>
      </w:r>
      <w:r w:rsidRPr="007919B0">
        <w:rPr>
          <w:rFonts w:ascii="Times" w:hAnsi="Times"/>
          <w:sz w:val="24"/>
          <w:szCs w:val="24"/>
        </w:rPr>
        <w:t>”.</w:t>
      </w:r>
      <w:r w:rsidRPr="007919B0">
        <w:rPr>
          <w:rStyle w:val="ReferensiCatatanKaki"/>
          <w:rFonts w:ascii="Times" w:hAnsi="Times"/>
          <w:sz w:val="24"/>
          <w:szCs w:val="24"/>
        </w:rPr>
        <w:footnoteReference w:id="33"/>
      </w:r>
      <w:r w:rsidRPr="007919B0">
        <w:rPr>
          <w:rFonts w:ascii="Times" w:hAnsi="Times"/>
          <w:sz w:val="24"/>
          <w:szCs w:val="24"/>
        </w:rPr>
        <w:t xml:space="preserve"> Oleh karenanya berdasarkan pendapat tersebut, maka menurut penulis dengan tidak dimasukannya Pasal 5 Ayat (2) UU Pemberantasan Tindak Pidana Korupsi dalam surat dakwaan dalam perkara suap dan gratifikasi, ketika si pemberi suap dan gratifikasi telah didakwa dan dinyatakan bersalah melanggar Pasal 5 Ayat (1) UU Pemberantasan Tindak Pidana Korupsi, maka sepatutnya terhadap pegawai negeri atau penyelenggara negara patut juga didakwa dengan Pasal 5 Ayat (2) UU Pemberantasan Tindak Pidana Korupsi walaupun nanti dapat dimasukan juga Pasal 12 huruf a dan b UU Pemberantasan Tindak Pidana Korupsi sebagai pasal yang disubsiderkan. Sehingga tehadap surat dakwaan tersebut tidak mengandung unsur diskriminatif dan dapat memuat cacat prosedural atau cacat yuridis.</w:t>
      </w:r>
    </w:p>
    <w:p w:rsidR="00E47F12" w:rsidRPr="007919B0" w:rsidRDefault="00E47F12">
      <w:pPr>
        <w:pStyle w:val="TeksIsi"/>
        <w:spacing w:before="121"/>
      </w:pPr>
    </w:p>
    <w:p w:rsidR="007919B0" w:rsidRPr="007919B0" w:rsidRDefault="00000000" w:rsidP="007919B0">
      <w:pPr>
        <w:pStyle w:val="Judul1"/>
        <w:spacing w:line="360" w:lineRule="auto"/>
      </w:pPr>
      <w:r w:rsidRPr="007919B0">
        <w:rPr>
          <w:spacing w:val="-2"/>
        </w:rPr>
        <w:t>KESIMPULAN</w:t>
      </w:r>
    </w:p>
    <w:p w:rsidR="007919B0" w:rsidRPr="007919B0" w:rsidRDefault="007919B0" w:rsidP="007919B0">
      <w:pPr>
        <w:pStyle w:val="Judul1"/>
        <w:spacing w:line="360" w:lineRule="auto"/>
        <w:jc w:val="both"/>
      </w:pPr>
      <w:r w:rsidRPr="007919B0">
        <w:rPr>
          <w:rFonts w:ascii="Times" w:hAnsi="Times"/>
          <w:b w:val="0"/>
          <w:bCs w:val="0"/>
        </w:rPr>
        <w:t xml:space="preserve">Keberadaan Pasal 5 Ayat (2) dalam UU Pemberantasan Tindak Pidana Korupsi memiliki muatan norma yang tumpang tindih dengan Pasal 12 huruf a dan b, yang mengatur tentang gratifikasi. Hal ini menciptakan ketidakpastian hukum dan potensi diskriminasi dalam penegakan hukum, karena ancaman pidana yang berbeda dapat diterapkan pada kasus yang sama. Dalam praktik penuntutan, sering kali jaksa penuntut umum lebih memilih untuk mendakwa berdasarkan Pasal 12, yang memiliki ancaman hukuman lebih berat, dan mengabaikan Pasal 5 Ayat 2. Hal ini berpotensi merugikan konstitusional warga negara dan menciptakan disparitas dalam penegakan hukum. Dalam perkara a quo sebagaiaman dijelaskan dalam pembahasan di atas, memperlihatkan tindakan Jaksa Penuntut Umum yang tidak memasukan Pasal 5 ayat (2) UU Pemberantasan Tindak Pidana Korupsi sebagai pasal yang </w:t>
      </w:r>
      <w:r w:rsidRPr="007919B0">
        <w:rPr>
          <w:rFonts w:ascii="Times" w:hAnsi="Times"/>
          <w:b w:val="0"/>
          <w:bCs w:val="0"/>
        </w:rPr>
        <w:lastRenderedPageBreak/>
        <w:t xml:space="preserve">disubsiderkan atau menjadi dakwaan alternatif, namun hanya memasukan Pasal 12 huruf a dan huruf b UU Pemberantasan Tindak Pidana Korupsi. Padahal orang yang memberi gratifikasi dalam perkara </w:t>
      </w:r>
      <w:r w:rsidRPr="007919B0">
        <w:rPr>
          <w:rFonts w:ascii="Times" w:hAnsi="Times"/>
          <w:b w:val="0"/>
          <w:bCs w:val="0"/>
          <w:i/>
          <w:iCs/>
        </w:rPr>
        <w:t>a quo</w:t>
      </w:r>
      <w:r w:rsidRPr="007919B0">
        <w:rPr>
          <w:rFonts w:ascii="Times" w:hAnsi="Times"/>
          <w:b w:val="0"/>
          <w:bCs w:val="0"/>
        </w:rPr>
        <w:t xml:space="preserve">, didakwakan dan diputusakn dengan putusan yang </w:t>
      </w:r>
      <w:r w:rsidRPr="007919B0">
        <w:rPr>
          <w:rFonts w:ascii="Times" w:hAnsi="Times"/>
          <w:b w:val="0"/>
          <w:bCs w:val="0"/>
          <w:i/>
          <w:iCs/>
        </w:rPr>
        <w:t xml:space="preserve">inkracht </w:t>
      </w:r>
      <w:r w:rsidRPr="007919B0">
        <w:rPr>
          <w:rFonts w:ascii="Times" w:hAnsi="Times"/>
          <w:b w:val="0"/>
          <w:bCs w:val="0"/>
        </w:rPr>
        <w:t xml:space="preserve">telah terbukti dan secarah sah melanggar Pasal 5 Ayat (1) UU Pemberantasan Tindak Pidana. Sementara </w:t>
      </w:r>
      <w:r w:rsidRPr="007919B0">
        <w:rPr>
          <w:rFonts w:ascii="Times" w:hAnsi="Times"/>
          <w:b w:val="0"/>
          <w:bCs w:val="0"/>
          <w:color w:val="000000"/>
        </w:rPr>
        <w:t xml:space="preserve">ketentuan pasal 5 Ayat (2) ini merupakan pasangan delik dari ketentuan pasal 5 ayat (1) huruf a dan huruf b yang merupakan ayat pengacuan yang menjadi satu kebulatan pengertian. Oleh karenannya Tindakan Jaksa Penuntut Umum yang tidak memasukan </w:t>
      </w:r>
      <w:r w:rsidRPr="007919B0">
        <w:rPr>
          <w:rFonts w:ascii="Times" w:hAnsi="Times"/>
          <w:b w:val="0"/>
          <w:bCs w:val="0"/>
        </w:rPr>
        <w:t>Pasal 5 Ayat (1) UU Pemberantasan Tindak Pidana dalam dakwaanya merupakan bentuk Tindakan diskriminasi dan merupakan Tindakan yang cacat yuridis atau cacat prosedural, sehingga terhadap Tindakan tersebut dapat dibatalkan.</w:t>
      </w:r>
    </w:p>
    <w:p w:rsidR="00E47F12" w:rsidRPr="007919B0" w:rsidRDefault="00E47F12">
      <w:pPr>
        <w:pStyle w:val="TeksIsi"/>
        <w:spacing w:before="225"/>
      </w:pPr>
    </w:p>
    <w:p w:rsidR="00E47F12" w:rsidRPr="007919B0" w:rsidRDefault="00000000">
      <w:pPr>
        <w:pStyle w:val="Judul1"/>
        <w:spacing w:before="1"/>
      </w:pPr>
      <w:r w:rsidRPr="007919B0">
        <w:rPr>
          <w:spacing w:val="-2"/>
        </w:rPr>
        <w:t>REFERENSI</w:t>
      </w:r>
    </w:p>
    <w:p w:rsidR="00E47F12" w:rsidRDefault="00000000" w:rsidP="007919B0">
      <w:pPr>
        <w:spacing w:before="140"/>
        <w:ind w:left="260"/>
        <w:rPr>
          <w:b/>
          <w:spacing w:val="-2"/>
          <w:sz w:val="24"/>
          <w:szCs w:val="24"/>
        </w:rPr>
      </w:pPr>
      <w:r w:rsidRPr="007919B0">
        <w:rPr>
          <w:b/>
          <w:spacing w:val="-2"/>
          <w:sz w:val="24"/>
          <w:szCs w:val="24"/>
        </w:rPr>
        <w:t>Buku</w:t>
      </w:r>
    </w:p>
    <w:p w:rsidR="007919B0" w:rsidRPr="007919B0" w:rsidRDefault="007919B0" w:rsidP="007919B0">
      <w:pPr>
        <w:pStyle w:val="DaftarParagraf"/>
        <w:spacing w:line="360" w:lineRule="auto"/>
        <w:ind w:left="709" w:hanging="425"/>
        <w:rPr>
          <w:rFonts w:ascii="Times" w:hAnsi="Times"/>
          <w:b/>
          <w:bCs/>
          <w:sz w:val="24"/>
          <w:szCs w:val="24"/>
        </w:rPr>
      </w:pPr>
      <w:r w:rsidRPr="007919B0">
        <w:rPr>
          <w:rFonts w:ascii="Times" w:hAnsi="Times"/>
          <w:sz w:val="24"/>
          <w:szCs w:val="24"/>
        </w:rPr>
        <w:t xml:space="preserve">Adam Chazawi, (2018), </w:t>
      </w:r>
      <w:r w:rsidRPr="007919B0">
        <w:rPr>
          <w:rFonts w:ascii="Times" w:hAnsi="Times"/>
          <w:i/>
          <w:iCs/>
          <w:sz w:val="24"/>
          <w:szCs w:val="24"/>
        </w:rPr>
        <w:t>Hukum Pidana Korupsi Di Indonesia (Edisi Revisi),</w:t>
      </w:r>
      <w:r w:rsidRPr="007919B0">
        <w:rPr>
          <w:rFonts w:ascii="Times" w:hAnsi="Times"/>
          <w:sz w:val="24"/>
          <w:szCs w:val="24"/>
        </w:rPr>
        <w:t xml:space="preserve"> Depok : Rajawali Pers</w:t>
      </w:r>
    </w:p>
    <w:p w:rsidR="007919B0" w:rsidRPr="007919B0" w:rsidRDefault="007919B0" w:rsidP="007919B0">
      <w:pPr>
        <w:pStyle w:val="DaftarParagraf"/>
        <w:spacing w:line="360" w:lineRule="auto"/>
        <w:ind w:left="709" w:hanging="425"/>
        <w:rPr>
          <w:rFonts w:ascii="Times" w:hAnsi="Times"/>
          <w:b/>
          <w:bCs/>
          <w:sz w:val="24"/>
          <w:szCs w:val="24"/>
        </w:rPr>
      </w:pPr>
      <w:r w:rsidRPr="007919B0">
        <w:rPr>
          <w:rFonts w:ascii="Times" w:hAnsi="Times"/>
          <w:sz w:val="24"/>
          <w:szCs w:val="24"/>
        </w:rPr>
        <w:t xml:space="preserve">Aradila C Fahmi, et.al, (2015), </w:t>
      </w:r>
      <w:r w:rsidRPr="007919B0">
        <w:rPr>
          <w:rFonts w:ascii="Times" w:hAnsi="Times"/>
          <w:i/>
          <w:iCs/>
          <w:sz w:val="24"/>
          <w:szCs w:val="24"/>
        </w:rPr>
        <w:t>Naskah Akademik dan Rancangan Undang-Undang Tentang Pemberantasan Tindak Pidana Korupsi, Usul Inisiatif Masyarakat Sipil</w:t>
      </w:r>
      <w:r w:rsidRPr="007919B0">
        <w:rPr>
          <w:rFonts w:ascii="Times" w:hAnsi="Times"/>
          <w:sz w:val="24"/>
          <w:szCs w:val="24"/>
        </w:rPr>
        <w:t>, Jakarta : Indonesia Corruption Watch</w:t>
      </w:r>
    </w:p>
    <w:p w:rsidR="007919B0" w:rsidRPr="007919B0" w:rsidRDefault="007919B0" w:rsidP="007919B0">
      <w:pPr>
        <w:pStyle w:val="DaftarParagraf"/>
        <w:spacing w:line="360" w:lineRule="auto"/>
        <w:ind w:left="709" w:hanging="425"/>
        <w:rPr>
          <w:rFonts w:ascii="Times" w:hAnsi="Times"/>
          <w:b/>
          <w:bCs/>
          <w:sz w:val="24"/>
          <w:szCs w:val="24"/>
        </w:rPr>
      </w:pPr>
      <w:r w:rsidRPr="007919B0">
        <w:rPr>
          <w:rFonts w:ascii="Times" w:hAnsi="Times"/>
          <w:sz w:val="24"/>
          <w:szCs w:val="24"/>
        </w:rPr>
        <w:t xml:space="preserve">Garda Tipikor Universitas Hasanuddin, (2016), </w:t>
      </w:r>
      <w:r w:rsidRPr="007919B0">
        <w:rPr>
          <w:rFonts w:ascii="Times" w:hAnsi="Times"/>
          <w:i/>
          <w:iCs/>
          <w:sz w:val="24"/>
          <w:szCs w:val="24"/>
        </w:rPr>
        <w:t>Kejahatan Korupsi</w:t>
      </w:r>
      <w:r w:rsidRPr="007919B0">
        <w:rPr>
          <w:rFonts w:ascii="Times" w:hAnsi="Times"/>
          <w:sz w:val="24"/>
          <w:szCs w:val="24"/>
        </w:rPr>
        <w:t>, Yogyakarta : Rangkang Education</w:t>
      </w:r>
    </w:p>
    <w:p w:rsidR="007919B0" w:rsidRPr="007919B0" w:rsidRDefault="007919B0" w:rsidP="007919B0">
      <w:pPr>
        <w:pStyle w:val="DaftarParagraf"/>
        <w:spacing w:line="360" w:lineRule="auto"/>
        <w:ind w:left="709" w:hanging="425"/>
        <w:rPr>
          <w:rFonts w:ascii="Times" w:hAnsi="Times"/>
          <w:b/>
          <w:bCs/>
          <w:sz w:val="24"/>
          <w:szCs w:val="24"/>
        </w:rPr>
      </w:pPr>
      <w:r w:rsidRPr="007919B0">
        <w:rPr>
          <w:rFonts w:ascii="Times" w:hAnsi="Times"/>
          <w:sz w:val="24"/>
          <w:szCs w:val="24"/>
        </w:rPr>
        <w:t xml:space="preserve">Kementerian Hukum Dan Ham RI, </w:t>
      </w:r>
      <w:r w:rsidRPr="007919B0">
        <w:rPr>
          <w:rFonts w:ascii="Times" w:hAnsi="Times"/>
          <w:i/>
          <w:iCs/>
          <w:sz w:val="24"/>
          <w:szCs w:val="24"/>
        </w:rPr>
        <w:t>Laporan Akhir Analisis Dan Evaluasi Hukum Mengenai Penegakan Hukum Tindak Pidana Korupsi Pusat Analisis Dan Evaluasi Hukum Nasional Badan Pembinaan Hukum Nasional Kementerian Hukum Dan Ham RI Tahun 2023</w:t>
      </w:r>
      <w:r w:rsidRPr="007919B0">
        <w:rPr>
          <w:rFonts w:ascii="Times" w:hAnsi="Times"/>
          <w:sz w:val="24"/>
          <w:szCs w:val="24"/>
        </w:rPr>
        <w:t>.</w:t>
      </w:r>
    </w:p>
    <w:p w:rsidR="007919B0" w:rsidRPr="007919B0" w:rsidRDefault="007919B0" w:rsidP="007919B0">
      <w:pPr>
        <w:pStyle w:val="DaftarParagraf"/>
        <w:spacing w:line="360" w:lineRule="auto"/>
        <w:ind w:left="709" w:hanging="425"/>
        <w:rPr>
          <w:rFonts w:ascii="Times" w:hAnsi="Times"/>
          <w:b/>
          <w:bCs/>
          <w:sz w:val="24"/>
          <w:szCs w:val="24"/>
        </w:rPr>
      </w:pPr>
      <w:r w:rsidRPr="007919B0">
        <w:rPr>
          <w:rFonts w:ascii="Times" w:hAnsi="Times"/>
          <w:sz w:val="24"/>
          <w:szCs w:val="24"/>
        </w:rPr>
        <w:t xml:space="preserve">Komisi Pemberantasan Korupsi, (2019), </w:t>
      </w:r>
      <w:r w:rsidRPr="007919B0">
        <w:rPr>
          <w:rFonts w:ascii="Times" w:hAnsi="Times"/>
          <w:i/>
          <w:iCs/>
          <w:sz w:val="24"/>
          <w:szCs w:val="24"/>
        </w:rPr>
        <w:t>Kajian Implementasi pasal Gratifikasi Dalam putusan pengadilan (Edisi Revisi),</w:t>
      </w:r>
      <w:r w:rsidRPr="007919B0">
        <w:rPr>
          <w:rFonts w:ascii="Times" w:hAnsi="Times"/>
          <w:sz w:val="24"/>
          <w:szCs w:val="24"/>
        </w:rPr>
        <w:t xml:space="preserve"> Jakarta : Direktorat Gratifikasi Kedeputian Bidang Pencegahan KPK</w:t>
      </w:r>
    </w:p>
    <w:p w:rsidR="007919B0" w:rsidRPr="007919B0" w:rsidRDefault="007919B0" w:rsidP="007919B0">
      <w:pPr>
        <w:pStyle w:val="DaftarParagraf"/>
        <w:spacing w:line="360" w:lineRule="auto"/>
        <w:ind w:left="709" w:hanging="425"/>
        <w:rPr>
          <w:rFonts w:ascii="Times" w:hAnsi="Times"/>
          <w:b/>
          <w:bCs/>
          <w:sz w:val="24"/>
          <w:szCs w:val="24"/>
        </w:rPr>
      </w:pPr>
      <w:r w:rsidRPr="007919B0">
        <w:rPr>
          <w:rFonts w:ascii="Times" w:hAnsi="Times"/>
          <w:sz w:val="24"/>
          <w:szCs w:val="24"/>
        </w:rPr>
        <w:t xml:space="preserve">Komisi Pemberantasan Korupsi, (2019) </w:t>
      </w:r>
      <w:r w:rsidRPr="007919B0">
        <w:rPr>
          <w:rFonts w:ascii="Times" w:hAnsi="Times"/>
          <w:i/>
          <w:iCs/>
          <w:sz w:val="24"/>
          <w:szCs w:val="24"/>
        </w:rPr>
        <w:t>Menggagas Perubahan UU Tipikor: Kajian Akademik Dan Draf Usulan Perubahan</w:t>
      </w:r>
      <w:r w:rsidRPr="007919B0">
        <w:rPr>
          <w:rFonts w:ascii="Times" w:hAnsi="Times"/>
          <w:sz w:val="24"/>
          <w:szCs w:val="24"/>
        </w:rPr>
        <w:t>, Jakarta : Biro Hukum KPK</w:t>
      </w:r>
    </w:p>
    <w:p w:rsidR="007919B0" w:rsidRPr="007919B0" w:rsidRDefault="007919B0" w:rsidP="007919B0">
      <w:pPr>
        <w:pStyle w:val="DaftarParagraf"/>
        <w:spacing w:line="360" w:lineRule="auto"/>
        <w:ind w:left="709" w:hanging="425"/>
        <w:rPr>
          <w:rFonts w:ascii="Times" w:hAnsi="Times"/>
          <w:b/>
          <w:bCs/>
          <w:sz w:val="24"/>
          <w:szCs w:val="24"/>
        </w:rPr>
      </w:pPr>
      <w:r w:rsidRPr="007919B0">
        <w:rPr>
          <w:rFonts w:ascii="Times" w:hAnsi="Times"/>
          <w:sz w:val="24"/>
          <w:szCs w:val="24"/>
        </w:rPr>
        <w:t xml:space="preserve">Muhaimin, (2020), </w:t>
      </w:r>
      <w:r w:rsidRPr="007919B0">
        <w:rPr>
          <w:rFonts w:ascii="Times" w:hAnsi="Times"/>
          <w:i/>
          <w:iCs/>
          <w:sz w:val="24"/>
          <w:szCs w:val="24"/>
        </w:rPr>
        <w:t>Metode Penelitian Hukum</w:t>
      </w:r>
      <w:r w:rsidRPr="007919B0">
        <w:rPr>
          <w:rFonts w:ascii="Times" w:hAnsi="Times"/>
          <w:sz w:val="24"/>
          <w:szCs w:val="24"/>
        </w:rPr>
        <w:t>, Mataram : Mataram University Press</w:t>
      </w:r>
    </w:p>
    <w:p w:rsidR="007919B0" w:rsidRPr="007919B0" w:rsidRDefault="007919B0" w:rsidP="007919B0">
      <w:pPr>
        <w:pStyle w:val="DaftarParagraf"/>
        <w:spacing w:line="360" w:lineRule="auto"/>
        <w:ind w:left="709" w:hanging="425"/>
        <w:rPr>
          <w:rFonts w:ascii="Times" w:hAnsi="Times"/>
          <w:b/>
          <w:bCs/>
          <w:sz w:val="24"/>
          <w:szCs w:val="24"/>
        </w:rPr>
      </w:pPr>
      <w:r w:rsidRPr="007919B0">
        <w:rPr>
          <w:rFonts w:ascii="Times" w:hAnsi="Times"/>
          <w:sz w:val="24"/>
          <w:szCs w:val="24"/>
        </w:rPr>
        <w:t xml:space="preserve">Mochtar Zainal Arifin dan Eddy O.S Hiariej, (2021), </w:t>
      </w:r>
      <w:r w:rsidRPr="007919B0">
        <w:rPr>
          <w:rFonts w:ascii="Times" w:hAnsi="Times"/>
          <w:i/>
          <w:iCs/>
          <w:sz w:val="24"/>
          <w:szCs w:val="24"/>
        </w:rPr>
        <w:t>Dasar-dasar Ilmu Hukum, Memahami Kaidah, Teori, Asas, dan Filsafat Hukum</w:t>
      </w:r>
      <w:r w:rsidRPr="007919B0">
        <w:rPr>
          <w:rFonts w:ascii="Times" w:hAnsi="Times"/>
          <w:sz w:val="24"/>
          <w:szCs w:val="24"/>
        </w:rPr>
        <w:t xml:space="preserve">, Jakarta : Red &amp; White Publishing </w:t>
      </w:r>
    </w:p>
    <w:p w:rsidR="007919B0" w:rsidRDefault="007919B0" w:rsidP="007919B0">
      <w:pPr>
        <w:spacing w:before="140"/>
        <w:ind w:left="260"/>
        <w:rPr>
          <w:b/>
          <w:spacing w:val="-2"/>
          <w:sz w:val="24"/>
          <w:szCs w:val="24"/>
        </w:rPr>
      </w:pPr>
    </w:p>
    <w:p w:rsidR="00E47F12" w:rsidRDefault="00000000">
      <w:pPr>
        <w:pStyle w:val="Judul1"/>
        <w:rPr>
          <w:spacing w:val="-2"/>
        </w:rPr>
      </w:pPr>
      <w:r>
        <w:rPr>
          <w:spacing w:val="-2"/>
        </w:rPr>
        <w:t>Jurnal:</w:t>
      </w:r>
    </w:p>
    <w:p w:rsidR="007919B0" w:rsidRDefault="007919B0">
      <w:pPr>
        <w:pStyle w:val="Judul1"/>
      </w:pPr>
    </w:p>
    <w:p w:rsidR="007919B0" w:rsidRPr="007919B0" w:rsidRDefault="007919B0" w:rsidP="007919B0">
      <w:pPr>
        <w:pStyle w:val="TeksCatatanKaki"/>
        <w:spacing w:line="360" w:lineRule="auto"/>
        <w:ind w:leftChars="0" w:left="709" w:firstLineChars="0" w:hanging="425"/>
        <w:jc w:val="both"/>
        <w:rPr>
          <w:rStyle w:val="Hyperlink"/>
          <w:rFonts w:ascii="Times" w:hAnsi="Times"/>
          <w:color w:val="000000"/>
          <w:sz w:val="24"/>
          <w:szCs w:val="24"/>
        </w:rPr>
      </w:pPr>
      <w:r w:rsidRPr="007919B0">
        <w:rPr>
          <w:rFonts w:ascii="Times" w:hAnsi="Times"/>
          <w:sz w:val="24"/>
          <w:szCs w:val="24"/>
        </w:rPr>
        <w:t xml:space="preserve">Adi Prasetyo dan Made Warka, (2023), </w:t>
      </w:r>
      <w:r w:rsidRPr="007919B0">
        <w:rPr>
          <w:rFonts w:ascii="Times" w:hAnsi="Times"/>
          <w:i/>
          <w:iCs/>
          <w:sz w:val="24"/>
          <w:szCs w:val="24"/>
        </w:rPr>
        <w:t>Tindakan Pemutusan Akses Internet Oleh Pemerintah Dalam Perspektif Negara Hukum Yang Demokratis</w:t>
      </w:r>
      <w:r w:rsidRPr="007919B0">
        <w:rPr>
          <w:rFonts w:ascii="Times" w:hAnsi="Times"/>
          <w:sz w:val="24"/>
          <w:szCs w:val="24"/>
        </w:rPr>
        <w:t xml:space="preserve">, Jurnal JUSTISI, 10 No. 2, 257–271 </w:t>
      </w:r>
      <w:hyperlink r:id="rId11" w:history="1">
        <w:r w:rsidRPr="007919B0">
          <w:rPr>
            <w:rStyle w:val="Hyperlink"/>
            <w:rFonts w:ascii="Times" w:hAnsi="Times"/>
            <w:color w:val="000000"/>
            <w:sz w:val="24"/>
            <w:szCs w:val="24"/>
          </w:rPr>
          <w:t>https://doi.org/10.32832/yustisi.v10i2.14733</w:t>
        </w:r>
      </w:hyperlink>
    </w:p>
    <w:p w:rsidR="007919B0" w:rsidRPr="007919B0" w:rsidRDefault="007919B0" w:rsidP="007919B0">
      <w:pPr>
        <w:pStyle w:val="TeksCatatanKaki"/>
        <w:spacing w:line="360" w:lineRule="auto"/>
        <w:ind w:leftChars="0" w:left="709" w:firstLineChars="0" w:hanging="425"/>
        <w:jc w:val="both"/>
        <w:rPr>
          <w:rFonts w:ascii="Times" w:hAnsi="Times"/>
          <w:color w:val="000000"/>
          <w:sz w:val="24"/>
          <w:szCs w:val="24"/>
          <w:u w:val="single"/>
        </w:rPr>
      </w:pPr>
      <w:r w:rsidRPr="007919B0">
        <w:rPr>
          <w:rFonts w:ascii="Times" w:hAnsi="Times"/>
          <w:sz w:val="24"/>
          <w:szCs w:val="24"/>
        </w:rPr>
        <w:t xml:space="preserve">Ahmad Fahd Budi Suryanto, (2021), </w:t>
      </w:r>
      <w:r w:rsidRPr="007919B0">
        <w:rPr>
          <w:rFonts w:ascii="Times" w:hAnsi="Times"/>
          <w:i/>
          <w:iCs/>
          <w:sz w:val="24"/>
          <w:szCs w:val="24"/>
        </w:rPr>
        <w:t>Penegakan Hukum Dalam Perkara Tindak Pidana Korupsi Suap Menyuap Dan Gratifikasi Di Indonesia</w:t>
      </w:r>
      <w:r w:rsidRPr="007919B0">
        <w:rPr>
          <w:rFonts w:ascii="Times" w:hAnsi="Times"/>
          <w:sz w:val="24"/>
          <w:szCs w:val="24"/>
        </w:rPr>
        <w:t xml:space="preserve">, Jurnal Program Magister Hukum Fakultas Hukum Universitas Indonesia, 1 No. 2 Juni, 589-600 </w:t>
      </w:r>
      <w:hyperlink r:id="rId12" w:history="1">
        <w:r w:rsidRPr="007919B0">
          <w:rPr>
            <w:rStyle w:val="Hyperlink"/>
            <w:rFonts w:ascii="Times" w:hAnsi="Times"/>
            <w:color w:val="000000" w:themeColor="text1"/>
            <w:sz w:val="24"/>
            <w:szCs w:val="24"/>
          </w:rPr>
          <w:t>https://scholarhub.ui.ac.id/dharmasisya/vol1/iss2/4/</w:t>
        </w:r>
      </w:hyperlink>
    </w:p>
    <w:p w:rsidR="007919B0" w:rsidRPr="007919B0" w:rsidRDefault="007919B0" w:rsidP="007919B0">
      <w:pPr>
        <w:pStyle w:val="TeksCatatanKaki"/>
        <w:spacing w:line="360" w:lineRule="auto"/>
        <w:ind w:leftChars="0" w:left="709" w:firstLineChars="0" w:hanging="425"/>
        <w:jc w:val="both"/>
        <w:rPr>
          <w:rFonts w:ascii="Times" w:hAnsi="Times"/>
          <w:color w:val="000000"/>
          <w:sz w:val="24"/>
          <w:szCs w:val="24"/>
          <w:u w:val="single"/>
        </w:rPr>
      </w:pPr>
      <w:r w:rsidRPr="007919B0">
        <w:rPr>
          <w:rFonts w:ascii="Times" w:hAnsi="Times"/>
          <w:sz w:val="24"/>
          <w:szCs w:val="24"/>
        </w:rPr>
        <w:t xml:space="preserve">Ahmad Suardi Ritonga, et.al, (2024), </w:t>
      </w:r>
      <w:r w:rsidRPr="007919B0">
        <w:rPr>
          <w:rFonts w:ascii="Times" w:hAnsi="Times"/>
          <w:i/>
          <w:iCs/>
          <w:sz w:val="24"/>
          <w:szCs w:val="24"/>
        </w:rPr>
        <w:t>Faktor Penyebab Tindak Pidana Gratifikasi Yang Dilakukan Kepala Daerah Menurut Hukum Islam dan Undang-Undang Nomor 20 Tahun 2001</w:t>
      </w:r>
      <w:r w:rsidRPr="007919B0">
        <w:rPr>
          <w:rFonts w:ascii="Times" w:hAnsi="Times"/>
          <w:sz w:val="24"/>
          <w:szCs w:val="24"/>
        </w:rPr>
        <w:t xml:space="preserve">, Jurnal Ilmu Sosial &amp; Hukum, 2 No. 1 </w:t>
      </w:r>
      <w:hyperlink r:id="rId13" w:history="1">
        <w:r w:rsidRPr="007919B0">
          <w:rPr>
            <w:rStyle w:val="Hyperlink"/>
            <w:rFonts w:ascii="Times" w:hAnsi="Times"/>
            <w:color w:val="000000"/>
            <w:sz w:val="24"/>
            <w:szCs w:val="24"/>
          </w:rPr>
          <w:t>https://doi.org/10.61104/alz.v2i1.178</w:t>
        </w:r>
      </w:hyperlink>
    </w:p>
    <w:p w:rsidR="007919B0" w:rsidRPr="007919B0" w:rsidRDefault="007919B0" w:rsidP="007919B0">
      <w:pPr>
        <w:pStyle w:val="TeksCatatanKaki"/>
        <w:spacing w:line="360" w:lineRule="auto"/>
        <w:ind w:leftChars="0" w:left="709" w:firstLineChars="0" w:hanging="425"/>
        <w:jc w:val="both"/>
        <w:rPr>
          <w:rStyle w:val="Hyperlink"/>
          <w:rFonts w:ascii="Times" w:hAnsi="Times"/>
          <w:color w:val="000000"/>
          <w:sz w:val="24"/>
          <w:szCs w:val="24"/>
        </w:rPr>
      </w:pPr>
      <w:r w:rsidRPr="007919B0">
        <w:rPr>
          <w:rFonts w:ascii="Times" w:hAnsi="Times"/>
          <w:sz w:val="24"/>
          <w:szCs w:val="24"/>
        </w:rPr>
        <w:t xml:space="preserve">Atozanolo Baene, (2022), </w:t>
      </w:r>
      <w:r w:rsidRPr="007919B0">
        <w:rPr>
          <w:rFonts w:ascii="Times" w:hAnsi="Times"/>
          <w:i/>
          <w:iCs/>
          <w:sz w:val="24"/>
          <w:szCs w:val="24"/>
        </w:rPr>
        <w:t>Penerapan Hukum Pidana Pada Tindak Pidana Gratifikasiyang Dilakukan dalam jabatan(StudiKasus Putusan Nomor 1/Pid.Sus.TPK/2017/PN.Mdn),</w:t>
      </w:r>
      <w:r w:rsidRPr="007919B0">
        <w:rPr>
          <w:rFonts w:ascii="Times" w:hAnsi="Times"/>
          <w:sz w:val="24"/>
          <w:szCs w:val="24"/>
        </w:rPr>
        <w:t xml:space="preserve"> Jurnal Panah Hukum, 1 No.1 </w:t>
      </w:r>
      <w:hyperlink r:id="rId14" w:history="1">
        <w:r w:rsidRPr="007919B0">
          <w:rPr>
            <w:rStyle w:val="Hyperlink"/>
            <w:rFonts w:ascii="Times" w:hAnsi="Times"/>
            <w:color w:val="000000"/>
            <w:sz w:val="24"/>
            <w:szCs w:val="24"/>
          </w:rPr>
          <w:t>https://jurnal.uniraya.ac.id/index.php/JPHUKUM/issue/view/96</w:t>
        </w:r>
      </w:hyperlink>
    </w:p>
    <w:p w:rsidR="007919B0" w:rsidRPr="007919B0" w:rsidRDefault="007919B0" w:rsidP="007919B0">
      <w:pPr>
        <w:pStyle w:val="TeksCatatanKaki"/>
        <w:spacing w:line="360" w:lineRule="auto"/>
        <w:ind w:leftChars="0" w:left="709" w:firstLineChars="0" w:hanging="425"/>
        <w:jc w:val="both"/>
        <w:rPr>
          <w:rStyle w:val="Hyperlink"/>
          <w:rFonts w:ascii="Times" w:hAnsi="Times"/>
          <w:color w:val="000000"/>
          <w:sz w:val="24"/>
          <w:szCs w:val="24"/>
        </w:rPr>
      </w:pPr>
      <w:r w:rsidRPr="007919B0">
        <w:rPr>
          <w:rFonts w:ascii="Times" w:hAnsi="Times"/>
          <w:color w:val="000000"/>
          <w:sz w:val="24"/>
          <w:szCs w:val="24"/>
        </w:rPr>
        <w:t xml:space="preserve">Denny Saputra, et.al, (2022), </w:t>
      </w:r>
      <w:r w:rsidRPr="007919B0">
        <w:rPr>
          <w:rFonts w:ascii="Times" w:hAnsi="Times"/>
          <w:i/>
          <w:iCs/>
          <w:color w:val="000000"/>
          <w:sz w:val="24"/>
          <w:szCs w:val="24"/>
        </w:rPr>
        <w:t>Peran Jaksa dalam Sistem Peradilan di Indonesia</w:t>
      </w:r>
      <w:r w:rsidRPr="007919B0">
        <w:rPr>
          <w:rFonts w:ascii="Times" w:hAnsi="Times"/>
          <w:color w:val="000000"/>
          <w:sz w:val="24"/>
          <w:szCs w:val="24"/>
        </w:rPr>
        <w:t xml:space="preserve">, Jurnal Oleo LawReview, 6 No, 2, 218-237 </w:t>
      </w:r>
      <w:hyperlink r:id="rId15" w:history="1">
        <w:r w:rsidRPr="007919B0">
          <w:rPr>
            <w:rStyle w:val="Hyperlink"/>
            <w:rFonts w:ascii="Times" w:hAnsi="Times"/>
            <w:color w:val="000000"/>
            <w:sz w:val="24"/>
            <w:szCs w:val="24"/>
          </w:rPr>
          <w:t>https://doi.org/10.33561/holrev.v6i2.7</w:t>
        </w:r>
      </w:hyperlink>
    </w:p>
    <w:p w:rsidR="007919B0" w:rsidRPr="007919B0" w:rsidRDefault="007919B0" w:rsidP="007919B0">
      <w:pPr>
        <w:pStyle w:val="TeksCatatanKaki"/>
        <w:spacing w:line="360" w:lineRule="auto"/>
        <w:ind w:leftChars="0" w:left="709" w:firstLineChars="0" w:hanging="425"/>
        <w:jc w:val="both"/>
        <w:rPr>
          <w:rFonts w:ascii="Times" w:hAnsi="Times"/>
          <w:color w:val="000000"/>
          <w:sz w:val="24"/>
          <w:szCs w:val="24"/>
          <w:u w:val="single"/>
        </w:rPr>
      </w:pPr>
      <w:r w:rsidRPr="007919B0">
        <w:rPr>
          <w:rFonts w:ascii="Times" w:hAnsi="Times"/>
          <w:sz w:val="24"/>
          <w:szCs w:val="24"/>
        </w:rPr>
        <w:t xml:space="preserve">Hidayat Pratama Putra, (2020), </w:t>
      </w:r>
      <w:r w:rsidRPr="007919B0">
        <w:rPr>
          <w:rFonts w:ascii="Times" w:hAnsi="Times"/>
          <w:i/>
          <w:iCs/>
          <w:sz w:val="24"/>
          <w:szCs w:val="24"/>
        </w:rPr>
        <w:t>Penilaian Terhadap Batal Atau Tidak Sahnya Suatu Keputusan Dan/Atau Tindakan Administrasi Pemerintahan</w:t>
      </w:r>
      <w:r w:rsidRPr="007919B0">
        <w:rPr>
          <w:rFonts w:ascii="Times" w:hAnsi="Times"/>
          <w:sz w:val="24"/>
          <w:szCs w:val="24"/>
        </w:rPr>
        <w:t xml:space="preserve">, Jurnal Hukum Peratun, 3 No. 1, 35-50 </w:t>
      </w:r>
      <w:hyperlink r:id="rId16" w:history="1">
        <w:r w:rsidRPr="007919B0">
          <w:rPr>
            <w:rStyle w:val="Hyperlink"/>
            <w:rFonts w:ascii="Times" w:hAnsi="Times"/>
            <w:color w:val="000000" w:themeColor="text1"/>
            <w:sz w:val="24"/>
            <w:szCs w:val="24"/>
          </w:rPr>
          <w:t>https://doi.org/10.25216/peratun.312020.35-50</w:t>
        </w:r>
      </w:hyperlink>
    </w:p>
    <w:p w:rsidR="007919B0" w:rsidRPr="007919B0" w:rsidRDefault="007919B0" w:rsidP="007919B0">
      <w:pPr>
        <w:pStyle w:val="TeksCatatanKaki"/>
        <w:spacing w:line="360" w:lineRule="auto"/>
        <w:ind w:leftChars="0" w:left="709" w:firstLineChars="0" w:hanging="425"/>
        <w:jc w:val="both"/>
        <w:rPr>
          <w:rFonts w:ascii="Times" w:hAnsi="Times"/>
          <w:color w:val="000000"/>
          <w:sz w:val="24"/>
          <w:szCs w:val="24"/>
          <w:u w:val="single"/>
        </w:rPr>
      </w:pPr>
      <w:r w:rsidRPr="007919B0">
        <w:rPr>
          <w:rFonts w:ascii="Times" w:hAnsi="Times"/>
          <w:sz w:val="24"/>
          <w:szCs w:val="24"/>
        </w:rPr>
        <w:t xml:space="preserve">Ihsanul Maarif, (2024), </w:t>
      </w:r>
      <w:r w:rsidRPr="007919B0">
        <w:rPr>
          <w:rFonts w:ascii="Times" w:hAnsi="Times"/>
          <w:i/>
          <w:iCs/>
          <w:sz w:val="24"/>
          <w:szCs w:val="24"/>
        </w:rPr>
        <w:t>Kompetensi Pengadilan Tata Usaha Negaradalam Penyelesaian Sengketa Perbuatan Melanggar Hukum Oleh Pemerintah(Onrechtmatige Overheidsdaad)</w:t>
      </w:r>
      <w:r w:rsidRPr="007919B0">
        <w:rPr>
          <w:rFonts w:ascii="Times" w:hAnsi="Times"/>
          <w:sz w:val="24"/>
          <w:szCs w:val="24"/>
        </w:rPr>
        <w:t xml:space="preserve"> Jurnal YUSTISI, 11 No. 3, 476–488 </w:t>
      </w:r>
      <w:hyperlink r:id="rId17" w:history="1">
        <w:r w:rsidRPr="007919B0">
          <w:rPr>
            <w:rStyle w:val="Hyperlink"/>
            <w:rFonts w:ascii="Times" w:hAnsi="Times"/>
            <w:color w:val="000000"/>
            <w:sz w:val="24"/>
            <w:szCs w:val="24"/>
          </w:rPr>
          <w:t>https://doi.org/10.32832/yustisi.v11i3.17914</w:t>
        </w:r>
      </w:hyperlink>
    </w:p>
    <w:p w:rsidR="007919B0" w:rsidRPr="007919B0" w:rsidRDefault="007919B0" w:rsidP="007919B0">
      <w:pPr>
        <w:pStyle w:val="TeksCatatanKaki"/>
        <w:spacing w:line="360" w:lineRule="auto"/>
        <w:ind w:leftChars="0" w:left="709" w:firstLineChars="0" w:hanging="425"/>
        <w:jc w:val="both"/>
        <w:rPr>
          <w:rFonts w:ascii="Times" w:hAnsi="Times"/>
          <w:color w:val="000000"/>
          <w:sz w:val="24"/>
          <w:szCs w:val="24"/>
          <w:u w:val="single"/>
        </w:rPr>
      </w:pPr>
      <w:r w:rsidRPr="007919B0">
        <w:rPr>
          <w:rFonts w:ascii="Times" w:hAnsi="Times"/>
          <w:sz w:val="24"/>
          <w:szCs w:val="24"/>
        </w:rPr>
        <w:t xml:space="preserve">Yunasril La Galeb, et.al, (2024), </w:t>
      </w:r>
      <w:r w:rsidRPr="007919B0">
        <w:rPr>
          <w:rFonts w:ascii="Times" w:hAnsi="Times"/>
          <w:i/>
          <w:iCs/>
          <w:sz w:val="24"/>
          <w:szCs w:val="24"/>
        </w:rPr>
        <w:t>Keabsahan Tindakan Pemerintah Dalam Pemberhentian Dan Pengangkatan Pengganti Anatara waktu Anggota Saniri Negeri</w:t>
      </w:r>
      <w:r w:rsidRPr="007919B0">
        <w:rPr>
          <w:rFonts w:ascii="Times" w:hAnsi="Times"/>
          <w:sz w:val="24"/>
          <w:szCs w:val="24"/>
        </w:rPr>
        <w:t xml:space="preserve">, PATTIMURA Law Study Review, 2 No. 1, 31-39 </w:t>
      </w:r>
      <w:hyperlink r:id="rId18" w:history="1">
        <w:r w:rsidRPr="007919B0">
          <w:rPr>
            <w:rStyle w:val="Hyperlink"/>
            <w:rFonts w:ascii="Times" w:hAnsi="Times"/>
            <w:color w:val="000000"/>
            <w:sz w:val="24"/>
            <w:szCs w:val="24"/>
          </w:rPr>
          <w:t>https://doi.org/10.47268/palasrev.v2i1.13682</w:t>
        </w:r>
      </w:hyperlink>
    </w:p>
    <w:p w:rsidR="00E47F12" w:rsidRDefault="00E47F12">
      <w:pPr>
        <w:pStyle w:val="TeksIsi"/>
        <w:spacing w:before="130"/>
      </w:pPr>
    </w:p>
    <w:p w:rsidR="007919B0" w:rsidRPr="007919B0" w:rsidRDefault="007919B0" w:rsidP="007919B0">
      <w:pPr>
        <w:spacing w:line="360" w:lineRule="auto"/>
        <w:ind w:left="709" w:hanging="425"/>
        <w:jc w:val="both"/>
        <w:rPr>
          <w:rFonts w:ascii="Times" w:hAnsi="Times"/>
          <w:b/>
          <w:bCs/>
          <w:sz w:val="24"/>
          <w:szCs w:val="24"/>
        </w:rPr>
      </w:pPr>
      <w:r w:rsidRPr="007919B0">
        <w:rPr>
          <w:rFonts w:ascii="Times" w:hAnsi="Times"/>
          <w:b/>
          <w:bCs/>
          <w:sz w:val="24"/>
          <w:szCs w:val="24"/>
        </w:rPr>
        <w:t>Putusan Pengadilan</w:t>
      </w:r>
    </w:p>
    <w:p w:rsidR="007919B0" w:rsidRPr="007919B0" w:rsidRDefault="007919B0" w:rsidP="007919B0">
      <w:pPr>
        <w:spacing w:line="360" w:lineRule="auto"/>
        <w:ind w:left="709" w:hanging="425"/>
        <w:jc w:val="both"/>
        <w:rPr>
          <w:rFonts w:ascii="Times" w:hAnsi="Times"/>
          <w:sz w:val="24"/>
          <w:szCs w:val="24"/>
        </w:rPr>
      </w:pPr>
      <w:r w:rsidRPr="007919B0">
        <w:rPr>
          <w:rFonts w:ascii="Times" w:hAnsi="Times"/>
          <w:sz w:val="24"/>
          <w:szCs w:val="24"/>
        </w:rPr>
        <w:t xml:space="preserve">Putususan Pengadilan Tindak Pidana Korupsi pada Pengadilan Negeri Ambon Nomor : </w:t>
      </w:r>
      <w:r w:rsidRPr="007919B0">
        <w:rPr>
          <w:rFonts w:ascii="Times" w:hAnsi="Times"/>
          <w:color w:val="000000"/>
          <w:sz w:val="24"/>
          <w:szCs w:val="24"/>
        </w:rPr>
        <w:t>16/Pid.Sus-TPK/2022/PN.Amb tanggal 03 Nopember 2022</w:t>
      </w:r>
      <w:r w:rsidRPr="007919B0">
        <w:rPr>
          <w:rFonts w:ascii="Times" w:hAnsi="Times"/>
          <w:sz w:val="24"/>
          <w:szCs w:val="24"/>
        </w:rPr>
        <w:t>Putusan</w:t>
      </w:r>
    </w:p>
    <w:p w:rsidR="007919B0" w:rsidRPr="007919B0" w:rsidRDefault="007919B0" w:rsidP="007919B0">
      <w:pPr>
        <w:spacing w:line="360" w:lineRule="auto"/>
        <w:ind w:left="709" w:hanging="425"/>
        <w:jc w:val="both"/>
        <w:rPr>
          <w:rFonts w:ascii="Times" w:hAnsi="Times"/>
          <w:color w:val="000000"/>
          <w:sz w:val="24"/>
          <w:szCs w:val="24"/>
        </w:rPr>
      </w:pPr>
      <w:r w:rsidRPr="007919B0">
        <w:rPr>
          <w:rFonts w:ascii="Times" w:hAnsi="Times"/>
          <w:sz w:val="24"/>
          <w:szCs w:val="24"/>
        </w:rPr>
        <w:lastRenderedPageBreak/>
        <w:t>Pengadilan Tindak Pidana Korupsi pada Pengadilan Tinggi Ambon Nomor : 42/PID.SUS-TPK/2022/PT AMB Tanggal 10 Januari 2023</w:t>
      </w:r>
    </w:p>
    <w:p w:rsidR="007919B0" w:rsidRPr="00E44CF3" w:rsidRDefault="007919B0" w:rsidP="007919B0">
      <w:pPr>
        <w:pStyle w:val="TeksCatatanKaki"/>
        <w:spacing w:line="360" w:lineRule="auto"/>
        <w:ind w:left="0" w:hanging="2"/>
        <w:jc w:val="both"/>
        <w:rPr>
          <w:rFonts w:ascii="Times" w:hAnsi="Times"/>
          <w:sz w:val="24"/>
          <w:szCs w:val="24"/>
        </w:rPr>
      </w:pPr>
    </w:p>
    <w:p w:rsidR="007919B0" w:rsidRPr="00E44CF3" w:rsidRDefault="007919B0" w:rsidP="007919B0">
      <w:pPr>
        <w:pStyle w:val="TeksCatatanKaki"/>
        <w:spacing w:line="360" w:lineRule="auto"/>
        <w:ind w:leftChars="128" w:left="709" w:firstLineChars="0" w:hanging="427"/>
        <w:jc w:val="both"/>
        <w:rPr>
          <w:rFonts w:ascii="Times" w:hAnsi="Times"/>
          <w:b/>
          <w:bCs/>
          <w:sz w:val="24"/>
          <w:szCs w:val="24"/>
        </w:rPr>
      </w:pPr>
      <w:r w:rsidRPr="00E44CF3">
        <w:rPr>
          <w:rFonts w:ascii="Times" w:hAnsi="Times"/>
          <w:b/>
          <w:bCs/>
          <w:sz w:val="24"/>
          <w:szCs w:val="24"/>
        </w:rPr>
        <w:t>Peraturan Perundang-Undangan</w:t>
      </w:r>
    </w:p>
    <w:p w:rsidR="007919B0" w:rsidRPr="00E44CF3" w:rsidRDefault="007919B0" w:rsidP="007919B0">
      <w:pPr>
        <w:pStyle w:val="TeksCatatanKaki"/>
        <w:spacing w:line="360" w:lineRule="auto"/>
        <w:ind w:leftChars="128" w:left="709" w:firstLineChars="0" w:hanging="427"/>
        <w:jc w:val="both"/>
        <w:rPr>
          <w:rFonts w:ascii="Times" w:hAnsi="Times"/>
          <w:sz w:val="24"/>
          <w:szCs w:val="24"/>
        </w:rPr>
      </w:pPr>
      <w:r w:rsidRPr="00E44CF3">
        <w:rPr>
          <w:rFonts w:ascii="Times" w:hAnsi="Times"/>
          <w:sz w:val="24"/>
          <w:szCs w:val="24"/>
        </w:rPr>
        <w:t>Undang-Undang Nomor 8 Tahun 1981 Tentang Hukum Acara Pidana</w:t>
      </w:r>
    </w:p>
    <w:p w:rsidR="007919B0" w:rsidRPr="00E44CF3" w:rsidRDefault="007919B0" w:rsidP="007919B0">
      <w:pPr>
        <w:pStyle w:val="TeksCatatanKaki"/>
        <w:spacing w:line="360" w:lineRule="auto"/>
        <w:ind w:leftChars="128" w:left="709" w:firstLineChars="0" w:hanging="427"/>
        <w:jc w:val="both"/>
        <w:rPr>
          <w:rFonts w:ascii="Times" w:hAnsi="Times"/>
          <w:b/>
          <w:bCs/>
          <w:sz w:val="24"/>
          <w:szCs w:val="24"/>
        </w:rPr>
      </w:pPr>
      <w:r w:rsidRPr="00E44CF3">
        <w:rPr>
          <w:rFonts w:ascii="Times" w:hAnsi="Times"/>
          <w:sz w:val="24"/>
          <w:szCs w:val="24"/>
        </w:rPr>
        <w:t xml:space="preserve">Undang-Undang Nomor Nomor 5 Tahun 1986 Tentang Peradilan Tata Usaha Negara </w:t>
      </w:r>
    </w:p>
    <w:p w:rsidR="007919B0" w:rsidRPr="00E44CF3" w:rsidRDefault="007919B0" w:rsidP="007919B0">
      <w:pPr>
        <w:pStyle w:val="TeksCatatanKaki"/>
        <w:spacing w:line="360" w:lineRule="auto"/>
        <w:ind w:leftChars="128" w:left="709" w:firstLineChars="0" w:hanging="427"/>
        <w:jc w:val="both"/>
        <w:rPr>
          <w:rFonts w:ascii="Times" w:hAnsi="Times"/>
          <w:b/>
          <w:bCs/>
          <w:sz w:val="24"/>
          <w:szCs w:val="24"/>
        </w:rPr>
      </w:pPr>
      <w:r w:rsidRPr="00E44CF3">
        <w:rPr>
          <w:rFonts w:ascii="Times" w:hAnsi="Times"/>
          <w:sz w:val="24"/>
          <w:szCs w:val="24"/>
        </w:rPr>
        <w:t>Undang-Undang Nomor 31 Tahun 1999 Tentang Pemberantasan Tindak Pidana Korupsi</w:t>
      </w:r>
    </w:p>
    <w:p w:rsidR="007919B0" w:rsidRPr="00E44CF3" w:rsidRDefault="007919B0" w:rsidP="007919B0">
      <w:pPr>
        <w:pStyle w:val="TeksCatatanKaki"/>
        <w:spacing w:line="360" w:lineRule="auto"/>
        <w:ind w:leftChars="128" w:left="709" w:firstLineChars="0" w:hanging="427"/>
        <w:jc w:val="both"/>
        <w:rPr>
          <w:rFonts w:ascii="Times" w:hAnsi="Times"/>
          <w:sz w:val="24"/>
          <w:szCs w:val="24"/>
        </w:rPr>
      </w:pPr>
      <w:r w:rsidRPr="00E44CF3">
        <w:rPr>
          <w:rFonts w:ascii="Times" w:hAnsi="Times"/>
          <w:sz w:val="24"/>
          <w:szCs w:val="24"/>
        </w:rPr>
        <w:t>Undang-Undang Nomor 20 Tahun 2001 Tentang Perubahan Atas Undang-Undang Nomor 31 Tahun 1999 Tentang Pemberantasan Tindak Pidana Korupsi</w:t>
      </w:r>
    </w:p>
    <w:p w:rsidR="007919B0" w:rsidRPr="00E44CF3" w:rsidRDefault="007919B0" w:rsidP="007919B0">
      <w:pPr>
        <w:pStyle w:val="TeksCatatanKaki"/>
        <w:spacing w:line="360" w:lineRule="auto"/>
        <w:ind w:leftChars="128" w:left="709" w:firstLineChars="0" w:hanging="427"/>
        <w:jc w:val="both"/>
        <w:rPr>
          <w:rFonts w:ascii="Times" w:hAnsi="Times"/>
          <w:sz w:val="24"/>
          <w:szCs w:val="24"/>
        </w:rPr>
      </w:pPr>
      <w:r w:rsidRPr="00E44CF3">
        <w:rPr>
          <w:rFonts w:ascii="Times" w:hAnsi="Times"/>
          <w:sz w:val="24"/>
          <w:szCs w:val="24"/>
        </w:rPr>
        <w:t>Undang-Undang Nomor 12 Tahun 2011 Tentang Pembentukan Peraturan Perundang-Undangan</w:t>
      </w:r>
    </w:p>
    <w:p w:rsidR="007919B0" w:rsidRPr="00E44CF3" w:rsidRDefault="007919B0" w:rsidP="007919B0">
      <w:pPr>
        <w:pStyle w:val="TeksCatatanKaki"/>
        <w:spacing w:line="360" w:lineRule="auto"/>
        <w:ind w:leftChars="128" w:left="709" w:firstLineChars="0" w:hanging="427"/>
        <w:jc w:val="both"/>
        <w:rPr>
          <w:rFonts w:ascii="Times" w:hAnsi="Times"/>
          <w:sz w:val="24"/>
          <w:szCs w:val="24"/>
        </w:rPr>
      </w:pPr>
      <w:r w:rsidRPr="00E44CF3">
        <w:rPr>
          <w:rFonts w:ascii="Times" w:hAnsi="Times"/>
          <w:sz w:val="24"/>
          <w:szCs w:val="24"/>
        </w:rPr>
        <w:t>Undang-Undang Nomor 30 Tahun 2014 Tentang Administrasi Pemerintahan</w:t>
      </w:r>
    </w:p>
    <w:p w:rsidR="007919B0" w:rsidRPr="00E44CF3" w:rsidRDefault="007919B0" w:rsidP="007919B0">
      <w:pPr>
        <w:pStyle w:val="TeksCatatanKaki"/>
        <w:spacing w:line="360" w:lineRule="auto"/>
        <w:ind w:leftChars="128" w:left="709" w:firstLineChars="0" w:hanging="427"/>
        <w:jc w:val="both"/>
        <w:rPr>
          <w:rFonts w:ascii="Times" w:hAnsi="Times"/>
          <w:sz w:val="24"/>
          <w:szCs w:val="24"/>
        </w:rPr>
      </w:pPr>
      <w:r w:rsidRPr="00E44CF3">
        <w:rPr>
          <w:rFonts w:ascii="Times" w:hAnsi="Times"/>
          <w:sz w:val="24"/>
          <w:szCs w:val="24"/>
        </w:rPr>
        <w:t>Undang-Undang Nomor 11 Tahun 2021 Tentang Perubahan Atas Undang-Undang Nomor 16 Tahun 2004 Tentang Kejaksaan Republik Indonesia</w:t>
      </w:r>
    </w:p>
    <w:p w:rsidR="007919B0" w:rsidRPr="00E44CF3" w:rsidRDefault="007919B0" w:rsidP="007919B0">
      <w:pPr>
        <w:pStyle w:val="TeksCatatanKaki"/>
        <w:spacing w:line="360" w:lineRule="auto"/>
        <w:ind w:leftChars="128" w:left="709" w:firstLineChars="0" w:hanging="427"/>
        <w:jc w:val="both"/>
        <w:rPr>
          <w:rFonts w:ascii="Times" w:hAnsi="Times"/>
          <w:sz w:val="24"/>
          <w:szCs w:val="24"/>
        </w:rPr>
      </w:pPr>
      <w:r w:rsidRPr="00E44CF3">
        <w:rPr>
          <w:rFonts w:ascii="Times" w:hAnsi="Times"/>
          <w:sz w:val="24"/>
          <w:szCs w:val="24"/>
        </w:rPr>
        <w:t xml:space="preserve">Undang-Undang Nomor 19 Tahun 2019 Tentang Perubahan Kedua Atas Undang-Undang Nomor 30 Tahun 2002 Tentang Komisi Pemberantasan Tindak Pidana Korupsi </w:t>
      </w:r>
    </w:p>
    <w:p w:rsidR="007919B0" w:rsidRPr="00E44CF3" w:rsidRDefault="007919B0" w:rsidP="007919B0">
      <w:pPr>
        <w:pStyle w:val="TeksCatatanKaki"/>
        <w:spacing w:line="360" w:lineRule="auto"/>
        <w:ind w:leftChars="128" w:left="709" w:firstLineChars="0" w:hanging="427"/>
        <w:jc w:val="both"/>
        <w:rPr>
          <w:rFonts w:ascii="Times" w:hAnsi="Times"/>
          <w:b/>
          <w:bCs/>
          <w:sz w:val="24"/>
          <w:szCs w:val="24"/>
        </w:rPr>
      </w:pPr>
      <w:r w:rsidRPr="00E44CF3">
        <w:rPr>
          <w:rFonts w:ascii="Times" w:hAnsi="Times"/>
          <w:sz w:val="24"/>
          <w:szCs w:val="24"/>
        </w:rPr>
        <w:t>Undang-Undang Nomor 13 Tahun 2022 Tentang Perubahan Kedua Atas Undang-Undang Nomor 12 Tahun 2011 Tentang Pembentukan Peraturan Perundang-Undangan</w:t>
      </w:r>
    </w:p>
    <w:p w:rsidR="007919B0" w:rsidRDefault="007919B0" w:rsidP="007919B0">
      <w:pPr>
        <w:ind w:left="709" w:hanging="711"/>
        <w:jc w:val="both"/>
        <w:rPr>
          <w:b/>
          <w:sz w:val="20"/>
          <w:szCs w:val="20"/>
        </w:rPr>
      </w:pPr>
    </w:p>
    <w:p w:rsidR="00E47F12" w:rsidRDefault="00E47F12">
      <w:pPr>
        <w:pStyle w:val="TeksIsi"/>
        <w:spacing w:line="360" w:lineRule="auto"/>
        <w:sectPr w:rsidR="00E47F12">
          <w:headerReference w:type="default" r:id="rId19"/>
          <w:footerReference w:type="default" r:id="rId20"/>
          <w:pgSz w:w="12240" w:h="15840"/>
          <w:pgMar w:top="1440" w:right="1440" w:bottom="1220" w:left="1440" w:header="912" w:footer="1031" w:gutter="0"/>
          <w:cols w:space="720"/>
        </w:sectPr>
      </w:pPr>
    </w:p>
    <w:p w:rsidR="00E47F12" w:rsidRDefault="00E47F12">
      <w:pPr>
        <w:pStyle w:val="TeksIsi"/>
        <w:spacing w:before="3" w:line="360" w:lineRule="auto"/>
        <w:ind w:left="828" w:right="268" w:hanging="569"/>
      </w:pPr>
    </w:p>
    <w:sectPr w:rsidR="00E47F12">
      <w:pgSz w:w="12240" w:h="15840"/>
      <w:pgMar w:top="1440" w:right="1440" w:bottom="1220" w:left="1440" w:header="912" w:footer="10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9278B" w:rsidRDefault="00C9278B">
      <w:r>
        <w:separator/>
      </w:r>
    </w:p>
  </w:endnote>
  <w:endnote w:type="continuationSeparator" w:id="0">
    <w:p w:rsidR="00C9278B" w:rsidRDefault="00C92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47F12" w:rsidRDefault="00000000">
    <w:pPr>
      <w:pStyle w:val="TeksIsi"/>
      <w:spacing w:line="14" w:lineRule="auto"/>
      <w:rPr>
        <w:sz w:val="20"/>
      </w:rPr>
    </w:pPr>
    <w:r>
      <w:rPr>
        <w:noProof/>
        <w:sz w:val="20"/>
      </w:rPr>
      <mc:AlternateContent>
        <mc:Choice Requires="wps">
          <w:drawing>
            <wp:anchor distT="0" distB="0" distL="0" distR="0" simplePos="0" relativeHeight="251665408" behindDoc="1" locked="0" layoutInCell="1" allowOverlap="1">
              <wp:simplePos x="0" y="0"/>
              <wp:positionH relativeFrom="page">
                <wp:posOffset>6527165</wp:posOffset>
              </wp:positionH>
              <wp:positionV relativeFrom="page">
                <wp:posOffset>9264191</wp:posOffset>
              </wp:positionV>
              <wp:extent cx="215900" cy="166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66370"/>
                      </a:xfrm>
                      <a:prstGeom prst="rect">
                        <a:avLst/>
                      </a:prstGeom>
                    </wps:spPr>
                    <wps:txbx>
                      <w:txbxContent>
                        <w:p w:rsidR="00E47F12" w:rsidRDefault="00000000">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72</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7" type="#_x0000_t202" style="position:absolute;margin-left:513.95pt;margin-top:729.45pt;width:17pt;height:13.1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" filled="f" stroked="f">
              <v:textbox inset="0,0,0,0">
                <w:txbxContent>
                  <w:p w:rsidR="00E47F12" w:rsidRDefault="00000000">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7</w:t>
                    </w:r>
                    <w:r>
                      <w:rPr>
                        <w:spacing w:val="-5"/>
                        <w:sz w:val="20"/>
                      </w:rPr>
                      <w:t>2</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9278B" w:rsidRDefault="00C9278B">
      <w:r>
        <w:separator/>
      </w:r>
    </w:p>
  </w:footnote>
  <w:footnote w:type="continuationSeparator" w:id="0">
    <w:p w:rsidR="00C9278B" w:rsidRDefault="00C9278B">
      <w:r>
        <w:continuationSeparator/>
      </w:r>
    </w:p>
  </w:footnote>
  <w:footnote w:id="1">
    <w:p w:rsidR="007919B0" w:rsidRPr="00E44CF3" w:rsidRDefault="007919B0" w:rsidP="007919B0">
      <w:pPr>
        <w:pStyle w:val="TeksCatatanKaki"/>
        <w:ind w:leftChars="128" w:left="284" w:hanging="2"/>
        <w:jc w:val="both"/>
        <w:rPr>
          <w:rFonts w:ascii="Times" w:hAnsi="Times"/>
          <w:sz w:val="18"/>
          <w:szCs w:val="18"/>
        </w:rPr>
      </w:pPr>
      <w:r>
        <w:rPr>
          <w:rFonts w:ascii="Times" w:hAnsi="Times"/>
          <w:sz w:val="18"/>
          <w:szCs w:val="18"/>
        </w:rPr>
        <w:tab/>
      </w:r>
      <w:r w:rsidRPr="00E44CF3">
        <w:rPr>
          <w:rStyle w:val="ReferensiCatatanKaki"/>
          <w:rFonts w:ascii="Times" w:hAnsi="Times"/>
          <w:sz w:val="18"/>
          <w:szCs w:val="18"/>
        </w:rPr>
        <w:footnoteRef/>
      </w:r>
      <w:r w:rsidRPr="00E44CF3">
        <w:rPr>
          <w:rFonts w:ascii="Times" w:hAnsi="Times"/>
          <w:sz w:val="18"/>
          <w:szCs w:val="18"/>
        </w:rPr>
        <w:t xml:space="preserve"> Ahmad Suardi Ritonga, et.al, </w:t>
      </w:r>
      <w:r w:rsidRPr="00E44CF3">
        <w:rPr>
          <w:rFonts w:ascii="Times" w:hAnsi="Times"/>
          <w:i/>
          <w:iCs/>
          <w:sz w:val="18"/>
          <w:szCs w:val="18"/>
        </w:rPr>
        <w:t>Faktor Penyebab Tindak Pidana Gratifikasi Yang Dilakukan Kepala Daerah Menurut Hukum Islam dan Undang-Undang Nomor 20 Tahun 2001</w:t>
      </w:r>
      <w:r w:rsidRPr="00E44CF3">
        <w:rPr>
          <w:rFonts w:ascii="Times" w:hAnsi="Times"/>
          <w:sz w:val="18"/>
          <w:szCs w:val="18"/>
        </w:rPr>
        <w:t>, Jurnal Ilmu Sosial &amp; Hukum, 2 No. 1, (2024)</w:t>
      </w:r>
      <w:r>
        <w:rPr>
          <w:rFonts w:ascii="Times" w:hAnsi="Times"/>
          <w:sz w:val="18"/>
          <w:szCs w:val="18"/>
        </w:rPr>
        <w:t xml:space="preserve">: </w:t>
      </w:r>
      <w:r w:rsidRPr="00E44CF3">
        <w:rPr>
          <w:rFonts w:ascii="Times" w:hAnsi="Times"/>
          <w:sz w:val="18"/>
          <w:szCs w:val="18"/>
        </w:rPr>
        <w:t>82</w:t>
      </w:r>
      <w:r w:rsidRPr="00E44CF3">
        <w:rPr>
          <w:rFonts w:ascii="Times" w:hAnsi="Times"/>
          <w:color w:val="000000" w:themeColor="text1"/>
          <w:sz w:val="18"/>
          <w:szCs w:val="18"/>
        </w:rPr>
        <w:t xml:space="preserve"> </w:t>
      </w:r>
      <w:hyperlink r:id="rId1" w:history="1">
        <w:r w:rsidRPr="00E44CF3">
          <w:rPr>
            <w:rStyle w:val="Hyperlink"/>
            <w:rFonts w:ascii="Times" w:hAnsi="Times"/>
            <w:color w:val="000000" w:themeColor="text1"/>
            <w:sz w:val="18"/>
            <w:szCs w:val="18"/>
          </w:rPr>
          <w:t>https://doi.org/10.61104/alz.v2i1.178</w:t>
        </w:r>
      </w:hyperlink>
    </w:p>
  </w:footnote>
  <w:footnote w:id="2">
    <w:p w:rsidR="007919B0" w:rsidRPr="00E44CF3" w:rsidRDefault="007919B0" w:rsidP="007919B0">
      <w:pPr>
        <w:pStyle w:val="TeksCatatanKaki"/>
        <w:ind w:leftChars="128" w:left="284" w:hanging="2"/>
        <w:jc w:val="both"/>
        <w:rPr>
          <w:rFonts w:ascii="Times" w:hAnsi="Times"/>
          <w:sz w:val="18"/>
          <w:szCs w:val="18"/>
        </w:rPr>
      </w:pPr>
      <w:r>
        <w:rPr>
          <w:rFonts w:ascii="Times" w:hAnsi="Times"/>
          <w:sz w:val="18"/>
          <w:szCs w:val="18"/>
        </w:rPr>
        <w:tab/>
      </w:r>
      <w:r w:rsidRPr="00E44CF3">
        <w:rPr>
          <w:rStyle w:val="ReferensiCatatanKaki"/>
          <w:rFonts w:ascii="Times" w:hAnsi="Times"/>
          <w:sz w:val="18"/>
          <w:szCs w:val="18"/>
        </w:rPr>
        <w:footnoteRef/>
      </w:r>
      <w:r w:rsidRPr="00E44CF3">
        <w:rPr>
          <w:rFonts w:ascii="Times" w:hAnsi="Times"/>
          <w:sz w:val="18"/>
          <w:szCs w:val="18"/>
        </w:rPr>
        <w:t xml:space="preserve"> Konsideran huruf a Undang-Undang Nomor 20 Tahun 2001 Tentang Perubahan Atas Undang-Undang Nomor 31 Tahun 1999 Tentang Pemberantasan Tindak Pidana Korupsi</w:t>
      </w:r>
    </w:p>
  </w:footnote>
  <w:footnote w:id="3">
    <w:p w:rsidR="007919B0" w:rsidRPr="00C94DBC" w:rsidRDefault="007919B0" w:rsidP="007919B0">
      <w:pPr>
        <w:pStyle w:val="TeksCatatanKaki"/>
        <w:ind w:leftChars="128" w:left="284" w:hanging="2"/>
        <w:jc w:val="both"/>
      </w:pPr>
      <w:r w:rsidRPr="00E44CF3">
        <w:rPr>
          <w:rFonts w:ascii="Times" w:hAnsi="Times"/>
          <w:sz w:val="18"/>
          <w:szCs w:val="18"/>
        </w:rPr>
        <w:tab/>
      </w:r>
      <w:r w:rsidRPr="00E44CF3">
        <w:rPr>
          <w:rStyle w:val="ReferensiCatatanKaki"/>
          <w:rFonts w:ascii="Times" w:hAnsi="Times"/>
          <w:sz w:val="18"/>
          <w:szCs w:val="18"/>
        </w:rPr>
        <w:footnoteRef/>
      </w:r>
      <w:r w:rsidRPr="00E44CF3">
        <w:rPr>
          <w:rFonts w:ascii="Times" w:hAnsi="Times"/>
          <w:sz w:val="18"/>
          <w:szCs w:val="18"/>
        </w:rPr>
        <w:t xml:space="preserve"> Atozanolo Baene, </w:t>
      </w:r>
      <w:r w:rsidRPr="00E44CF3">
        <w:rPr>
          <w:rFonts w:ascii="Times" w:hAnsi="Times"/>
          <w:i/>
          <w:iCs/>
          <w:sz w:val="18"/>
          <w:szCs w:val="18"/>
        </w:rPr>
        <w:t>Penerapan Hukum Pidana Pada Tindak Pidana Gratifikasiyang Dilakukan dalam jabatan(StudiKasus Putusan Nomor 1/Pid.Sus.TPK/2017/PN.Mdn),</w:t>
      </w:r>
      <w:r w:rsidRPr="00E44CF3">
        <w:rPr>
          <w:rFonts w:ascii="Times" w:hAnsi="Times"/>
          <w:sz w:val="18"/>
          <w:szCs w:val="18"/>
        </w:rPr>
        <w:t xml:space="preserve"> Jurnal Panah Hukum, 1 No.1, (2022)</w:t>
      </w:r>
      <w:r>
        <w:rPr>
          <w:rFonts w:ascii="Times" w:hAnsi="Times"/>
          <w:sz w:val="18"/>
          <w:szCs w:val="18"/>
        </w:rPr>
        <w:t>:</w:t>
      </w:r>
      <w:r w:rsidRPr="00E44CF3">
        <w:rPr>
          <w:rFonts w:ascii="Times" w:hAnsi="Times"/>
          <w:sz w:val="18"/>
          <w:szCs w:val="18"/>
        </w:rPr>
        <w:t xml:space="preserve"> 3 </w:t>
      </w:r>
      <w:r w:rsidRPr="00E44CF3">
        <w:rPr>
          <w:rFonts w:ascii="Times" w:hAnsi="Times"/>
          <w:sz w:val="18"/>
          <w:szCs w:val="18"/>
          <w:u w:val="single"/>
        </w:rPr>
        <w:t>https://jurnal.uniraya.ac.id/index.php/JPHUKUM/issue/view/96</w:t>
      </w:r>
    </w:p>
  </w:footnote>
  <w:footnote w:id="4">
    <w:p w:rsidR="007919B0" w:rsidRPr="00E44CF3" w:rsidRDefault="007919B0" w:rsidP="007919B0">
      <w:pPr>
        <w:pStyle w:val="TeksCatatanKaki"/>
        <w:ind w:leftChars="128" w:left="284" w:hanging="2"/>
        <w:jc w:val="both"/>
        <w:rPr>
          <w:rFonts w:ascii="Times" w:hAnsi="Times"/>
          <w:sz w:val="18"/>
          <w:szCs w:val="18"/>
        </w:rPr>
      </w:pPr>
      <w:r w:rsidRPr="00E44CF3">
        <w:rPr>
          <w:rFonts w:ascii="Times" w:hAnsi="Times"/>
          <w:sz w:val="18"/>
          <w:szCs w:val="18"/>
        </w:rPr>
        <w:tab/>
      </w:r>
      <w:r w:rsidRPr="00E44CF3">
        <w:rPr>
          <w:rStyle w:val="ReferensiCatatanKaki"/>
          <w:rFonts w:ascii="Times" w:hAnsi="Times"/>
          <w:sz w:val="18"/>
          <w:szCs w:val="18"/>
        </w:rPr>
        <w:footnoteRef/>
      </w:r>
      <w:r w:rsidRPr="00E44CF3">
        <w:rPr>
          <w:rFonts w:ascii="Times" w:hAnsi="Times"/>
          <w:sz w:val="18"/>
          <w:szCs w:val="18"/>
        </w:rPr>
        <w:t xml:space="preserve"> Garda Tipikor Universitas Hasanuddin, </w:t>
      </w:r>
      <w:r w:rsidRPr="00E44CF3">
        <w:rPr>
          <w:rFonts w:ascii="Times" w:hAnsi="Times"/>
          <w:i/>
          <w:iCs/>
          <w:sz w:val="18"/>
          <w:szCs w:val="18"/>
        </w:rPr>
        <w:t>Kejahatan Korupsi</w:t>
      </w:r>
      <w:r w:rsidRPr="00E44CF3">
        <w:rPr>
          <w:rFonts w:ascii="Times" w:hAnsi="Times"/>
          <w:sz w:val="18"/>
          <w:szCs w:val="18"/>
        </w:rPr>
        <w:t>, (Yogyakarta : Rangkang Education, 2016)</w:t>
      </w:r>
      <w:r>
        <w:rPr>
          <w:rFonts w:ascii="Times" w:hAnsi="Times"/>
          <w:sz w:val="18"/>
          <w:szCs w:val="18"/>
        </w:rPr>
        <w:t xml:space="preserve">: </w:t>
      </w:r>
      <w:r w:rsidRPr="00E44CF3">
        <w:rPr>
          <w:rFonts w:ascii="Times" w:hAnsi="Times"/>
          <w:sz w:val="18"/>
          <w:szCs w:val="18"/>
        </w:rPr>
        <w:t>7</w:t>
      </w:r>
    </w:p>
  </w:footnote>
  <w:footnote w:id="5">
    <w:p w:rsidR="007919B0" w:rsidRPr="00E44CF3" w:rsidRDefault="007919B0" w:rsidP="007919B0">
      <w:pPr>
        <w:pStyle w:val="TeksCatatanKaki"/>
        <w:ind w:leftChars="128" w:left="284" w:hanging="2"/>
        <w:jc w:val="both"/>
        <w:rPr>
          <w:rFonts w:ascii="Times" w:hAnsi="Times"/>
          <w:sz w:val="18"/>
          <w:szCs w:val="18"/>
        </w:rPr>
      </w:pPr>
      <w:r w:rsidRPr="00E44CF3">
        <w:rPr>
          <w:rFonts w:ascii="Times" w:hAnsi="Times"/>
          <w:sz w:val="18"/>
          <w:szCs w:val="18"/>
        </w:rPr>
        <w:tab/>
      </w:r>
      <w:r w:rsidRPr="00E44CF3">
        <w:rPr>
          <w:rStyle w:val="ReferensiCatatanKaki"/>
          <w:rFonts w:ascii="Times" w:hAnsi="Times"/>
          <w:sz w:val="18"/>
          <w:szCs w:val="18"/>
        </w:rPr>
        <w:footnoteRef/>
      </w:r>
      <w:r w:rsidRPr="00E44CF3">
        <w:rPr>
          <w:rFonts w:ascii="Times" w:hAnsi="Times"/>
          <w:sz w:val="18"/>
          <w:szCs w:val="18"/>
        </w:rPr>
        <w:t xml:space="preserve"> Pasal 5 Undang-Undang Nomor 20 Tahun 2001 Tentang Perubahan Atas Undang-Undang Nomor 31 Tahun 1999 Tentang Pemberantasan Tindak Pidana Korupsi</w:t>
      </w:r>
    </w:p>
  </w:footnote>
  <w:footnote w:id="6">
    <w:p w:rsidR="007919B0" w:rsidRPr="000C6DB4" w:rsidRDefault="007919B0" w:rsidP="007919B0">
      <w:pPr>
        <w:pStyle w:val="TeksCatatanKaki"/>
        <w:ind w:leftChars="128" w:left="284" w:hanging="2"/>
        <w:jc w:val="both"/>
      </w:pPr>
      <w:r>
        <w:rPr>
          <w:rFonts w:ascii="Times" w:hAnsi="Times"/>
          <w:sz w:val="18"/>
          <w:szCs w:val="18"/>
        </w:rPr>
        <w:tab/>
      </w:r>
      <w:r w:rsidRPr="00E44CF3">
        <w:rPr>
          <w:rStyle w:val="ReferensiCatatanKaki"/>
          <w:rFonts w:ascii="Times" w:hAnsi="Times"/>
          <w:sz w:val="18"/>
          <w:szCs w:val="18"/>
        </w:rPr>
        <w:footnoteRef/>
      </w:r>
      <w:r w:rsidRPr="00E44CF3">
        <w:rPr>
          <w:rFonts w:ascii="Times" w:hAnsi="Times"/>
          <w:sz w:val="18"/>
          <w:szCs w:val="18"/>
        </w:rPr>
        <w:t xml:space="preserve"> Pasal 12 huruf a dan b Undang-Undang Nomor 20 Tahun 2001 Tentang Perubahan Atas Undang-Undang Nomor 31 Tahun 1999 Tentang Pemberantasan Tindak Pidana Korupsi</w:t>
      </w:r>
    </w:p>
  </w:footnote>
  <w:footnote w:id="7">
    <w:p w:rsidR="007919B0" w:rsidRPr="00E44CF3" w:rsidRDefault="007919B0" w:rsidP="007919B0">
      <w:pPr>
        <w:pStyle w:val="TeksCatatanKaki"/>
        <w:ind w:leftChars="128" w:left="284" w:hanging="2"/>
        <w:jc w:val="both"/>
        <w:rPr>
          <w:rFonts w:ascii="Times" w:hAnsi="Times"/>
          <w:b/>
          <w:bCs/>
          <w:sz w:val="18"/>
          <w:szCs w:val="18"/>
        </w:rPr>
      </w:pPr>
      <w:r>
        <w:rPr>
          <w:rFonts w:ascii="Times" w:hAnsi="Times"/>
          <w:sz w:val="18"/>
          <w:szCs w:val="18"/>
        </w:rPr>
        <w:tab/>
      </w:r>
      <w:r w:rsidRPr="00E44CF3">
        <w:rPr>
          <w:rStyle w:val="ReferensiCatatanKaki"/>
          <w:rFonts w:ascii="Times" w:hAnsi="Times"/>
          <w:sz w:val="18"/>
          <w:szCs w:val="18"/>
        </w:rPr>
        <w:footnoteRef/>
      </w:r>
      <w:r w:rsidRPr="00E44CF3">
        <w:rPr>
          <w:rFonts w:ascii="Times" w:hAnsi="Times"/>
          <w:sz w:val="18"/>
          <w:szCs w:val="18"/>
        </w:rPr>
        <w:t xml:space="preserve"> Ahmad Fahd Budi Suryanto, </w:t>
      </w:r>
      <w:r w:rsidRPr="00E44CF3">
        <w:rPr>
          <w:rFonts w:ascii="Times" w:hAnsi="Times"/>
          <w:i/>
          <w:iCs/>
          <w:sz w:val="18"/>
          <w:szCs w:val="18"/>
        </w:rPr>
        <w:t>Penegakan Hukum Dalam Perkara Tindak Pidana Korupsi Suap Menyuap Dan Gratifikasi Di Indonesia</w:t>
      </w:r>
      <w:r w:rsidRPr="00E44CF3">
        <w:rPr>
          <w:rFonts w:ascii="Times" w:hAnsi="Times"/>
          <w:sz w:val="18"/>
          <w:szCs w:val="18"/>
        </w:rPr>
        <w:t>, Jurnal Program Magister Hukum Fakultas Hukum Universitas Indonesia, 1 No. 2 589-600, (2021)</w:t>
      </w:r>
      <w:r>
        <w:rPr>
          <w:rFonts w:ascii="Times" w:hAnsi="Times"/>
          <w:b/>
          <w:bCs/>
          <w:sz w:val="18"/>
          <w:szCs w:val="18"/>
        </w:rPr>
        <w:t xml:space="preserve">: </w:t>
      </w:r>
      <w:r w:rsidRPr="00E44CF3">
        <w:rPr>
          <w:rFonts w:ascii="Times" w:hAnsi="Times"/>
          <w:sz w:val="18"/>
          <w:szCs w:val="18"/>
        </w:rPr>
        <w:t xml:space="preserve">595 </w:t>
      </w:r>
      <w:r w:rsidRPr="00E44CF3">
        <w:rPr>
          <w:rFonts w:ascii="Times" w:hAnsi="Times"/>
          <w:sz w:val="18"/>
          <w:szCs w:val="18"/>
          <w:u w:val="single"/>
        </w:rPr>
        <w:t>https://scholarhub.ui.ac.id/dharmasisya/vol1/iss2/4/</w:t>
      </w:r>
    </w:p>
  </w:footnote>
  <w:footnote w:id="8">
    <w:p w:rsidR="007919B0" w:rsidRPr="00E44CF3" w:rsidRDefault="007919B0" w:rsidP="007919B0">
      <w:pPr>
        <w:pStyle w:val="TeksCatatanKaki"/>
        <w:ind w:leftChars="128" w:left="284" w:hanging="2"/>
        <w:jc w:val="both"/>
        <w:rPr>
          <w:rFonts w:ascii="Times" w:hAnsi="Times"/>
          <w:b/>
          <w:bCs/>
          <w:sz w:val="18"/>
          <w:szCs w:val="18"/>
        </w:rPr>
      </w:pPr>
      <w:r w:rsidRPr="00E44CF3">
        <w:rPr>
          <w:rFonts w:ascii="Times" w:hAnsi="Times"/>
          <w:sz w:val="18"/>
          <w:szCs w:val="18"/>
        </w:rPr>
        <w:tab/>
      </w:r>
      <w:r w:rsidRPr="00E44CF3">
        <w:rPr>
          <w:rStyle w:val="ReferensiCatatanKaki"/>
          <w:rFonts w:ascii="Times" w:hAnsi="Times"/>
          <w:sz w:val="18"/>
          <w:szCs w:val="18"/>
        </w:rPr>
        <w:footnoteRef/>
      </w:r>
      <w:r w:rsidRPr="00E44CF3">
        <w:rPr>
          <w:rFonts w:ascii="Times" w:hAnsi="Times"/>
          <w:sz w:val="18"/>
          <w:szCs w:val="18"/>
        </w:rPr>
        <w:t xml:space="preserve"> Muhaimin, </w:t>
      </w:r>
      <w:r w:rsidRPr="00E44CF3">
        <w:rPr>
          <w:rFonts w:ascii="Times" w:hAnsi="Times"/>
          <w:i/>
          <w:iCs/>
          <w:sz w:val="18"/>
          <w:szCs w:val="18"/>
        </w:rPr>
        <w:t>Metode Penelitian Hukum</w:t>
      </w:r>
      <w:r w:rsidRPr="00E44CF3">
        <w:rPr>
          <w:rFonts w:ascii="Times" w:hAnsi="Times"/>
          <w:sz w:val="18"/>
          <w:szCs w:val="18"/>
        </w:rPr>
        <w:t>, (Mataram : Mataram University Press, 2020)</w:t>
      </w:r>
      <w:r>
        <w:rPr>
          <w:rFonts w:ascii="Times" w:hAnsi="Times"/>
          <w:sz w:val="18"/>
          <w:szCs w:val="18"/>
        </w:rPr>
        <w:t xml:space="preserve"> : </w:t>
      </w:r>
      <w:r w:rsidRPr="00E44CF3">
        <w:rPr>
          <w:rFonts w:ascii="Times" w:hAnsi="Times"/>
          <w:sz w:val="18"/>
          <w:szCs w:val="18"/>
        </w:rPr>
        <w:t>47-48</w:t>
      </w:r>
    </w:p>
  </w:footnote>
  <w:footnote w:id="9">
    <w:p w:rsidR="007919B0" w:rsidRPr="00E44CF3" w:rsidRDefault="007919B0" w:rsidP="007919B0">
      <w:pPr>
        <w:pStyle w:val="TeksCatatanKaki"/>
        <w:ind w:leftChars="128" w:left="284" w:hanging="2"/>
        <w:jc w:val="both"/>
        <w:rPr>
          <w:rFonts w:ascii="Times" w:hAnsi="Times"/>
          <w:sz w:val="18"/>
          <w:szCs w:val="18"/>
        </w:rPr>
      </w:pPr>
      <w:r>
        <w:rPr>
          <w:rFonts w:ascii="Times" w:hAnsi="Times"/>
          <w:sz w:val="18"/>
          <w:szCs w:val="18"/>
        </w:rPr>
        <w:tab/>
      </w:r>
      <w:r w:rsidRPr="00E44CF3">
        <w:rPr>
          <w:rStyle w:val="ReferensiCatatanKaki"/>
          <w:rFonts w:ascii="Times" w:hAnsi="Times"/>
          <w:sz w:val="18"/>
          <w:szCs w:val="18"/>
        </w:rPr>
        <w:footnoteRef/>
      </w:r>
      <w:r w:rsidRPr="00E44CF3">
        <w:rPr>
          <w:rFonts w:ascii="Times" w:hAnsi="Times"/>
          <w:sz w:val="18"/>
          <w:szCs w:val="18"/>
        </w:rPr>
        <w:t xml:space="preserve"> Lihat Pasal 1 Undang-Undang Nomor 13 Tahun 2022 Tentang Perubahan Kedua Atas Undang-Undang Nomor 12 Tahun 2011 Tentang Pembentukan Peraturan Perundang-Undangan beserta penjelasan Pasalnya</w:t>
      </w:r>
    </w:p>
  </w:footnote>
  <w:footnote w:id="10">
    <w:p w:rsidR="007919B0" w:rsidRPr="0046469E" w:rsidRDefault="007919B0" w:rsidP="007919B0">
      <w:pPr>
        <w:pStyle w:val="TeksCatatanKaki"/>
        <w:ind w:leftChars="128" w:left="284" w:hanging="2"/>
        <w:jc w:val="both"/>
      </w:pPr>
      <w:r>
        <w:rPr>
          <w:rFonts w:ascii="Times" w:hAnsi="Times"/>
          <w:sz w:val="18"/>
          <w:szCs w:val="18"/>
        </w:rPr>
        <w:tab/>
      </w:r>
      <w:r w:rsidRPr="00E44CF3">
        <w:rPr>
          <w:rStyle w:val="ReferensiCatatanKaki"/>
          <w:rFonts w:ascii="Times" w:hAnsi="Times"/>
          <w:sz w:val="18"/>
          <w:szCs w:val="18"/>
        </w:rPr>
        <w:footnoteRef/>
      </w:r>
      <w:r w:rsidRPr="00E44CF3">
        <w:rPr>
          <w:rFonts w:ascii="Times" w:hAnsi="Times"/>
          <w:sz w:val="18"/>
          <w:szCs w:val="18"/>
        </w:rPr>
        <w:t xml:space="preserve"> Lihat Pasal 5 Undang-Undang Nomor 31 Tahun 1999 Tentang Pemberantasan Tindak Pidana Korupsi</w:t>
      </w:r>
    </w:p>
  </w:footnote>
  <w:footnote w:id="11">
    <w:p w:rsidR="007919B0" w:rsidRPr="00E44CF3" w:rsidRDefault="007919B0" w:rsidP="007919B0">
      <w:pPr>
        <w:pStyle w:val="TeksCatatanKaki"/>
        <w:ind w:leftChars="128" w:left="284" w:hanging="2"/>
        <w:jc w:val="both"/>
        <w:rPr>
          <w:rFonts w:ascii="Times" w:hAnsi="Times"/>
          <w:b/>
          <w:bCs/>
          <w:sz w:val="18"/>
          <w:szCs w:val="18"/>
        </w:rPr>
      </w:pPr>
      <w:r>
        <w:rPr>
          <w:rFonts w:ascii="Times" w:hAnsi="Times"/>
          <w:sz w:val="18"/>
          <w:szCs w:val="18"/>
        </w:rPr>
        <w:tab/>
      </w:r>
      <w:r w:rsidRPr="00E44CF3">
        <w:rPr>
          <w:rStyle w:val="ReferensiCatatanKaki"/>
          <w:rFonts w:ascii="Times" w:hAnsi="Times"/>
          <w:sz w:val="18"/>
          <w:szCs w:val="18"/>
        </w:rPr>
        <w:footnoteRef/>
      </w:r>
      <w:r w:rsidRPr="00E44CF3">
        <w:rPr>
          <w:rFonts w:ascii="Times" w:hAnsi="Times"/>
          <w:sz w:val="18"/>
          <w:szCs w:val="18"/>
        </w:rPr>
        <w:t xml:space="preserve"> Komisi Pemberantasan Korupsi, </w:t>
      </w:r>
      <w:r w:rsidRPr="00E44CF3">
        <w:rPr>
          <w:rFonts w:ascii="Times" w:hAnsi="Times"/>
          <w:i/>
          <w:iCs/>
          <w:sz w:val="18"/>
          <w:szCs w:val="18"/>
        </w:rPr>
        <w:t>Kajian Implementasi pasal Gratifikasi Dalam putusan pengadilan (Edisi Revisi),</w:t>
      </w:r>
      <w:r w:rsidRPr="00E44CF3">
        <w:rPr>
          <w:rFonts w:ascii="Times" w:hAnsi="Times"/>
          <w:sz w:val="18"/>
          <w:szCs w:val="18"/>
        </w:rPr>
        <w:t xml:space="preserve"> </w:t>
      </w:r>
      <w:r>
        <w:rPr>
          <w:rFonts w:ascii="Times" w:hAnsi="Times"/>
          <w:sz w:val="18"/>
          <w:szCs w:val="18"/>
        </w:rPr>
        <w:t>(</w:t>
      </w:r>
      <w:r w:rsidRPr="00E44CF3">
        <w:rPr>
          <w:rFonts w:ascii="Times" w:hAnsi="Times"/>
          <w:sz w:val="18"/>
          <w:szCs w:val="18"/>
        </w:rPr>
        <w:t>Jakarta : Direktorat Gratifikasi Kedeputian Bidang Pencegahan KPK, 2019</w:t>
      </w:r>
      <w:r>
        <w:rPr>
          <w:rFonts w:ascii="Times" w:hAnsi="Times"/>
          <w:b/>
          <w:bCs/>
          <w:sz w:val="18"/>
          <w:szCs w:val="18"/>
        </w:rPr>
        <w:t>) :</w:t>
      </w:r>
      <w:r w:rsidRPr="00E44CF3">
        <w:rPr>
          <w:rFonts w:ascii="Times" w:hAnsi="Times"/>
          <w:sz w:val="18"/>
          <w:szCs w:val="18"/>
        </w:rPr>
        <w:t xml:space="preserve"> 22</w:t>
      </w:r>
    </w:p>
  </w:footnote>
  <w:footnote w:id="12">
    <w:p w:rsidR="007919B0" w:rsidRPr="00E44CF3" w:rsidRDefault="007919B0" w:rsidP="007919B0">
      <w:pPr>
        <w:ind w:leftChars="128" w:left="284" w:hanging="2"/>
        <w:jc w:val="both"/>
        <w:rPr>
          <w:rFonts w:ascii="Times" w:hAnsi="Times"/>
          <w:sz w:val="18"/>
          <w:szCs w:val="18"/>
        </w:rPr>
      </w:pPr>
      <w:r>
        <w:rPr>
          <w:rFonts w:ascii="Times" w:hAnsi="Times"/>
          <w:sz w:val="18"/>
          <w:szCs w:val="18"/>
        </w:rPr>
        <w:tab/>
      </w:r>
      <w:r w:rsidRPr="00E44CF3">
        <w:rPr>
          <w:rStyle w:val="ReferensiCatatanKaki"/>
          <w:rFonts w:ascii="Times" w:hAnsi="Times"/>
          <w:sz w:val="18"/>
          <w:szCs w:val="18"/>
        </w:rPr>
        <w:footnoteRef/>
      </w:r>
      <w:r w:rsidRPr="00E44CF3">
        <w:rPr>
          <w:rFonts w:ascii="Times" w:hAnsi="Times"/>
          <w:sz w:val="18"/>
          <w:szCs w:val="18"/>
        </w:rPr>
        <w:t xml:space="preserve"> Lihat BAB III Lampiran I Undang–Undang Republik Indonesia Nomor 12 Tahun 2011 Tentang Pembentukan Peraturan Perundang–Undangan </w:t>
      </w:r>
    </w:p>
  </w:footnote>
  <w:footnote w:id="13">
    <w:p w:rsidR="007919B0" w:rsidRPr="00341F6C" w:rsidRDefault="007919B0" w:rsidP="007919B0">
      <w:pPr>
        <w:pStyle w:val="TeksCatatanKaki"/>
        <w:ind w:leftChars="128" w:left="284" w:hanging="2"/>
        <w:jc w:val="both"/>
        <w:rPr>
          <w:rFonts w:ascii="Book Antiqua" w:hAnsi="Book Antiqua"/>
        </w:rPr>
      </w:pPr>
      <w:r w:rsidRPr="00E44CF3">
        <w:rPr>
          <w:rFonts w:ascii="Times" w:hAnsi="Times"/>
          <w:sz w:val="18"/>
          <w:szCs w:val="18"/>
        </w:rPr>
        <w:tab/>
      </w:r>
      <w:r w:rsidRPr="00E44CF3">
        <w:rPr>
          <w:rStyle w:val="ReferensiCatatanKaki"/>
          <w:rFonts w:ascii="Times" w:hAnsi="Times"/>
          <w:sz w:val="18"/>
          <w:szCs w:val="18"/>
        </w:rPr>
        <w:footnoteRef/>
      </w:r>
      <w:r w:rsidRPr="00E44CF3">
        <w:rPr>
          <w:rFonts w:ascii="Times" w:hAnsi="Times"/>
          <w:sz w:val="18"/>
          <w:szCs w:val="18"/>
        </w:rPr>
        <w:t xml:space="preserve"> Komisi Pemberantasan Korupsi, </w:t>
      </w:r>
      <w:r w:rsidRPr="00E44CF3">
        <w:rPr>
          <w:rFonts w:ascii="Times" w:hAnsi="Times"/>
          <w:i/>
          <w:iCs/>
          <w:sz w:val="18"/>
          <w:szCs w:val="18"/>
        </w:rPr>
        <w:t>Kajian Implementasi pasal Gratifikasi Dalam putusan pengadilan (Edisi Revisi) Op Cit.</w:t>
      </w:r>
    </w:p>
  </w:footnote>
  <w:footnote w:id="14">
    <w:p w:rsidR="007919B0" w:rsidRPr="00E44CF3" w:rsidRDefault="007919B0" w:rsidP="007919B0">
      <w:pPr>
        <w:pStyle w:val="TeksCatatanKaki"/>
        <w:ind w:leftChars="128" w:left="284" w:hanging="2"/>
        <w:jc w:val="both"/>
        <w:rPr>
          <w:rFonts w:ascii="Times" w:hAnsi="Times"/>
          <w:sz w:val="18"/>
          <w:szCs w:val="18"/>
        </w:rPr>
      </w:pPr>
      <w:r w:rsidRPr="00E44CF3">
        <w:rPr>
          <w:rFonts w:ascii="Times" w:hAnsi="Times"/>
          <w:sz w:val="18"/>
          <w:szCs w:val="18"/>
        </w:rPr>
        <w:tab/>
      </w:r>
      <w:r w:rsidRPr="00E44CF3">
        <w:rPr>
          <w:rStyle w:val="ReferensiCatatanKaki"/>
          <w:rFonts w:ascii="Times" w:hAnsi="Times"/>
          <w:sz w:val="18"/>
          <w:szCs w:val="18"/>
        </w:rPr>
        <w:footnoteRef/>
      </w:r>
      <w:r w:rsidRPr="00E44CF3">
        <w:rPr>
          <w:rFonts w:ascii="Times" w:hAnsi="Times"/>
          <w:sz w:val="18"/>
          <w:szCs w:val="18"/>
        </w:rPr>
        <w:t xml:space="preserve">Aradila C Fahmi, et.al, </w:t>
      </w:r>
      <w:r w:rsidRPr="00E44CF3">
        <w:rPr>
          <w:rFonts w:ascii="Times" w:hAnsi="Times"/>
          <w:i/>
          <w:iCs/>
          <w:sz w:val="18"/>
          <w:szCs w:val="18"/>
        </w:rPr>
        <w:t>Naskah Akademik dan Rancangan Undang-Undang Tentang Pemberantasan Tindak Pidana Korupsi, Usul Inisiatif Masyarakat Sipil</w:t>
      </w:r>
      <w:r w:rsidRPr="00E44CF3">
        <w:rPr>
          <w:rFonts w:ascii="Times" w:hAnsi="Times"/>
          <w:sz w:val="18"/>
          <w:szCs w:val="18"/>
        </w:rPr>
        <w:t xml:space="preserve">, </w:t>
      </w:r>
      <w:r>
        <w:rPr>
          <w:rFonts w:ascii="Times" w:hAnsi="Times"/>
          <w:sz w:val="18"/>
          <w:szCs w:val="18"/>
        </w:rPr>
        <w:t>(</w:t>
      </w:r>
      <w:r w:rsidRPr="00E44CF3">
        <w:rPr>
          <w:rFonts w:ascii="Times" w:hAnsi="Times"/>
          <w:sz w:val="18"/>
          <w:szCs w:val="18"/>
        </w:rPr>
        <w:t>Jakarta : Indonesia Corruption Watch, 2015</w:t>
      </w:r>
      <w:r>
        <w:rPr>
          <w:rFonts w:ascii="Times" w:hAnsi="Times"/>
          <w:sz w:val="18"/>
          <w:szCs w:val="18"/>
        </w:rPr>
        <w:t xml:space="preserve">): </w:t>
      </w:r>
      <w:r w:rsidRPr="00E44CF3">
        <w:rPr>
          <w:rFonts w:ascii="Times" w:hAnsi="Times"/>
          <w:sz w:val="18"/>
          <w:szCs w:val="18"/>
        </w:rPr>
        <w:t>39</w:t>
      </w:r>
    </w:p>
  </w:footnote>
  <w:footnote w:id="15">
    <w:p w:rsidR="007919B0" w:rsidRPr="00E44CF3" w:rsidRDefault="007919B0" w:rsidP="007919B0">
      <w:pPr>
        <w:pStyle w:val="TeksCatatanKaki"/>
        <w:ind w:leftChars="128" w:left="284" w:hanging="2"/>
        <w:jc w:val="both"/>
        <w:rPr>
          <w:rFonts w:ascii="Times" w:hAnsi="Times"/>
          <w:b/>
          <w:bCs/>
          <w:sz w:val="18"/>
          <w:szCs w:val="18"/>
        </w:rPr>
      </w:pPr>
      <w:r>
        <w:rPr>
          <w:rFonts w:ascii="Times" w:hAnsi="Times"/>
          <w:sz w:val="18"/>
          <w:szCs w:val="18"/>
        </w:rPr>
        <w:tab/>
      </w:r>
      <w:r w:rsidRPr="00E44CF3">
        <w:rPr>
          <w:rStyle w:val="ReferensiCatatanKaki"/>
          <w:rFonts w:ascii="Times" w:hAnsi="Times"/>
          <w:sz w:val="18"/>
          <w:szCs w:val="18"/>
        </w:rPr>
        <w:footnoteRef/>
      </w:r>
      <w:r w:rsidRPr="00E44CF3">
        <w:rPr>
          <w:rFonts w:ascii="Times" w:hAnsi="Times"/>
          <w:sz w:val="18"/>
          <w:szCs w:val="18"/>
        </w:rPr>
        <w:t xml:space="preserve"> Komisi Pemberantasan Korupsi, </w:t>
      </w:r>
      <w:r w:rsidRPr="00E44CF3">
        <w:rPr>
          <w:rFonts w:ascii="Times" w:hAnsi="Times"/>
          <w:i/>
          <w:iCs/>
          <w:sz w:val="18"/>
          <w:szCs w:val="18"/>
        </w:rPr>
        <w:t>Menggagas Perubahan UU Tipikor: Kajian Akademik Dan Draf Usulan Perubahan</w:t>
      </w:r>
      <w:r w:rsidRPr="00E44CF3">
        <w:rPr>
          <w:rFonts w:ascii="Times" w:hAnsi="Times"/>
          <w:sz w:val="18"/>
          <w:szCs w:val="18"/>
        </w:rPr>
        <w:t xml:space="preserve">, </w:t>
      </w:r>
      <w:r>
        <w:rPr>
          <w:rFonts w:ascii="Times" w:hAnsi="Times"/>
          <w:sz w:val="18"/>
          <w:szCs w:val="18"/>
        </w:rPr>
        <w:t>(</w:t>
      </w:r>
      <w:r w:rsidRPr="00E44CF3">
        <w:rPr>
          <w:rFonts w:ascii="Times" w:hAnsi="Times"/>
          <w:sz w:val="18"/>
          <w:szCs w:val="18"/>
        </w:rPr>
        <w:t>Jakarta : Biro Hukum KPK, 2019</w:t>
      </w:r>
      <w:r>
        <w:rPr>
          <w:rFonts w:ascii="Times" w:hAnsi="Times"/>
          <w:sz w:val="18"/>
          <w:szCs w:val="18"/>
        </w:rPr>
        <w:t>)</w:t>
      </w:r>
      <w:r>
        <w:rPr>
          <w:rFonts w:ascii="Times" w:hAnsi="Times"/>
          <w:b/>
          <w:bCs/>
          <w:sz w:val="18"/>
          <w:szCs w:val="18"/>
        </w:rPr>
        <w:t xml:space="preserve"> :</w:t>
      </w:r>
      <w:r w:rsidRPr="00E44CF3">
        <w:rPr>
          <w:rFonts w:ascii="Times" w:hAnsi="Times"/>
          <w:sz w:val="18"/>
          <w:szCs w:val="18"/>
        </w:rPr>
        <w:t xml:space="preserve"> 36-37</w:t>
      </w:r>
    </w:p>
  </w:footnote>
  <w:footnote w:id="16">
    <w:p w:rsidR="007919B0" w:rsidRPr="00847FB6" w:rsidRDefault="007919B0" w:rsidP="007919B0">
      <w:pPr>
        <w:pStyle w:val="TeksCatatanKaki"/>
        <w:ind w:leftChars="128" w:left="284" w:hanging="2"/>
        <w:jc w:val="both"/>
        <w:rPr>
          <w:rFonts w:ascii="Book Antiqua" w:hAnsi="Book Antiqua"/>
        </w:rPr>
      </w:pPr>
      <w:r w:rsidRPr="00E44CF3">
        <w:rPr>
          <w:rFonts w:ascii="Times" w:hAnsi="Times"/>
          <w:sz w:val="18"/>
          <w:szCs w:val="18"/>
        </w:rPr>
        <w:tab/>
      </w:r>
      <w:r w:rsidRPr="00E44CF3">
        <w:rPr>
          <w:rStyle w:val="ReferensiCatatanKaki"/>
          <w:rFonts w:ascii="Times" w:hAnsi="Times"/>
          <w:sz w:val="18"/>
          <w:szCs w:val="18"/>
        </w:rPr>
        <w:footnoteRef/>
      </w:r>
      <w:r w:rsidRPr="00E44CF3">
        <w:rPr>
          <w:rFonts w:ascii="Times" w:hAnsi="Times"/>
          <w:sz w:val="18"/>
          <w:szCs w:val="18"/>
        </w:rPr>
        <w:t xml:space="preserve"> Kementerian Hukum Dan Ham RI, </w:t>
      </w:r>
      <w:r w:rsidRPr="00E44CF3">
        <w:rPr>
          <w:rFonts w:ascii="Times" w:hAnsi="Times"/>
          <w:i/>
          <w:iCs/>
          <w:sz w:val="18"/>
          <w:szCs w:val="18"/>
        </w:rPr>
        <w:t>Laporan Akhir Analisis Dan Evaluasi Hukum Mengenai Penegakan Hukum Tindak Pidana Korupsi Pusat Analisis Dan Evaluasi Hukum Nasional Badan Pembinaan Hukum Nasional Kementerian Hukum Dan Ham RI Tahun 2023</w:t>
      </w:r>
      <w:r>
        <w:rPr>
          <w:rFonts w:ascii="Times" w:hAnsi="Times"/>
          <w:sz w:val="18"/>
          <w:szCs w:val="18"/>
        </w:rPr>
        <w:t xml:space="preserve"> : </w:t>
      </w:r>
      <w:r w:rsidRPr="00E44CF3">
        <w:rPr>
          <w:rFonts w:ascii="Times" w:hAnsi="Times"/>
          <w:sz w:val="18"/>
          <w:szCs w:val="18"/>
        </w:rPr>
        <w:t>67</w:t>
      </w:r>
    </w:p>
  </w:footnote>
  <w:footnote w:id="17">
    <w:p w:rsidR="007919B0" w:rsidRPr="00E44CF3" w:rsidRDefault="007919B0" w:rsidP="007919B0">
      <w:pPr>
        <w:pStyle w:val="TeksCatatanKaki"/>
        <w:ind w:leftChars="128" w:left="284" w:hanging="2"/>
        <w:jc w:val="both"/>
        <w:rPr>
          <w:rFonts w:ascii="Times" w:hAnsi="Times"/>
          <w:sz w:val="18"/>
          <w:szCs w:val="18"/>
        </w:rPr>
      </w:pPr>
      <w:r>
        <w:rPr>
          <w:rFonts w:ascii="Times" w:hAnsi="Times"/>
          <w:sz w:val="18"/>
          <w:szCs w:val="18"/>
        </w:rPr>
        <w:tab/>
      </w:r>
      <w:r w:rsidRPr="00E44CF3">
        <w:rPr>
          <w:rStyle w:val="ReferensiCatatanKaki"/>
          <w:rFonts w:ascii="Times" w:hAnsi="Times"/>
          <w:sz w:val="18"/>
          <w:szCs w:val="18"/>
        </w:rPr>
        <w:footnoteRef/>
      </w:r>
      <w:r w:rsidRPr="00E44CF3">
        <w:rPr>
          <w:rFonts w:ascii="Times" w:hAnsi="Times"/>
          <w:sz w:val="18"/>
          <w:szCs w:val="18"/>
        </w:rPr>
        <w:t xml:space="preserve"> Putususan Pengadilan Tindak Pidana Korupsi pada Pengadilan Negeri Ambon Nomor : </w:t>
      </w:r>
      <w:r w:rsidRPr="00E44CF3">
        <w:rPr>
          <w:rFonts w:ascii="Times" w:hAnsi="Times"/>
          <w:color w:val="000000"/>
          <w:sz w:val="18"/>
          <w:szCs w:val="18"/>
        </w:rPr>
        <w:t>16/Pid.Sus-TPK/2022/PN.Amb tanggal 03 Nopember 2022</w:t>
      </w:r>
      <w:r>
        <w:rPr>
          <w:rFonts w:ascii="Times" w:hAnsi="Times"/>
          <w:color w:val="000000"/>
          <w:sz w:val="18"/>
          <w:szCs w:val="18"/>
        </w:rPr>
        <w:t xml:space="preserve"> : </w:t>
      </w:r>
      <w:r w:rsidRPr="00E44CF3">
        <w:rPr>
          <w:rFonts w:ascii="Times" w:hAnsi="Times"/>
          <w:color w:val="000000"/>
          <w:sz w:val="18"/>
          <w:szCs w:val="18"/>
        </w:rPr>
        <w:t>430-431</w:t>
      </w:r>
    </w:p>
  </w:footnote>
  <w:footnote w:id="18">
    <w:p w:rsidR="007919B0" w:rsidRPr="000F595D" w:rsidRDefault="007919B0" w:rsidP="007919B0">
      <w:pPr>
        <w:pStyle w:val="TeksCatatanKaki"/>
        <w:ind w:leftChars="128" w:left="284" w:hanging="2"/>
        <w:jc w:val="both"/>
      </w:pPr>
      <w:r>
        <w:rPr>
          <w:rFonts w:ascii="Times" w:hAnsi="Times"/>
          <w:sz w:val="18"/>
          <w:szCs w:val="18"/>
        </w:rPr>
        <w:tab/>
      </w:r>
      <w:r w:rsidRPr="00E44CF3">
        <w:rPr>
          <w:rStyle w:val="ReferensiCatatanKaki"/>
          <w:rFonts w:ascii="Times" w:hAnsi="Times"/>
          <w:sz w:val="18"/>
          <w:szCs w:val="18"/>
        </w:rPr>
        <w:footnoteRef/>
      </w:r>
      <w:r w:rsidRPr="00E44CF3">
        <w:rPr>
          <w:rFonts w:ascii="Times" w:hAnsi="Times"/>
          <w:sz w:val="18"/>
          <w:szCs w:val="18"/>
        </w:rPr>
        <w:t xml:space="preserve"> Putusan Pengadilan Tindak Pidana Korupsi pada Pengadilan Tinggi Ambon Nomor : 42/PID.SUS-TPK/2022/PT AMB Tanggal 10 Januari 2023, Hal 191</w:t>
      </w:r>
    </w:p>
  </w:footnote>
  <w:footnote w:id="19">
    <w:p w:rsidR="007919B0" w:rsidRPr="00E44CF3" w:rsidRDefault="007919B0" w:rsidP="007919B0">
      <w:pPr>
        <w:pStyle w:val="TeksCatatanKaki"/>
        <w:ind w:leftChars="128" w:left="284" w:hanging="2"/>
        <w:jc w:val="both"/>
        <w:rPr>
          <w:rFonts w:ascii="Times" w:hAnsi="Times"/>
          <w:sz w:val="18"/>
          <w:szCs w:val="18"/>
        </w:rPr>
      </w:pPr>
      <w:r>
        <w:rPr>
          <w:rFonts w:ascii="Times" w:hAnsi="Times"/>
          <w:sz w:val="18"/>
          <w:szCs w:val="18"/>
        </w:rPr>
        <w:tab/>
      </w:r>
      <w:r w:rsidRPr="00E44CF3">
        <w:rPr>
          <w:rStyle w:val="ReferensiCatatanKaki"/>
          <w:rFonts w:ascii="Times" w:hAnsi="Times"/>
          <w:sz w:val="18"/>
          <w:szCs w:val="18"/>
        </w:rPr>
        <w:footnoteRef/>
      </w:r>
      <w:r w:rsidRPr="00E44CF3">
        <w:rPr>
          <w:rFonts w:ascii="Times" w:hAnsi="Times"/>
          <w:sz w:val="18"/>
          <w:szCs w:val="18"/>
        </w:rPr>
        <w:t xml:space="preserve"> Adam Chazawi, </w:t>
      </w:r>
      <w:r w:rsidRPr="00E44CF3">
        <w:rPr>
          <w:rFonts w:ascii="Times" w:hAnsi="Times"/>
          <w:i/>
          <w:iCs/>
          <w:sz w:val="18"/>
          <w:szCs w:val="18"/>
        </w:rPr>
        <w:t>Hukum Pidana Korupsi Di Indonesia (Edisi Revisi),</w:t>
      </w:r>
      <w:r w:rsidRPr="00E44CF3">
        <w:rPr>
          <w:rFonts w:ascii="Times" w:hAnsi="Times"/>
          <w:sz w:val="18"/>
          <w:szCs w:val="18"/>
        </w:rPr>
        <w:t xml:space="preserve"> </w:t>
      </w:r>
      <w:r>
        <w:rPr>
          <w:rFonts w:ascii="Times" w:hAnsi="Times"/>
          <w:sz w:val="18"/>
          <w:szCs w:val="18"/>
        </w:rPr>
        <w:t>(</w:t>
      </w:r>
      <w:r w:rsidRPr="00E44CF3">
        <w:rPr>
          <w:rFonts w:ascii="Times" w:hAnsi="Times"/>
          <w:sz w:val="18"/>
          <w:szCs w:val="18"/>
        </w:rPr>
        <w:t>Depok : Rajawali Pers, 2018</w:t>
      </w:r>
      <w:r>
        <w:rPr>
          <w:rFonts w:ascii="Times" w:hAnsi="Times"/>
          <w:sz w:val="18"/>
          <w:szCs w:val="18"/>
        </w:rPr>
        <w:t xml:space="preserve">) : </w:t>
      </w:r>
      <w:r w:rsidRPr="00E44CF3">
        <w:rPr>
          <w:rFonts w:ascii="Times" w:hAnsi="Times"/>
          <w:sz w:val="18"/>
          <w:szCs w:val="18"/>
        </w:rPr>
        <w:t>180</w:t>
      </w:r>
    </w:p>
  </w:footnote>
  <w:footnote w:id="20">
    <w:p w:rsidR="007919B0" w:rsidRPr="00E44CF3" w:rsidRDefault="007919B0" w:rsidP="007919B0">
      <w:pPr>
        <w:pStyle w:val="TeksCatatanKaki"/>
        <w:ind w:leftChars="128" w:left="284" w:hanging="2"/>
        <w:jc w:val="both"/>
        <w:rPr>
          <w:rFonts w:ascii="Times" w:hAnsi="Times"/>
          <w:sz w:val="18"/>
          <w:szCs w:val="18"/>
        </w:rPr>
      </w:pPr>
      <w:r>
        <w:rPr>
          <w:rFonts w:ascii="Times" w:hAnsi="Times"/>
          <w:sz w:val="18"/>
          <w:szCs w:val="18"/>
        </w:rPr>
        <w:tab/>
      </w:r>
      <w:r w:rsidRPr="00E44CF3">
        <w:rPr>
          <w:rStyle w:val="ReferensiCatatanKaki"/>
          <w:rFonts w:ascii="Times" w:hAnsi="Times"/>
          <w:sz w:val="18"/>
          <w:szCs w:val="18"/>
        </w:rPr>
        <w:footnoteRef/>
      </w:r>
      <w:r w:rsidRPr="00E44CF3">
        <w:rPr>
          <w:rFonts w:ascii="Times" w:hAnsi="Times"/>
          <w:sz w:val="18"/>
          <w:szCs w:val="18"/>
        </w:rPr>
        <w:t xml:space="preserve"> Konsideran huruf b Undang-Undang Nomor 11 Tahun 2021 Tentang Perubahan Atas Undang-Undang Nomor 16 Tahun 2004 Tentang Kejaksaan Republik Indonesia</w:t>
      </w:r>
    </w:p>
  </w:footnote>
  <w:footnote w:id="21">
    <w:p w:rsidR="007919B0" w:rsidRPr="0059370D" w:rsidRDefault="007919B0" w:rsidP="007919B0">
      <w:pPr>
        <w:pStyle w:val="TeksCatatanKaki"/>
        <w:ind w:leftChars="128" w:left="284" w:hanging="2"/>
        <w:jc w:val="both"/>
        <w:rPr>
          <w:rFonts w:ascii="Book Antiqua" w:hAnsi="Book Antiqua"/>
        </w:rPr>
      </w:pPr>
      <w:r>
        <w:rPr>
          <w:rFonts w:ascii="Times" w:hAnsi="Times"/>
          <w:sz w:val="18"/>
          <w:szCs w:val="18"/>
        </w:rPr>
        <w:tab/>
      </w:r>
      <w:r w:rsidRPr="00E44CF3">
        <w:rPr>
          <w:rStyle w:val="ReferensiCatatanKaki"/>
          <w:rFonts w:ascii="Times" w:hAnsi="Times"/>
          <w:sz w:val="18"/>
          <w:szCs w:val="18"/>
        </w:rPr>
        <w:footnoteRef/>
      </w:r>
      <w:r w:rsidRPr="00E44CF3">
        <w:rPr>
          <w:rFonts w:ascii="Times" w:hAnsi="Times"/>
          <w:sz w:val="18"/>
          <w:szCs w:val="18"/>
        </w:rPr>
        <w:t xml:space="preserve"> Lihat Pasal 1 angka 1 dan angka 3 Undang-Undang Nomor 11 Tahun 2021 Tentang Perubahan Atas Undang-Undang Nomor 16 Tahun 2004 Tentang Kejaksaan Republik Indonesia</w:t>
      </w:r>
    </w:p>
  </w:footnote>
  <w:footnote w:id="22">
    <w:p w:rsidR="007919B0" w:rsidRPr="00E44CF3" w:rsidRDefault="007919B0" w:rsidP="007919B0">
      <w:pPr>
        <w:ind w:left="284" w:hanging="2"/>
        <w:jc w:val="both"/>
        <w:rPr>
          <w:rFonts w:ascii="Times" w:hAnsi="Times"/>
          <w:sz w:val="18"/>
          <w:szCs w:val="18"/>
          <w:u w:val="single"/>
        </w:rPr>
      </w:pPr>
      <w:r>
        <w:rPr>
          <w:rFonts w:ascii="Times" w:hAnsi="Times"/>
          <w:sz w:val="18"/>
          <w:szCs w:val="18"/>
        </w:rPr>
        <w:tab/>
      </w:r>
      <w:r w:rsidRPr="00E44CF3">
        <w:rPr>
          <w:rStyle w:val="ReferensiCatatanKaki"/>
          <w:rFonts w:ascii="Times" w:hAnsi="Times"/>
          <w:sz w:val="18"/>
          <w:szCs w:val="18"/>
        </w:rPr>
        <w:footnoteRef/>
      </w:r>
      <w:r w:rsidRPr="00E44CF3">
        <w:rPr>
          <w:rFonts w:ascii="Times" w:hAnsi="Times"/>
          <w:sz w:val="18"/>
          <w:szCs w:val="18"/>
        </w:rPr>
        <w:t xml:space="preserve"> </w:t>
      </w:r>
      <w:r w:rsidRPr="00E44CF3">
        <w:rPr>
          <w:rFonts w:ascii="Times" w:hAnsi="Times"/>
          <w:color w:val="000000"/>
          <w:sz w:val="18"/>
          <w:szCs w:val="18"/>
        </w:rPr>
        <w:t xml:space="preserve">Denny Saputra, et.al, </w:t>
      </w:r>
      <w:r w:rsidRPr="00E44CF3">
        <w:rPr>
          <w:rFonts w:ascii="Times" w:hAnsi="Times"/>
          <w:i/>
          <w:iCs/>
          <w:color w:val="000000"/>
          <w:sz w:val="18"/>
          <w:szCs w:val="18"/>
        </w:rPr>
        <w:t>Peran Jaksa dalam Sistem Peradilan di Indonesia</w:t>
      </w:r>
      <w:r w:rsidRPr="00E44CF3">
        <w:rPr>
          <w:rFonts w:ascii="Times" w:hAnsi="Times"/>
          <w:color w:val="000000"/>
          <w:sz w:val="18"/>
          <w:szCs w:val="18"/>
        </w:rPr>
        <w:t xml:space="preserve">, Jurnal Oleo LawReview, 6 </w:t>
      </w:r>
      <w:r>
        <w:rPr>
          <w:rFonts w:ascii="Times" w:hAnsi="Times"/>
          <w:color w:val="000000"/>
          <w:sz w:val="18"/>
          <w:szCs w:val="18"/>
        </w:rPr>
        <w:t xml:space="preserve">No. </w:t>
      </w:r>
      <w:r w:rsidRPr="00E44CF3">
        <w:rPr>
          <w:rFonts w:ascii="Times" w:hAnsi="Times"/>
          <w:color w:val="000000"/>
          <w:sz w:val="18"/>
          <w:szCs w:val="18"/>
        </w:rPr>
        <w:t xml:space="preserve">2, 218-237, </w:t>
      </w:r>
      <w:r>
        <w:rPr>
          <w:rFonts w:ascii="Times" w:hAnsi="Times"/>
          <w:color w:val="000000"/>
          <w:sz w:val="18"/>
          <w:szCs w:val="18"/>
        </w:rPr>
        <w:t>(</w:t>
      </w:r>
      <w:r w:rsidRPr="00E44CF3">
        <w:rPr>
          <w:rFonts w:ascii="Times" w:hAnsi="Times"/>
          <w:color w:val="000000"/>
          <w:sz w:val="18"/>
          <w:szCs w:val="18"/>
        </w:rPr>
        <w:t>2022</w:t>
      </w:r>
      <w:r>
        <w:rPr>
          <w:rFonts w:ascii="Times" w:hAnsi="Times"/>
          <w:color w:val="000000"/>
          <w:sz w:val="18"/>
          <w:szCs w:val="18"/>
        </w:rPr>
        <w:t>):</w:t>
      </w:r>
      <w:r w:rsidRPr="00E44CF3">
        <w:rPr>
          <w:rFonts w:ascii="Times" w:hAnsi="Times"/>
          <w:sz w:val="18"/>
          <w:szCs w:val="18"/>
        </w:rPr>
        <w:t xml:space="preserve">225 </w:t>
      </w:r>
      <w:hyperlink r:id="rId2" w:history="1">
        <w:r w:rsidRPr="00E44CF3">
          <w:rPr>
            <w:rStyle w:val="Hyperlink"/>
            <w:rFonts w:ascii="Times" w:hAnsi="Times"/>
            <w:color w:val="000000" w:themeColor="text1"/>
            <w:sz w:val="18"/>
            <w:szCs w:val="18"/>
          </w:rPr>
          <w:t>https://doi.org/10.33561/holrev.v6i2.7</w:t>
        </w:r>
      </w:hyperlink>
    </w:p>
  </w:footnote>
  <w:footnote w:id="23">
    <w:p w:rsidR="007919B0" w:rsidRPr="00E44CF3" w:rsidRDefault="007919B0" w:rsidP="007919B0">
      <w:pPr>
        <w:pStyle w:val="TeksCatatanKaki"/>
        <w:ind w:leftChars="0" w:left="284" w:hangingChars="158" w:hanging="284"/>
        <w:jc w:val="both"/>
        <w:rPr>
          <w:rFonts w:ascii="Times" w:hAnsi="Times"/>
          <w:sz w:val="18"/>
          <w:szCs w:val="18"/>
        </w:rPr>
      </w:pPr>
      <w:r>
        <w:rPr>
          <w:rFonts w:ascii="Times" w:hAnsi="Times"/>
          <w:sz w:val="18"/>
          <w:szCs w:val="18"/>
        </w:rPr>
        <w:tab/>
      </w:r>
      <w:r w:rsidRPr="00E44CF3">
        <w:rPr>
          <w:rStyle w:val="ReferensiCatatanKaki"/>
          <w:rFonts w:ascii="Times" w:hAnsi="Times"/>
          <w:sz w:val="18"/>
          <w:szCs w:val="18"/>
        </w:rPr>
        <w:footnoteRef/>
      </w:r>
      <w:r w:rsidRPr="00E44CF3">
        <w:rPr>
          <w:rFonts w:ascii="Times" w:hAnsi="Times"/>
          <w:sz w:val="18"/>
          <w:szCs w:val="18"/>
        </w:rPr>
        <w:t xml:space="preserve"> Lihat Pasal 1 angka 3 Undang-Undang Nomor 19 Tahun 2019 Tentang Perubahan Kedua Atas Undang-Undang Nomor 30 Tahun 2002 Tentang Komisi Pemberantasan Tindak Pidana Korupsi</w:t>
      </w:r>
    </w:p>
  </w:footnote>
  <w:footnote w:id="24">
    <w:p w:rsidR="007919B0" w:rsidRPr="00E44CF3" w:rsidRDefault="007919B0" w:rsidP="007919B0">
      <w:pPr>
        <w:pStyle w:val="TeksCatatanKaki"/>
        <w:ind w:leftChars="128" w:left="284" w:hanging="2"/>
        <w:jc w:val="both"/>
        <w:rPr>
          <w:rFonts w:ascii="Times" w:hAnsi="Times"/>
          <w:sz w:val="18"/>
          <w:szCs w:val="18"/>
        </w:rPr>
      </w:pPr>
      <w:r w:rsidRPr="00E44CF3">
        <w:rPr>
          <w:rFonts w:ascii="Times" w:hAnsi="Times"/>
          <w:sz w:val="18"/>
          <w:szCs w:val="18"/>
        </w:rPr>
        <w:tab/>
      </w:r>
      <w:r w:rsidRPr="00E44CF3">
        <w:rPr>
          <w:rStyle w:val="ReferensiCatatanKaki"/>
          <w:rFonts w:ascii="Times" w:hAnsi="Times"/>
          <w:sz w:val="18"/>
          <w:szCs w:val="18"/>
        </w:rPr>
        <w:footnoteRef/>
      </w:r>
      <w:r w:rsidRPr="00E44CF3">
        <w:rPr>
          <w:rFonts w:ascii="Times" w:hAnsi="Times"/>
          <w:sz w:val="18"/>
          <w:szCs w:val="18"/>
        </w:rPr>
        <w:t xml:space="preserve"> Keteranga Ahli Prof Dr. Nirahua Salmon E M, SH.,M.Hum dalam perkara Tindak Pidana Korupsi </w:t>
      </w:r>
      <w:r w:rsidRPr="00E44CF3">
        <w:rPr>
          <w:rFonts w:ascii="Times" w:hAnsi="Times"/>
          <w:i/>
          <w:iCs/>
          <w:sz w:val="18"/>
          <w:szCs w:val="18"/>
        </w:rPr>
        <w:t xml:space="preserve">Vide </w:t>
      </w:r>
      <w:r w:rsidRPr="00E44CF3">
        <w:rPr>
          <w:rFonts w:ascii="Times" w:hAnsi="Times"/>
          <w:sz w:val="18"/>
          <w:szCs w:val="18"/>
        </w:rPr>
        <w:t xml:space="preserve">Putusan Pengadilan Tindak Pidana Korupsi pada Pengadilan Negeri Ambon Nomor : </w:t>
      </w:r>
      <w:r w:rsidRPr="00E44CF3">
        <w:rPr>
          <w:rFonts w:ascii="Times" w:hAnsi="Times"/>
          <w:color w:val="000000"/>
          <w:sz w:val="18"/>
          <w:szCs w:val="18"/>
        </w:rPr>
        <w:t>16/Pid.Sus-TPK/2022/PN.Amb tanggal 03 Nopember 2022</w:t>
      </w:r>
      <w:r>
        <w:rPr>
          <w:rFonts w:ascii="Times" w:hAnsi="Times"/>
          <w:color w:val="000000"/>
          <w:sz w:val="18"/>
          <w:szCs w:val="18"/>
        </w:rPr>
        <w:t xml:space="preserve"> :</w:t>
      </w:r>
      <w:r w:rsidRPr="00E44CF3">
        <w:rPr>
          <w:rFonts w:ascii="Times" w:hAnsi="Times"/>
          <w:color w:val="000000"/>
          <w:sz w:val="18"/>
          <w:szCs w:val="18"/>
        </w:rPr>
        <w:t xml:space="preserve"> 310</w:t>
      </w:r>
    </w:p>
  </w:footnote>
  <w:footnote w:id="25">
    <w:p w:rsidR="007919B0" w:rsidRPr="00E44CF3" w:rsidRDefault="007919B0" w:rsidP="007919B0">
      <w:pPr>
        <w:pStyle w:val="TeksCatatanKaki"/>
        <w:ind w:leftChars="128" w:left="284" w:hanging="2"/>
        <w:jc w:val="both"/>
        <w:rPr>
          <w:rFonts w:ascii="Times" w:hAnsi="Times"/>
          <w:sz w:val="18"/>
          <w:szCs w:val="18"/>
        </w:rPr>
      </w:pPr>
      <w:r w:rsidRPr="00E44CF3">
        <w:rPr>
          <w:rFonts w:ascii="Times" w:hAnsi="Times"/>
          <w:sz w:val="18"/>
          <w:szCs w:val="18"/>
        </w:rPr>
        <w:tab/>
      </w:r>
      <w:r w:rsidRPr="00E44CF3">
        <w:rPr>
          <w:rStyle w:val="ReferensiCatatanKaki"/>
          <w:rFonts w:ascii="Times" w:hAnsi="Times"/>
          <w:sz w:val="18"/>
          <w:szCs w:val="18"/>
        </w:rPr>
        <w:footnoteRef/>
      </w:r>
      <w:r w:rsidRPr="00E44CF3">
        <w:rPr>
          <w:rFonts w:ascii="Times" w:hAnsi="Times"/>
          <w:sz w:val="18"/>
          <w:szCs w:val="18"/>
        </w:rPr>
        <w:t xml:space="preserve"> Lihat Pasal 2 Undang-Undang Nomor Nomor 5 Tahun 1986 Tentang Peradilan Tata Usaha Negara </w:t>
      </w:r>
    </w:p>
  </w:footnote>
  <w:footnote w:id="26">
    <w:p w:rsidR="007919B0" w:rsidRPr="00E44CF3" w:rsidRDefault="007919B0" w:rsidP="007919B0">
      <w:pPr>
        <w:pStyle w:val="TeksCatatanKaki"/>
        <w:ind w:leftChars="128" w:left="284" w:hanging="2"/>
        <w:jc w:val="both"/>
        <w:rPr>
          <w:rFonts w:ascii="Times" w:hAnsi="Times"/>
          <w:sz w:val="18"/>
          <w:szCs w:val="18"/>
        </w:rPr>
      </w:pPr>
      <w:r w:rsidRPr="00E44CF3">
        <w:rPr>
          <w:rFonts w:ascii="Times" w:hAnsi="Times"/>
          <w:sz w:val="18"/>
          <w:szCs w:val="18"/>
        </w:rPr>
        <w:tab/>
      </w:r>
      <w:r w:rsidRPr="00E44CF3">
        <w:rPr>
          <w:rStyle w:val="ReferensiCatatanKaki"/>
          <w:rFonts w:ascii="Times" w:hAnsi="Times"/>
          <w:sz w:val="18"/>
          <w:szCs w:val="18"/>
        </w:rPr>
        <w:footnoteRef/>
      </w:r>
      <w:r w:rsidRPr="00E44CF3">
        <w:rPr>
          <w:rFonts w:ascii="Times" w:hAnsi="Times"/>
          <w:sz w:val="18"/>
          <w:szCs w:val="18"/>
        </w:rPr>
        <w:t xml:space="preserve"> Keteranga Ahli Prof Dr. Nirahua Salmon E M, SH.,M.Hum, </w:t>
      </w:r>
      <w:r w:rsidRPr="00E44CF3">
        <w:rPr>
          <w:rFonts w:ascii="Times" w:hAnsi="Times"/>
          <w:i/>
          <w:iCs/>
          <w:sz w:val="18"/>
          <w:szCs w:val="18"/>
        </w:rPr>
        <w:t>Op Cit</w:t>
      </w:r>
      <w:r w:rsidRPr="00E44CF3">
        <w:rPr>
          <w:rFonts w:ascii="Times" w:hAnsi="Times"/>
          <w:sz w:val="18"/>
          <w:szCs w:val="18"/>
        </w:rPr>
        <w:t xml:space="preserve"> </w:t>
      </w:r>
    </w:p>
  </w:footnote>
  <w:footnote w:id="27">
    <w:p w:rsidR="007919B0" w:rsidRPr="00067529" w:rsidRDefault="007919B0" w:rsidP="007919B0">
      <w:pPr>
        <w:pStyle w:val="TeksCatatanKaki"/>
        <w:ind w:leftChars="128" w:left="284" w:hanging="2"/>
        <w:jc w:val="both"/>
        <w:rPr>
          <w:rFonts w:ascii="Book Antiqua" w:hAnsi="Book Antiqua"/>
        </w:rPr>
      </w:pPr>
      <w:r>
        <w:rPr>
          <w:rFonts w:ascii="Times" w:hAnsi="Times"/>
          <w:sz w:val="18"/>
          <w:szCs w:val="18"/>
        </w:rPr>
        <w:tab/>
      </w:r>
      <w:r w:rsidRPr="00E44CF3">
        <w:rPr>
          <w:rStyle w:val="ReferensiCatatanKaki"/>
          <w:rFonts w:ascii="Times" w:hAnsi="Times"/>
          <w:sz w:val="18"/>
          <w:szCs w:val="18"/>
        </w:rPr>
        <w:footnoteRef/>
      </w:r>
      <w:r w:rsidRPr="00E44CF3">
        <w:rPr>
          <w:rFonts w:ascii="Times" w:hAnsi="Times"/>
          <w:sz w:val="18"/>
          <w:szCs w:val="18"/>
        </w:rPr>
        <w:t xml:space="preserve"> Yunasril La Galeb, et.al, </w:t>
      </w:r>
      <w:r w:rsidRPr="00E44CF3">
        <w:rPr>
          <w:rFonts w:ascii="Times" w:hAnsi="Times"/>
          <w:i/>
          <w:iCs/>
          <w:sz w:val="18"/>
          <w:szCs w:val="18"/>
        </w:rPr>
        <w:t>Keabsahan Tindakan Pemerintah Dalam Pemberhentian Dan Pengangkatan Pengganti Anatara waktu Anggota Saniri Negeri</w:t>
      </w:r>
      <w:r w:rsidRPr="00E44CF3">
        <w:rPr>
          <w:rFonts w:ascii="Times" w:hAnsi="Times"/>
          <w:sz w:val="18"/>
          <w:szCs w:val="18"/>
        </w:rPr>
        <w:t xml:space="preserve">, PATTIMURA Law Study Review,  2 No. 1, 31-39, </w:t>
      </w:r>
      <w:r>
        <w:rPr>
          <w:rFonts w:ascii="Times" w:hAnsi="Times"/>
          <w:sz w:val="18"/>
          <w:szCs w:val="18"/>
        </w:rPr>
        <w:t>(</w:t>
      </w:r>
      <w:r w:rsidRPr="00E44CF3">
        <w:rPr>
          <w:rFonts w:ascii="Times" w:hAnsi="Times"/>
          <w:sz w:val="18"/>
          <w:szCs w:val="18"/>
        </w:rPr>
        <w:t>2024</w:t>
      </w:r>
      <w:r>
        <w:rPr>
          <w:rFonts w:ascii="Times" w:hAnsi="Times"/>
          <w:sz w:val="18"/>
          <w:szCs w:val="18"/>
        </w:rPr>
        <w:t xml:space="preserve">): </w:t>
      </w:r>
      <w:r w:rsidRPr="00E44CF3">
        <w:rPr>
          <w:rFonts w:ascii="Times" w:hAnsi="Times"/>
          <w:sz w:val="18"/>
          <w:szCs w:val="18"/>
        </w:rPr>
        <w:t xml:space="preserve">36  </w:t>
      </w:r>
      <w:hyperlink r:id="rId3" w:history="1">
        <w:r w:rsidRPr="00E44CF3">
          <w:rPr>
            <w:rStyle w:val="Hyperlink"/>
            <w:rFonts w:ascii="Times" w:hAnsi="Times"/>
            <w:color w:val="000000" w:themeColor="text1"/>
            <w:sz w:val="18"/>
            <w:szCs w:val="18"/>
          </w:rPr>
          <w:t>https://doi.org/10.47268/palasrev.v2i1.13682</w:t>
        </w:r>
      </w:hyperlink>
    </w:p>
  </w:footnote>
  <w:footnote w:id="28">
    <w:p w:rsidR="007919B0" w:rsidRPr="00E44CF3" w:rsidRDefault="007919B0" w:rsidP="007919B0">
      <w:pPr>
        <w:pStyle w:val="DaftarParagraf"/>
        <w:spacing w:line="276" w:lineRule="auto"/>
        <w:ind w:left="284" w:hanging="142"/>
        <w:rPr>
          <w:rFonts w:ascii="Times" w:hAnsi="Times"/>
          <w:sz w:val="18"/>
          <w:szCs w:val="18"/>
        </w:rPr>
      </w:pPr>
      <w:r>
        <w:rPr>
          <w:rFonts w:ascii="Times" w:hAnsi="Times"/>
          <w:sz w:val="20"/>
          <w:szCs w:val="20"/>
        </w:rPr>
        <w:tab/>
      </w:r>
      <w:r w:rsidRPr="00E44CF3">
        <w:rPr>
          <w:rStyle w:val="ReferensiCatatanKaki"/>
          <w:rFonts w:ascii="Times" w:hAnsi="Times"/>
          <w:sz w:val="18"/>
          <w:szCs w:val="18"/>
        </w:rPr>
        <w:footnoteRef/>
      </w:r>
      <w:r w:rsidRPr="00E44CF3">
        <w:rPr>
          <w:rFonts w:ascii="Times" w:hAnsi="Times"/>
          <w:sz w:val="18"/>
          <w:szCs w:val="18"/>
        </w:rPr>
        <w:t xml:space="preserve"> Hidayat Pratama Putra, </w:t>
      </w:r>
      <w:r w:rsidRPr="00E44CF3">
        <w:rPr>
          <w:rFonts w:ascii="Times" w:hAnsi="Times"/>
          <w:i/>
          <w:iCs/>
          <w:sz w:val="18"/>
          <w:szCs w:val="18"/>
        </w:rPr>
        <w:t>Penilaian Terhadap Batal Atau Tidak Sahnya Suatu Keputusan Dan/Atau Tindakan Administrasi Pemerintahan</w:t>
      </w:r>
      <w:r w:rsidRPr="00E44CF3">
        <w:rPr>
          <w:rFonts w:ascii="Times" w:hAnsi="Times"/>
          <w:sz w:val="18"/>
          <w:szCs w:val="18"/>
        </w:rPr>
        <w:t>, Jurnal Hukum Peratun</w:t>
      </w:r>
      <w:r>
        <w:rPr>
          <w:rFonts w:ascii="Times" w:hAnsi="Times"/>
          <w:sz w:val="18"/>
          <w:szCs w:val="18"/>
        </w:rPr>
        <w:t xml:space="preserve">, </w:t>
      </w:r>
      <w:r w:rsidRPr="00E44CF3">
        <w:rPr>
          <w:rFonts w:ascii="Times" w:hAnsi="Times"/>
          <w:sz w:val="18"/>
          <w:szCs w:val="18"/>
        </w:rPr>
        <w:t xml:space="preserve">3 No. 1 35-50, </w:t>
      </w:r>
      <w:r>
        <w:rPr>
          <w:rFonts w:ascii="Times" w:hAnsi="Times"/>
          <w:sz w:val="18"/>
          <w:szCs w:val="18"/>
        </w:rPr>
        <w:t>(</w:t>
      </w:r>
      <w:r w:rsidRPr="00E44CF3">
        <w:rPr>
          <w:rFonts w:ascii="Times" w:hAnsi="Times"/>
          <w:sz w:val="18"/>
          <w:szCs w:val="18"/>
        </w:rPr>
        <w:t>2020</w:t>
      </w:r>
      <w:r>
        <w:rPr>
          <w:rFonts w:ascii="Times" w:hAnsi="Times"/>
          <w:sz w:val="18"/>
          <w:szCs w:val="18"/>
        </w:rPr>
        <w:t xml:space="preserve">): </w:t>
      </w:r>
      <w:r w:rsidRPr="00E44CF3">
        <w:rPr>
          <w:rFonts w:ascii="Times" w:hAnsi="Times"/>
          <w:sz w:val="18"/>
          <w:szCs w:val="18"/>
        </w:rPr>
        <w:t xml:space="preserve">37 </w:t>
      </w:r>
      <w:r w:rsidRPr="00E44CF3">
        <w:rPr>
          <w:rFonts w:ascii="Times" w:hAnsi="Times"/>
          <w:sz w:val="18"/>
          <w:szCs w:val="18"/>
          <w:u w:val="single"/>
        </w:rPr>
        <w:t>https://doi.org/10.25216/peratun.312020.35-50</w:t>
      </w:r>
    </w:p>
  </w:footnote>
  <w:footnote w:id="29">
    <w:p w:rsidR="007919B0" w:rsidRPr="00E44CF3" w:rsidRDefault="007919B0" w:rsidP="007919B0">
      <w:pPr>
        <w:pStyle w:val="TeksCatatanKaki"/>
        <w:ind w:leftChars="128" w:left="284" w:hanging="2"/>
        <w:jc w:val="both"/>
        <w:rPr>
          <w:rFonts w:ascii="Times" w:hAnsi="Times"/>
          <w:sz w:val="18"/>
          <w:szCs w:val="18"/>
        </w:rPr>
      </w:pPr>
      <w:r w:rsidRPr="00E44CF3">
        <w:rPr>
          <w:rFonts w:ascii="Times" w:hAnsi="Times"/>
          <w:sz w:val="18"/>
          <w:szCs w:val="18"/>
        </w:rPr>
        <w:tab/>
      </w:r>
      <w:r w:rsidRPr="00E44CF3">
        <w:rPr>
          <w:rStyle w:val="ReferensiCatatanKaki"/>
          <w:rFonts w:ascii="Times" w:hAnsi="Times"/>
          <w:sz w:val="18"/>
          <w:szCs w:val="18"/>
        </w:rPr>
        <w:footnoteRef/>
      </w:r>
      <w:r w:rsidRPr="00E44CF3">
        <w:rPr>
          <w:rFonts w:ascii="Times" w:hAnsi="Times"/>
          <w:sz w:val="18"/>
          <w:szCs w:val="18"/>
        </w:rPr>
        <w:t xml:space="preserve"> Lihat Pasal 140 Ayat (1) Undang-Undang Nomor 8 Tahun 1981 Tentang Hukum Acara Pidana</w:t>
      </w:r>
    </w:p>
  </w:footnote>
  <w:footnote w:id="30">
    <w:p w:rsidR="007919B0" w:rsidRPr="00E44CF3" w:rsidRDefault="007919B0" w:rsidP="007919B0">
      <w:pPr>
        <w:pStyle w:val="TeksCatatanKaki"/>
        <w:ind w:leftChars="128" w:left="284" w:hanging="2"/>
        <w:jc w:val="both"/>
        <w:rPr>
          <w:rFonts w:ascii="Times" w:hAnsi="Times"/>
          <w:sz w:val="18"/>
          <w:szCs w:val="18"/>
        </w:rPr>
      </w:pPr>
      <w:r w:rsidRPr="00E44CF3">
        <w:rPr>
          <w:rFonts w:ascii="Times" w:hAnsi="Times"/>
          <w:sz w:val="18"/>
          <w:szCs w:val="18"/>
        </w:rPr>
        <w:tab/>
      </w:r>
      <w:r w:rsidRPr="00E44CF3">
        <w:rPr>
          <w:rStyle w:val="ReferensiCatatanKaki"/>
          <w:rFonts w:ascii="Times" w:hAnsi="Times"/>
          <w:sz w:val="18"/>
          <w:szCs w:val="18"/>
        </w:rPr>
        <w:footnoteRef/>
      </w:r>
      <w:r w:rsidRPr="00E44CF3">
        <w:rPr>
          <w:rFonts w:ascii="Times" w:hAnsi="Times"/>
          <w:sz w:val="18"/>
          <w:szCs w:val="18"/>
        </w:rPr>
        <w:t xml:space="preserve"> Ihsanul Maarif, </w:t>
      </w:r>
      <w:r w:rsidRPr="00E44CF3">
        <w:rPr>
          <w:rFonts w:ascii="Times" w:hAnsi="Times"/>
          <w:i/>
          <w:iCs/>
          <w:sz w:val="18"/>
          <w:szCs w:val="18"/>
        </w:rPr>
        <w:t>Kompetensi Pengadilan Tata Usaha Negaradalam Penyelesaian Sengketa Perbuatan Melanggar Hukum Oleh Pemerintah(Onrechtmatige Overheidsdaad)</w:t>
      </w:r>
      <w:r w:rsidRPr="00E44CF3">
        <w:rPr>
          <w:rFonts w:ascii="Times" w:hAnsi="Times"/>
          <w:sz w:val="18"/>
          <w:szCs w:val="18"/>
        </w:rPr>
        <w:t xml:space="preserve"> Jurnal YUSTISI, 11 No. 3, 476–488. </w:t>
      </w:r>
      <w:r>
        <w:rPr>
          <w:rFonts w:ascii="Times" w:hAnsi="Times"/>
          <w:sz w:val="18"/>
          <w:szCs w:val="18"/>
        </w:rPr>
        <w:t>(</w:t>
      </w:r>
      <w:r w:rsidRPr="00E44CF3">
        <w:rPr>
          <w:rFonts w:ascii="Times" w:hAnsi="Times"/>
          <w:sz w:val="18"/>
          <w:szCs w:val="18"/>
        </w:rPr>
        <w:t>2024</w:t>
      </w:r>
      <w:r>
        <w:rPr>
          <w:rFonts w:ascii="Times" w:hAnsi="Times"/>
          <w:sz w:val="18"/>
          <w:szCs w:val="18"/>
        </w:rPr>
        <w:t>):</w:t>
      </w:r>
      <w:r w:rsidRPr="00E44CF3">
        <w:rPr>
          <w:rFonts w:ascii="Times" w:hAnsi="Times"/>
          <w:sz w:val="18"/>
          <w:szCs w:val="18"/>
        </w:rPr>
        <w:t xml:space="preserve"> 480 </w:t>
      </w:r>
      <w:hyperlink r:id="rId4" w:history="1">
        <w:r w:rsidRPr="00E44CF3">
          <w:rPr>
            <w:rStyle w:val="Hyperlink"/>
            <w:rFonts w:ascii="Times" w:hAnsi="Times"/>
            <w:color w:val="000000" w:themeColor="text1"/>
            <w:sz w:val="18"/>
            <w:szCs w:val="18"/>
          </w:rPr>
          <w:t>https://doi.org/10.32832/yustisi.v11i3.17914</w:t>
        </w:r>
      </w:hyperlink>
    </w:p>
  </w:footnote>
  <w:footnote w:id="31">
    <w:p w:rsidR="007919B0" w:rsidRPr="00E44CF3" w:rsidRDefault="007919B0" w:rsidP="007919B0">
      <w:pPr>
        <w:pStyle w:val="TeksCatatanKaki"/>
        <w:ind w:leftChars="128" w:left="284" w:hanging="2"/>
        <w:jc w:val="both"/>
        <w:rPr>
          <w:rFonts w:ascii="Times" w:hAnsi="Times"/>
          <w:sz w:val="18"/>
          <w:szCs w:val="18"/>
        </w:rPr>
      </w:pPr>
      <w:r w:rsidRPr="00E44CF3">
        <w:rPr>
          <w:rFonts w:ascii="Times" w:hAnsi="Times"/>
          <w:sz w:val="18"/>
          <w:szCs w:val="18"/>
        </w:rPr>
        <w:tab/>
      </w:r>
      <w:r w:rsidRPr="00E44CF3">
        <w:rPr>
          <w:rStyle w:val="ReferensiCatatanKaki"/>
          <w:rFonts w:ascii="Times" w:hAnsi="Times"/>
          <w:sz w:val="18"/>
          <w:szCs w:val="18"/>
        </w:rPr>
        <w:footnoteRef/>
      </w:r>
      <w:r w:rsidRPr="00E44CF3">
        <w:rPr>
          <w:rFonts w:ascii="Times" w:hAnsi="Times"/>
          <w:sz w:val="18"/>
          <w:szCs w:val="18"/>
        </w:rPr>
        <w:t xml:space="preserve"> Adi Prasetyo dan Made Warka, </w:t>
      </w:r>
      <w:r w:rsidRPr="00E44CF3">
        <w:rPr>
          <w:rFonts w:ascii="Times" w:hAnsi="Times"/>
          <w:i/>
          <w:iCs/>
          <w:sz w:val="18"/>
          <w:szCs w:val="18"/>
        </w:rPr>
        <w:t>Tindakan Pemutusan Akses Internet Oleh Pemerintah Dalam Perspektif Negara Hukum Yang Demokratis</w:t>
      </w:r>
      <w:r w:rsidRPr="00E44CF3">
        <w:rPr>
          <w:rFonts w:ascii="Times" w:hAnsi="Times"/>
          <w:sz w:val="18"/>
          <w:szCs w:val="18"/>
        </w:rPr>
        <w:t xml:space="preserve">, Jurnal JUSTISI, 10 No. 2, 257–271, </w:t>
      </w:r>
      <w:r>
        <w:rPr>
          <w:rFonts w:ascii="Times" w:hAnsi="Times"/>
          <w:sz w:val="18"/>
          <w:szCs w:val="18"/>
        </w:rPr>
        <w:t>(</w:t>
      </w:r>
      <w:r w:rsidRPr="00E44CF3">
        <w:rPr>
          <w:rFonts w:ascii="Times" w:hAnsi="Times"/>
          <w:sz w:val="18"/>
          <w:szCs w:val="18"/>
        </w:rPr>
        <w:t>2023</w:t>
      </w:r>
      <w:r>
        <w:rPr>
          <w:rFonts w:ascii="Times" w:hAnsi="Times"/>
          <w:sz w:val="18"/>
          <w:szCs w:val="18"/>
        </w:rPr>
        <w:t xml:space="preserve">): </w:t>
      </w:r>
      <w:r w:rsidRPr="00E44CF3">
        <w:rPr>
          <w:rFonts w:ascii="Times" w:hAnsi="Times"/>
          <w:sz w:val="18"/>
          <w:szCs w:val="18"/>
        </w:rPr>
        <w:t xml:space="preserve">265 </w:t>
      </w:r>
      <w:hyperlink r:id="rId5" w:history="1">
        <w:r w:rsidRPr="00E44CF3">
          <w:rPr>
            <w:rStyle w:val="Hyperlink"/>
            <w:rFonts w:ascii="Times" w:hAnsi="Times"/>
            <w:color w:val="000000" w:themeColor="text1"/>
            <w:sz w:val="18"/>
            <w:szCs w:val="18"/>
          </w:rPr>
          <w:t>https://doi.org/10.32832/yustisi.v10i2.14733</w:t>
        </w:r>
      </w:hyperlink>
    </w:p>
  </w:footnote>
  <w:footnote w:id="32">
    <w:p w:rsidR="007919B0" w:rsidRPr="00E44CF3" w:rsidRDefault="007919B0" w:rsidP="007919B0">
      <w:pPr>
        <w:pStyle w:val="TeksCatatanKaki"/>
        <w:ind w:leftChars="128" w:left="284" w:hanging="2"/>
        <w:jc w:val="both"/>
        <w:rPr>
          <w:rFonts w:ascii="Times" w:hAnsi="Times"/>
          <w:sz w:val="18"/>
          <w:szCs w:val="18"/>
        </w:rPr>
      </w:pPr>
      <w:r w:rsidRPr="00E44CF3">
        <w:rPr>
          <w:rFonts w:ascii="Times" w:hAnsi="Times"/>
          <w:sz w:val="18"/>
          <w:szCs w:val="18"/>
        </w:rPr>
        <w:tab/>
      </w:r>
      <w:r w:rsidRPr="00E44CF3">
        <w:rPr>
          <w:rStyle w:val="ReferensiCatatanKaki"/>
          <w:rFonts w:ascii="Times" w:hAnsi="Times"/>
          <w:sz w:val="18"/>
          <w:szCs w:val="18"/>
        </w:rPr>
        <w:footnoteRef/>
      </w:r>
      <w:r w:rsidRPr="00E44CF3">
        <w:rPr>
          <w:rFonts w:ascii="Times" w:hAnsi="Times"/>
          <w:sz w:val="18"/>
          <w:szCs w:val="18"/>
        </w:rPr>
        <w:t xml:space="preserve"> Keteranga Ahli Prof Dr. Nirahua Salmon E M, SH.,M.Hum, </w:t>
      </w:r>
      <w:r w:rsidRPr="00E44CF3">
        <w:rPr>
          <w:rFonts w:ascii="Times" w:hAnsi="Times"/>
          <w:i/>
          <w:iCs/>
          <w:sz w:val="18"/>
          <w:szCs w:val="18"/>
        </w:rPr>
        <w:t>Loc Cit</w:t>
      </w:r>
      <w:r>
        <w:rPr>
          <w:rFonts w:ascii="Times" w:hAnsi="Times"/>
          <w:sz w:val="18"/>
          <w:szCs w:val="18"/>
        </w:rPr>
        <w:t xml:space="preserve">: </w:t>
      </w:r>
      <w:r w:rsidRPr="00E44CF3">
        <w:rPr>
          <w:rFonts w:ascii="Times" w:hAnsi="Times"/>
          <w:sz w:val="18"/>
          <w:szCs w:val="18"/>
        </w:rPr>
        <w:t>310</w:t>
      </w:r>
    </w:p>
  </w:footnote>
  <w:footnote w:id="33">
    <w:p w:rsidR="007919B0" w:rsidRPr="000C1C6E" w:rsidRDefault="007919B0" w:rsidP="007919B0">
      <w:pPr>
        <w:pStyle w:val="TeksCatatanKaki"/>
        <w:ind w:leftChars="128" w:left="284" w:hanging="2"/>
        <w:jc w:val="both"/>
      </w:pPr>
      <w:r w:rsidRPr="00E44CF3">
        <w:rPr>
          <w:rFonts w:ascii="Times" w:hAnsi="Times"/>
          <w:sz w:val="18"/>
          <w:szCs w:val="18"/>
        </w:rPr>
        <w:tab/>
      </w:r>
      <w:r w:rsidRPr="00E44CF3">
        <w:rPr>
          <w:rStyle w:val="ReferensiCatatanKaki"/>
          <w:rFonts w:ascii="Times" w:hAnsi="Times"/>
          <w:sz w:val="18"/>
          <w:szCs w:val="18"/>
        </w:rPr>
        <w:footnoteRef/>
      </w:r>
      <w:r w:rsidRPr="00E44CF3">
        <w:rPr>
          <w:rFonts w:ascii="Times" w:hAnsi="Times"/>
          <w:sz w:val="18"/>
          <w:szCs w:val="18"/>
        </w:rPr>
        <w:t xml:space="preserve"> </w:t>
      </w:r>
      <w:r w:rsidRPr="00E44CF3">
        <w:rPr>
          <w:rFonts w:ascii="Times" w:hAnsi="Times"/>
          <w:i/>
          <w:iCs/>
          <w:sz w:val="18"/>
          <w:szCs w:val="18"/>
        </w:rPr>
        <w:t>Ibid</w:t>
      </w:r>
      <w:r>
        <w:rPr>
          <w:rFonts w:ascii="Times" w:hAnsi="Times"/>
          <w:i/>
          <w:iCs/>
          <w:sz w:val="18"/>
          <w:szCs w:val="18"/>
        </w:rPr>
        <w:t xml:space="preserve"> </w:t>
      </w:r>
      <w:r>
        <w:rPr>
          <w:rFonts w:ascii="Times" w:hAnsi="Times"/>
          <w:sz w:val="18"/>
          <w:szCs w:val="18"/>
        </w:rPr>
        <w:t xml:space="preserve">: </w:t>
      </w:r>
      <w:r w:rsidRPr="00E44CF3">
        <w:rPr>
          <w:rFonts w:ascii="Times" w:hAnsi="Times"/>
          <w:sz w:val="18"/>
          <w:szCs w:val="18"/>
        </w:rPr>
        <w:t>313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47F12" w:rsidRDefault="00000000">
    <w:pPr>
      <w:pStyle w:val="TeksIsi"/>
      <w:spacing w:line="14" w:lineRule="auto"/>
      <w:rPr>
        <w:sz w:val="20"/>
      </w:rPr>
    </w:pPr>
    <w:r>
      <w:rPr>
        <w:noProof/>
        <w:sz w:val="20"/>
      </w:rPr>
      <mc:AlternateContent>
        <mc:Choice Requires="wps">
          <w:drawing>
            <wp:anchor distT="0" distB="0" distL="0" distR="0" simplePos="0" relativeHeight="251657216" behindDoc="1" locked="0" layoutInCell="1" allowOverlap="1">
              <wp:simplePos x="0" y="0"/>
              <wp:positionH relativeFrom="page">
                <wp:posOffset>2474595</wp:posOffset>
              </wp:positionH>
              <wp:positionV relativeFrom="page">
                <wp:posOffset>566376</wp:posOffset>
              </wp:positionV>
              <wp:extent cx="2823210" cy="3695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3210" cy="369570"/>
                      </a:xfrm>
                      <a:prstGeom prst="rect">
                        <a:avLst/>
                      </a:prstGeom>
                    </wps:spPr>
                    <wps:txbx>
                      <w:txbxContent>
                        <w:p w:rsidR="00E47F12" w:rsidRDefault="00000000">
                          <w:pPr>
                            <w:spacing w:line="265" w:lineRule="exact"/>
                            <w:jc w:val="center"/>
                            <w:rPr>
                              <w:rFonts w:ascii="Palatino Linotype"/>
                              <w:b/>
                              <w:sz w:val="20"/>
                            </w:rPr>
                          </w:pPr>
                          <w:r>
                            <w:rPr>
                              <w:rFonts w:ascii="Palatino Linotype"/>
                              <w:b/>
                              <w:color w:val="964604"/>
                              <w:sz w:val="20"/>
                            </w:rPr>
                            <w:t>de</w:t>
                          </w:r>
                          <w:r>
                            <w:rPr>
                              <w:rFonts w:ascii="Palatino Linotype"/>
                              <w:b/>
                              <w:color w:val="964604"/>
                              <w:spacing w:val="-3"/>
                              <w:sz w:val="20"/>
                            </w:rPr>
                            <w:t xml:space="preserve"> </w:t>
                          </w:r>
                          <w:r>
                            <w:rPr>
                              <w:rFonts w:ascii="Palatino Linotype"/>
                              <w:b/>
                              <w:color w:val="964604"/>
                              <w:sz w:val="20"/>
                            </w:rPr>
                            <w:t>Jure; Jurnal</w:t>
                          </w:r>
                          <w:r>
                            <w:rPr>
                              <w:rFonts w:ascii="Palatino Linotype"/>
                              <w:b/>
                              <w:color w:val="964604"/>
                              <w:spacing w:val="-1"/>
                              <w:sz w:val="20"/>
                            </w:rPr>
                            <w:t xml:space="preserve"> </w:t>
                          </w:r>
                          <w:r>
                            <w:rPr>
                              <w:rFonts w:ascii="Palatino Linotype"/>
                              <w:b/>
                              <w:color w:val="964604"/>
                              <w:sz w:val="20"/>
                            </w:rPr>
                            <w:t>Ilmiah Ilmu</w:t>
                          </w:r>
                          <w:r>
                            <w:rPr>
                              <w:rFonts w:ascii="Palatino Linotype"/>
                              <w:b/>
                              <w:color w:val="964604"/>
                              <w:spacing w:val="-4"/>
                              <w:sz w:val="20"/>
                            </w:rPr>
                            <w:t xml:space="preserve"> </w:t>
                          </w:r>
                          <w:r>
                            <w:rPr>
                              <w:rFonts w:ascii="Palatino Linotype"/>
                              <w:b/>
                              <w:color w:val="964604"/>
                              <w:spacing w:val="-2"/>
                              <w:sz w:val="20"/>
                            </w:rPr>
                            <w:t>Hukum</w:t>
                          </w:r>
                        </w:p>
                        <w:p w:rsidR="00E47F12" w:rsidRDefault="00000000">
                          <w:pPr>
                            <w:spacing w:before="30"/>
                            <w:jc w:val="center"/>
                            <w:rPr>
                              <w:rFonts w:ascii="Palatino Linotype" w:hAnsi="Palatino Linotype"/>
                              <w:b/>
                              <w:sz w:val="20"/>
                            </w:rPr>
                          </w:pPr>
                          <w:r>
                            <w:rPr>
                              <w:rFonts w:ascii="Palatino Linotype" w:hAnsi="Palatino Linotype"/>
                              <w:b/>
                              <w:color w:val="964604"/>
                              <w:sz w:val="20"/>
                            </w:rPr>
                            <w:t>ISSN</w:t>
                          </w:r>
                          <w:r>
                            <w:rPr>
                              <w:rFonts w:ascii="Palatino Linotype" w:hAnsi="Palatino Linotype"/>
                              <w:b/>
                              <w:color w:val="964604"/>
                              <w:spacing w:val="-3"/>
                              <w:sz w:val="20"/>
                            </w:rPr>
                            <w:t xml:space="preserve"> </w:t>
                          </w:r>
                          <w:r>
                            <w:rPr>
                              <w:rFonts w:ascii="Palatino Linotype" w:hAnsi="Palatino Linotype"/>
                              <w:b/>
                              <w:color w:val="964604"/>
                              <w:sz w:val="20"/>
                            </w:rPr>
                            <w:t>Print:</w:t>
                          </w:r>
                          <w:r>
                            <w:rPr>
                              <w:rFonts w:ascii="Palatino Linotype" w:hAnsi="Palatino Linotype"/>
                              <w:b/>
                              <w:color w:val="964604"/>
                              <w:spacing w:val="1"/>
                              <w:sz w:val="20"/>
                            </w:rPr>
                            <w:t xml:space="preserve"> </w:t>
                          </w:r>
                          <w:r>
                            <w:rPr>
                              <w:rFonts w:ascii="Palatino Linotype" w:hAnsi="Palatino Linotype"/>
                              <w:b/>
                              <w:color w:val="964604"/>
                              <w:sz w:val="20"/>
                            </w:rPr>
                            <w:t>2715-9531</w:t>
                          </w:r>
                          <w:r>
                            <w:rPr>
                              <w:rFonts w:ascii="Palatino Linotype" w:hAnsi="Palatino Linotype"/>
                              <w:b/>
                              <w:color w:val="964604"/>
                              <w:spacing w:val="-3"/>
                              <w:sz w:val="20"/>
                            </w:rPr>
                            <w:t xml:space="preserve"> </w:t>
                          </w:r>
                          <w:r>
                            <w:rPr>
                              <w:rFonts w:ascii="Calibri" w:hAnsi="Calibri"/>
                              <w:color w:val="964604"/>
                              <w:sz w:val="20"/>
                            </w:rPr>
                            <w:t>⃝</w:t>
                          </w:r>
                          <w:r>
                            <w:rPr>
                              <w:rFonts w:ascii="Calibri" w:hAnsi="Calibri"/>
                              <w:color w:val="964604"/>
                              <w:spacing w:val="-2"/>
                              <w:sz w:val="20"/>
                            </w:rPr>
                            <w:t xml:space="preserve"> </w:t>
                          </w:r>
                          <w:r>
                            <w:rPr>
                              <w:rFonts w:ascii="Palatino Linotype" w:hAnsi="Palatino Linotype"/>
                              <w:b/>
                              <w:color w:val="964604"/>
                              <w:sz w:val="20"/>
                            </w:rPr>
                            <w:t>ISSN</w:t>
                          </w:r>
                          <w:r>
                            <w:rPr>
                              <w:rFonts w:ascii="Palatino Linotype" w:hAnsi="Palatino Linotype"/>
                              <w:b/>
                              <w:color w:val="964604"/>
                              <w:spacing w:val="-3"/>
                              <w:sz w:val="20"/>
                            </w:rPr>
                            <w:t xml:space="preserve"> </w:t>
                          </w:r>
                          <w:r>
                            <w:rPr>
                              <w:rFonts w:ascii="Palatino Linotype" w:hAnsi="Palatino Linotype"/>
                              <w:b/>
                              <w:color w:val="964604"/>
                              <w:sz w:val="20"/>
                            </w:rPr>
                            <w:t>Online:</w:t>
                          </w:r>
                          <w:r>
                            <w:rPr>
                              <w:rFonts w:ascii="Palatino Linotype" w:hAnsi="Palatino Linotype"/>
                              <w:b/>
                              <w:color w:val="964604"/>
                              <w:spacing w:val="-2"/>
                              <w:sz w:val="20"/>
                            </w:rPr>
                            <w:t xml:space="preserve"> </w:t>
                          </w:r>
                          <w:r>
                            <w:rPr>
                              <w:rFonts w:ascii="Palatino Linotype" w:hAnsi="Palatino Linotype"/>
                              <w:b/>
                              <w:color w:val="964604"/>
                              <w:sz w:val="20"/>
                            </w:rPr>
                            <w:t>2716-</w:t>
                          </w:r>
                          <w:r>
                            <w:rPr>
                              <w:rFonts w:ascii="Palatino Linotype" w:hAnsi="Palatino Linotype"/>
                              <w:b/>
                              <w:color w:val="964604"/>
                              <w:spacing w:val="-4"/>
                              <w:sz w:val="20"/>
                            </w:rPr>
                            <w:t>0467</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6" type="#_x0000_t202" style="position:absolute;margin-left:194.85pt;margin-top:44.6pt;width:222.3pt;height:29.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" filled="f" stroked="f">
              <v:textbox inset="0,0,0,0">
                <w:txbxContent>
                  <w:p w:rsidR="00E47F12" w:rsidRDefault="00000000">
                    <w:pPr>
                      <w:spacing w:line="265" w:lineRule="exact"/>
                      <w:jc w:val="center"/>
                      <w:rPr>
                        <w:rFonts w:ascii="Palatino Linotype"/>
                        <w:b/>
                        <w:sz w:val="20"/>
                      </w:rPr>
                    </w:pPr>
                    <w:proofErr w:type="spellStart"/>
                    <w:r>
                      <w:rPr>
                        <w:rFonts w:ascii="Palatino Linotype"/>
                        <w:b/>
                        <w:color w:val="964604"/>
                        <w:sz w:val="20"/>
                      </w:rPr>
                      <w:t>de</w:t>
                    </w:r>
                    <w:proofErr w:type="spellEnd"/>
                    <w:r>
                      <w:rPr>
                        <w:rFonts w:ascii="Palatino Linotype"/>
                        <w:b/>
                        <w:color w:val="964604"/>
                        <w:spacing w:val="-3"/>
                        <w:sz w:val="20"/>
                      </w:rPr>
                      <w:t xml:space="preserve"> </w:t>
                    </w:r>
                    <w:r>
                      <w:rPr>
                        <w:rFonts w:ascii="Palatino Linotype"/>
                        <w:b/>
                        <w:color w:val="964604"/>
                        <w:sz w:val="20"/>
                      </w:rPr>
                      <w:t>Jure; Jurnal</w:t>
                    </w:r>
                    <w:r>
                      <w:rPr>
                        <w:rFonts w:ascii="Palatino Linotype"/>
                        <w:b/>
                        <w:color w:val="964604"/>
                        <w:spacing w:val="-1"/>
                        <w:sz w:val="20"/>
                      </w:rPr>
                      <w:t xml:space="preserve"> </w:t>
                    </w:r>
                    <w:r>
                      <w:rPr>
                        <w:rFonts w:ascii="Palatino Linotype"/>
                        <w:b/>
                        <w:color w:val="964604"/>
                        <w:sz w:val="20"/>
                      </w:rPr>
                      <w:t>Ilmiah Ilmu</w:t>
                    </w:r>
                    <w:r>
                      <w:rPr>
                        <w:rFonts w:ascii="Palatino Linotype"/>
                        <w:b/>
                        <w:color w:val="964604"/>
                        <w:spacing w:val="-4"/>
                        <w:sz w:val="20"/>
                      </w:rPr>
                      <w:t xml:space="preserve"> </w:t>
                    </w:r>
                    <w:r>
                      <w:rPr>
                        <w:rFonts w:ascii="Palatino Linotype"/>
                        <w:b/>
                        <w:color w:val="964604"/>
                        <w:spacing w:val="-2"/>
                        <w:sz w:val="20"/>
                      </w:rPr>
                      <w:t>Hukum</w:t>
                    </w:r>
                  </w:p>
                  <w:p w:rsidR="00E47F12" w:rsidRDefault="00000000">
                    <w:pPr>
                      <w:spacing w:before="30"/>
                      <w:jc w:val="center"/>
                      <w:rPr>
                        <w:rFonts w:ascii="Palatino Linotype" w:hAnsi="Palatino Linotype"/>
                        <w:b/>
                        <w:sz w:val="20"/>
                      </w:rPr>
                    </w:pPr>
                    <w:r>
                      <w:rPr>
                        <w:rFonts w:ascii="Palatino Linotype" w:hAnsi="Palatino Linotype"/>
                        <w:b/>
                        <w:color w:val="964604"/>
                        <w:sz w:val="20"/>
                      </w:rPr>
                      <w:t>ISSN</w:t>
                    </w:r>
                    <w:r>
                      <w:rPr>
                        <w:rFonts w:ascii="Palatino Linotype" w:hAnsi="Palatino Linotype"/>
                        <w:b/>
                        <w:color w:val="964604"/>
                        <w:spacing w:val="-3"/>
                        <w:sz w:val="20"/>
                      </w:rPr>
                      <w:t xml:space="preserve"> </w:t>
                    </w:r>
                    <w:proofErr w:type="spellStart"/>
                    <w:r>
                      <w:rPr>
                        <w:rFonts w:ascii="Palatino Linotype" w:hAnsi="Palatino Linotype"/>
                        <w:b/>
                        <w:color w:val="964604"/>
                        <w:sz w:val="20"/>
                      </w:rPr>
                      <w:t>Print</w:t>
                    </w:r>
                    <w:proofErr w:type="spellEnd"/>
                    <w:r>
                      <w:rPr>
                        <w:rFonts w:ascii="Palatino Linotype" w:hAnsi="Palatino Linotype"/>
                        <w:b/>
                        <w:color w:val="964604"/>
                        <w:sz w:val="20"/>
                      </w:rPr>
                      <w:t>:</w:t>
                    </w:r>
                    <w:r>
                      <w:rPr>
                        <w:rFonts w:ascii="Palatino Linotype" w:hAnsi="Palatino Linotype"/>
                        <w:b/>
                        <w:color w:val="964604"/>
                        <w:spacing w:val="1"/>
                        <w:sz w:val="20"/>
                      </w:rPr>
                      <w:t xml:space="preserve"> </w:t>
                    </w:r>
                    <w:r>
                      <w:rPr>
                        <w:rFonts w:ascii="Palatino Linotype" w:hAnsi="Palatino Linotype"/>
                        <w:b/>
                        <w:color w:val="964604"/>
                        <w:sz w:val="20"/>
                      </w:rPr>
                      <w:t>2715-9531</w:t>
                    </w:r>
                    <w:r>
                      <w:rPr>
                        <w:rFonts w:ascii="Palatino Linotype" w:hAnsi="Palatino Linotype"/>
                        <w:b/>
                        <w:color w:val="964604"/>
                        <w:spacing w:val="-3"/>
                        <w:sz w:val="20"/>
                      </w:rPr>
                      <w:t xml:space="preserve"> </w:t>
                    </w:r>
                    <w:r>
                      <w:rPr>
                        <w:rFonts w:ascii="Calibri" w:hAnsi="Calibri"/>
                        <w:color w:val="964604"/>
                        <w:sz w:val="20"/>
                      </w:rPr>
                      <w:t>⃝</w:t>
                    </w:r>
                    <w:r>
                      <w:rPr>
                        <w:rFonts w:ascii="Calibri" w:hAnsi="Calibri"/>
                        <w:color w:val="964604"/>
                        <w:spacing w:val="-2"/>
                        <w:sz w:val="20"/>
                      </w:rPr>
                      <w:t xml:space="preserve"> </w:t>
                    </w:r>
                    <w:r>
                      <w:rPr>
                        <w:rFonts w:ascii="Palatino Linotype" w:hAnsi="Palatino Linotype"/>
                        <w:b/>
                        <w:color w:val="964604"/>
                        <w:sz w:val="20"/>
                      </w:rPr>
                      <w:t>ISSN</w:t>
                    </w:r>
                    <w:r>
                      <w:rPr>
                        <w:rFonts w:ascii="Palatino Linotype" w:hAnsi="Palatino Linotype"/>
                        <w:b/>
                        <w:color w:val="964604"/>
                        <w:spacing w:val="-3"/>
                        <w:sz w:val="20"/>
                      </w:rPr>
                      <w:t xml:space="preserve"> </w:t>
                    </w:r>
                    <w:r>
                      <w:rPr>
                        <w:rFonts w:ascii="Palatino Linotype" w:hAnsi="Palatino Linotype"/>
                        <w:b/>
                        <w:color w:val="964604"/>
                        <w:sz w:val="20"/>
                      </w:rPr>
                      <w:t>Online:</w:t>
                    </w:r>
                    <w:r>
                      <w:rPr>
                        <w:rFonts w:ascii="Palatino Linotype" w:hAnsi="Palatino Linotype"/>
                        <w:b/>
                        <w:color w:val="964604"/>
                        <w:spacing w:val="-2"/>
                        <w:sz w:val="20"/>
                      </w:rPr>
                      <w:t xml:space="preserve"> </w:t>
                    </w:r>
                    <w:r>
                      <w:rPr>
                        <w:rFonts w:ascii="Palatino Linotype" w:hAnsi="Palatino Linotype"/>
                        <w:b/>
                        <w:color w:val="964604"/>
                        <w:sz w:val="20"/>
                      </w:rPr>
                      <w:t>2716-</w:t>
                    </w:r>
                    <w:r>
                      <w:rPr>
                        <w:rFonts w:ascii="Palatino Linotype" w:hAnsi="Palatino Linotype"/>
                        <w:b/>
                        <w:color w:val="964604"/>
                        <w:spacing w:val="-4"/>
                        <w:sz w:val="20"/>
                      </w:rPr>
                      <w:t>0467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71AE7"/>
    <w:multiLevelType w:val="hybridMultilevel"/>
    <w:tmpl w:val="D30AE7F0"/>
    <w:lvl w:ilvl="0" w:tplc="7E064ECE">
      <w:start w:val="1"/>
      <w:numFmt w:val="decimal"/>
      <w:lvlText w:val="%1."/>
      <w:lvlJc w:val="left"/>
      <w:pPr>
        <w:ind w:left="1146" w:hanging="360"/>
      </w:pPr>
      <w:rPr>
        <w:rFonts w:ascii="Times" w:eastAsia="Calibri" w:hAnsi="Times" w:cs="Calibri"/>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15:restartNumberingAfterBreak="0">
    <w:nsid w:val="155D558C"/>
    <w:multiLevelType w:val="hybridMultilevel"/>
    <w:tmpl w:val="A628B858"/>
    <w:lvl w:ilvl="0" w:tplc="87984AC2">
      <w:start w:val="1"/>
      <w:numFmt w:val="decimal"/>
      <w:lvlText w:val="%1."/>
      <w:lvlJc w:val="left"/>
      <w:pPr>
        <w:ind w:left="644" w:hanging="360"/>
      </w:pPr>
      <w:rPr>
        <w:rFonts w:ascii="Times" w:eastAsia="Calibri" w:hAnsi="Times" w:cs="Calibri"/>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15:restartNumberingAfterBreak="0">
    <w:nsid w:val="159237FC"/>
    <w:multiLevelType w:val="hybridMultilevel"/>
    <w:tmpl w:val="FB300138"/>
    <w:lvl w:ilvl="0" w:tplc="04324D84">
      <w:start w:val="1"/>
      <w:numFmt w:val="lowerLetter"/>
      <w:lvlText w:val="%1."/>
      <w:lvlJc w:val="left"/>
      <w:pPr>
        <w:ind w:left="981"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99E1BC2">
      <w:numFmt w:val="bullet"/>
      <w:lvlText w:val="•"/>
      <w:lvlJc w:val="left"/>
      <w:pPr>
        <w:ind w:left="1818" w:hanging="361"/>
      </w:pPr>
      <w:rPr>
        <w:rFonts w:hint="default"/>
        <w:lang w:val="id" w:eastAsia="en-US" w:bidi="ar-SA"/>
      </w:rPr>
    </w:lvl>
    <w:lvl w:ilvl="2" w:tplc="3D182ACC">
      <w:numFmt w:val="bullet"/>
      <w:lvlText w:val="•"/>
      <w:lvlJc w:val="left"/>
      <w:pPr>
        <w:ind w:left="2656" w:hanging="361"/>
      </w:pPr>
      <w:rPr>
        <w:rFonts w:hint="default"/>
        <w:lang w:val="id" w:eastAsia="en-US" w:bidi="ar-SA"/>
      </w:rPr>
    </w:lvl>
    <w:lvl w:ilvl="3" w:tplc="511AABEC">
      <w:numFmt w:val="bullet"/>
      <w:lvlText w:val="•"/>
      <w:lvlJc w:val="left"/>
      <w:pPr>
        <w:ind w:left="3494" w:hanging="361"/>
      </w:pPr>
      <w:rPr>
        <w:rFonts w:hint="default"/>
        <w:lang w:val="id" w:eastAsia="en-US" w:bidi="ar-SA"/>
      </w:rPr>
    </w:lvl>
    <w:lvl w:ilvl="4" w:tplc="05281A18">
      <w:numFmt w:val="bullet"/>
      <w:lvlText w:val="•"/>
      <w:lvlJc w:val="left"/>
      <w:pPr>
        <w:ind w:left="4332" w:hanging="361"/>
      </w:pPr>
      <w:rPr>
        <w:rFonts w:hint="default"/>
        <w:lang w:val="id" w:eastAsia="en-US" w:bidi="ar-SA"/>
      </w:rPr>
    </w:lvl>
    <w:lvl w:ilvl="5" w:tplc="6944D464">
      <w:numFmt w:val="bullet"/>
      <w:lvlText w:val="•"/>
      <w:lvlJc w:val="left"/>
      <w:pPr>
        <w:ind w:left="5170" w:hanging="361"/>
      </w:pPr>
      <w:rPr>
        <w:rFonts w:hint="default"/>
        <w:lang w:val="id" w:eastAsia="en-US" w:bidi="ar-SA"/>
      </w:rPr>
    </w:lvl>
    <w:lvl w:ilvl="6" w:tplc="9D62258E">
      <w:numFmt w:val="bullet"/>
      <w:lvlText w:val="•"/>
      <w:lvlJc w:val="left"/>
      <w:pPr>
        <w:ind w:left="6008" w:hanging="361"/>
      </w:pPr>
      <w:rPr>
        <w:rFonts w:hint="default"/>
        <w:lang w:val="id" w:eastAsia="en-US" w:bidi="ar-SA"/>
      </w:rPr>
    </w:lvl>
    <w:lvl w:ilvl="7" w:tplc="2A2AE4DC">
      <w:numFmt w:val="bullet"/>
      <w:lvlText w:val="•"/>
      <w:lvlJc w:val="left"/>
      <w:pPr>
        <w:ind w:left="6846" w:hanging="361"/>
      </w:pPr>
      <w:rPr>
        <w:rFonts w:hint="default"/>
        <w:lang w:val="id" w:eastAsia="en-US" w:bidi="ar-SA"/>
      </w:rPr>
    </w:lvl>
    <w:lvl w:ilvl="8" w:tplc="6A1C502E">
      <w:numFmt w:val="bullet"/>
      <w:lvlText w:val="•"/>
      <w:lvlJc w:val="left"/>
      <w:pPr>
        <w:ind w:left="7684" w:hanging="361"/>
      </w:pPr>
      <w:rPr>
        <w:rFonts w:hint="default"/>
        <w:lang w:val="id" w:eastAsia="en-US" w:bidi="ar-SA"/>
      </w:rPr>
    </w:lvl>
  </w:abstractNum>
  <w:abstractNum w:abstractNumId="3" w15:restartNumberingAfterBreak="0">
    <w:nsid w:val="2F3700F2"/>
    <w:multiLevelType w:val="hybridMultilevel"/>
    <w:tmpl w:val="47E6A35C"/>
    <w:lvl w:ilvl="0" w:tplc="97BC9484">
      <w:start w:val="1"/>
      <w:numFmt w:val="decimal"/>
      <w:lvlText w:val="%1."/>
      <w:lvlJc w:val="left"/>
      <w:pPr>
        <w:ind w:left="1146" w:hanging="360"/>
      </w:pPr>
      <w:rPr>
        <w:rFonts w:ascii="Times" w:eastAsia="Calibri" w:hAnsi="Times" w:cs="Calibri"/>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15:restartNumberingAfterBreak="0">
    <w:nsid w:val="45092B2C"/>
    <w:multiLevelType w:val="hybridMultilevel"/>
    <w:tmpl w:val="21342990"/>
    <w:lvl w:ilvl="0" w:tplc="ED6CC884">
      <w:start w:val="1"/>
      <w:numFmt w:val="lowerLetter"/>
      <w:lvlText w:val="%1."/>
      <w:lvlJc w:val="left"/>
      <w:pPr>
        <w:ind w:left="1146" w:hanging="360"/>
      </w:pPr>
      <w:rPr>
        <w:rFonts w:ascii="Times" w:eastAsia="Calibri" w:hAnsi="Times" w:cs="Calibri"/>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15:restartNumberingAfterBreak="0">
    <w:nsid w:val="48216F2F"/>
    <w:multiLevelType w:val="hybridMultilevel"/>
    <w:tmpl w:val="5ED6C2BA"/>
    <w:lvl w:ilvl="0" w:tplc="63900710">
      <w:start w:val="1"/>
      <w:numFmt w:val="upperLetter"/>
      <w:lvlText w:val="%1."/>
      <w:lvlJc w:val="left"/>
      <w:pPr>
        <w:ind w:left="358" w:hanging="360"/>
      </w:pPr>
      <w:rPr>
        <w:rFonts w:hint="default"/>
        <w:color w:val="auto"/>
      </w:rPr>
    </w:lvl>
    <w:lvl w:ilvl="1" w:tplc="04210019" w:tentative="1">
      <w:start w:val="1"/>
      <w:numFmt w:val="lowerLetter"/>
      <w:lvlText w:val="%2."/>
      <w:lvlJc w:val="left"/>
      <w:pPr>
        <w:ind w:left="1078" w:hanging="360"/>
      </w:pPr>
    </w:lvl>
    <w:lvl w:ilvl="2" w:tplc="0421001B" w:tentative="1">
      <w:start w:val="1"/>
      <w:numFmt w:val="lowerRoman"/>
      <w:lvlText w:val="%3."/>
      <w:lvlJc w:val="right"/>
      <w:pPr>
        <w:ind w:left="1798" w:hanging="180"/>
      </w:pPr>
    </w:lvl>
    <w:lvl w:ilvl="3" w:tplc="0421000F" w:tentative="1">
      <w:start w:val="1"/>
      <w:numFmt w:val="decimal"/>
      <w:lvlText w:val="%4."/>
      <w:lvlJc w:val="left"/>
      <w:pPr>
        <w:ind w:left="2518" w:hanging="360"/>
      </w:pPr>
    </w:lvl>
    <w:lvl w:ilvl="4" w:tplc="04210019" w:tentative="1">
      <w:start w:val="1"/>
      <w:numFmt w:val="lowerLetter"/>
      <w:lvlText w:val="%5."/>
      <w:lvlJc w:val="left"/>
      <w:pPr>
        <w:ind w:left="3238" w:hanging="360"/>
      </w:pPr>
    </w:lvl>
    <w:lvl w:ilvl="5" w:tplc="0421001B" w:tentative="1">
      <w:start w:val="1"/>
      <w:numFmt w:val="lowerRoman"/>
      <w:lvlText w:val="%6."/>
      <w:lvlJc w:val="right"/>
      <w:pPr>
        <w:ind w:left="3958" w:hanging="180"/>
      </w:pPr>
    </w:lvl>
    <w:lvl w:ilvl="6" w:tplc="0421000F" w:tentative="1">
      <w:start w:val="1"/>
      <w:numFmt w:val="decimal"/>
      <w:lvlText w:val="%7."/>
      <w:lvlJc w:val="left"/>
      <w:pPr>
        <w:ind w:left="4678" w:hanging="360"/>
      </w:pPr>
    </w:lvl>
    <w:lvl w:ilvl="7" w:tplc="04210019" w:tentative="1">
      <w:start w:val="1"/>
      <w:numFmt w:val="lowerLetter"/>
      <w:lvlText w:val="%8."/>
      <w:lvlJc w:val="left"/>
      <w:pPr>
        <w:ind w:left="5398" w:hanging="360"/>
      </w:pPr>
    </w:lvl>
    <w:lvl w:ilvl="8" w:tplc="0421001B" w:tentative="1">
      <w:start w:val="1"/>
      <w:numFmt w:val="lowerRoman"/>
      <w:lvlText w:val="%9."/>
      <w:lvlJc w:val="right"/>
      <w:pPr>
        <w:ind w:left="6118" w:hanging="180"/>
      </w:pPr>
    </w:lvl>
  </w:abstractNum>
  <w:abstractNum w:abstractNumId="6" w15:restartNumberingAfterBreak="0">
    <w:nsid w:val="55E16FC4"/>
    <w:multiLevelType w:val="hybridMultilevel"/>
    <w:tmpl w:val="A9DC01F4"/>
    <w:lvl w:ilvl="0" w:tplc="5C50C302">
      <w:start w:val="1"/>
      <w:numFmt w:val="decimal"/>
      <w:lvlText w:val="%1)"/>
      <w:lvlJc w:val="left"/>
      <w:pPr>
        <w:ind w:left="1211" w:hanging="360"/>
      </w:pPr>
      <w:rPr>
        <w:rFonts w:hint="default"/>
        <w:color w:val="00000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7" w15:restartNumberingAfterBreak="0">
    <w:nsid w:val="5B3E18D3"/>
    <w:multiLevelType w:val="hybridMultilevel"/>
    <w:tmpl w:val="07467D64"/>
    <w:lvl w:ilvl="0" w:tplc="EA62591E">
      <w:start w:val="1"/>
      <w:numFmt w:val="upperLetter"/>
      <w:lvlText w:val="%1."/>
      <w:lvlJc w:val="left"/>
      <w:pPr>
        <w:ind w:left="260" w:hanging="329"/>
        <w:jc w:val="left"/>
      </w:pPr>
      <w:rPr>
        <w:rFonts w:ascii="Times New Roman" w:eastAsia="Times New Roman" w:hAnsi="Times New Roman" w:cs="Times New Roman" w:hint="default"/>
        <w:b/>
        <w:bCs/>
        <w:i w:val="0"/>
        <w:iCs w:val="0"/>
        <w:spacing w:val="-2"/>
        <w:w w:val="100"/>
        <w:sz w:val="24"/>
        <w:szCs w:val="24"/>
        <w:lang w:val="id" w:eastAsia="en-US" w:bidi="ar-SA"/>
      </w:rPr>
    </w:lvl>
    <w:lvl w:ilvl="1" w:tplc="45AC46E0">
      <w:start w:val="1"/>
      <w:numFmt w:val="lowerLetter"/>
      <w:lvlText w:val="%2."/>
      <w:lvlJc w:val="left"/>
      <w:pPr>
        <w:ind w:left="981"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55D67856">
      <w:numFmt w:val="bullet"/>
      <w:lvlText w:val="•"/>
      <w:lvlJc w:val="left"/>
      <w:pPr>
        <w:ind w:left="1911" w:hanging="361"/>
      </w:pPr>
      <w:rPr>
        <w:rFonts w:hint="default"/>
        <w:lang w:val="id" w:eastAsia="en-US" w:bidi="ar-SA"/>
      </w:rPr>
    </w:lvl>
    <w:lvl w:ilvl="3" w:tplc="EB080FF2">
      <w:numFmt w:val="bullet"/>
      <w:lvlText w:val="•"/>
      <w:lvlJc w:val="left"/>
      <w:pPr>
        <w:ind w:left="2842" w:hanging="361"/>
      </w:pPr>
      <w:rPr>
        <w:rFonts w:hint="default"/>
        <w:lang w:val="id" w:eastAsia="en-US" w:bidi="ar-SA"/>
      </w:rPr>
    </w:lvl>
    <w:lvl w:ilvl="4" w:tplc="395CCBF6">
      <w:numFmt w:val="bullet"/>
      <w:lvlText w:val="•"/>
      <w:lvlJc w:val="left"/>
      <w:pPr>
        <w:ind w:left="3773" w:hanging="361"/>
      </w:pPr>
      <w:rPr>
        <w:rFonts w:hint="default"/>
        <w:lang w:val="id" w:eastAsia="en-US" w:bidi="ar-SA"/>
      </w:rPr>
    </w:lvl>
    <w:lvl w:ilvl="5" w:tplc="2B68A482">
      <w:numFmt w:val="bullet"/>
      <w:lvlText w:val="•"/>
      <w:lvlJc w:val="left"/>
      <w:pPr>
        <w:ind w:left="4704" w:hanging="361"/>
      </w:pPr>
      <w:rPr>
        <w:rFonts w:hint="default"/>
        <w:lang w:val="id" w:eastAsia="en-US" w:bidi="ar-SA"/>
      </w:rPr>
    </w:lvl>
    <w:lvl w:ilvl="6" w:tplc="8572F134">
      <w:numFmt w:val="bullet"/>
      <w:lvlText w:val="•"/>
      <w:lvlJc w:val="left"/>
      <w:pPr>
        <w:ind w:left="5635" w:hanging="361"/>
      </w:pPr>
      <w:rPr>
        <w:rFonts w:hint="default"/>
        <w:lang w:val="id" w:eastAsia="en-US" w:bidi="ar-SA"/>
      </w:rPr>
    </w:lvl>
    <w:lvl w:ilvl="7" w:tplc="FE4EBFE2">
      <w:numFmt w:val="bullet"/>
      <w:lvlText w:val="•"/>
      <w:lvlJc w:val="left"/>
      <w:pPr>
        <w:ind w:left="6566" w:hanging="361"/>
      </w:pPr>
      <w:rPr>
        <w:rFonts w:hint="default"/>
        <w:lang w:val="id" w:eastAsia="en-US" w:bidi="ar-SA"/>
      </w:rPr>
    </w:lvl>
    <w:lvl w:ilvl="8" w:tplc="CE786304">
      <w:numFmt w:val="bullet"/>
      <w:lvlText w:val="•"/>
      <w:lvlJc w:val="left"/>
      <w:pPr>
        <w:ind w:left="7497" w:hanging="361"/>
      </w:pPr>
      <w:rPr>
        <w:rFonts w:hint="default"/>
        <w:lang w:val="id" w:eastAsia="en-US" w:bidi="ar-SA"/>
      </w:rPr>
    </w:lvl>
  </w:abstractNum>
  <w:abstractNum w:abstractNumId="8" w15:restartNumberingAfterBreak="0">
    <w:nsid w:val="6FF72D8C"/>
    <w:multiLevelType w:val="hybridMultilevel"/>
    <w:tmpl w:val="4B58CC68"/>
    <w:lvl w:ilvl="0" w:tplc="633A43F4">
      <w:start w:val="1"/>
      <w:numFmt w:val="lowerLetter"/>
      <w:lvlText w:val="%1."/>
      <w:lvlJc w:val="left"/>
      <w:pPr>
        <w:ind w:left="1146" w:hanging="360"/>
      </w:pPr>
      <w:rPr>
        <w:rFonts w:ascii="Times" w:eastAsia="Calibri" w:hAnsi="Times" w:cs="Calibri"/>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16cid:durableId="428965718">
    <w:abstractNumId w:val="2"/>
  </w:num>
  <w:num w:numId="2" w16cid:durableId="163671365">
    <w:abstractNumId w:val="7"/>
  </w:num>
  <w:num w:numId="3" w16cid:durableId="1682967674">
    <w:abstractNumId w:val="4"/>
  </w:num>
  <w:num w:numId="4" w16cid:durableId="112866930">
    <w:abstractNumId w:val="8"/>
  </w:num>
  <w:num w:numId="5" w16cid:durableId="60837283">
    <w:abstractNumId w:val="6"/>
  </w:num>
  <w:num w:numId="6" w16cid:durableId="109976462">
    <w:abstractNumId w:val="0"/>
  </w:num>
  <w:num w:numId="7" w16cid:durableId="1164977866">
    <w:abstractNumId w:val="1"/>
  </w:num>
  <w:num w:numId="8" w16cid:durableId="1396662717">
    <w:abstractNumId w:val="3"/>
  </w:num>
  <w:num w:numId="9" w16cid:durableId="13844076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12"/>
    <w:rsid w:val="002B450F"/>
    <w:rsid w:val="007919B0"/>
    <w:rsid w:val="00C9278B"/>
    <w:rsid w:val="00DE51ED"/>
    <w:rsid w:val="00E47F12"/>
    <w:rsid w:val="00EF04D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7F3C9B3D"/>
  <w15:docId w15:val="{BF509C8C-96DA-2E40-AD62-440570799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Judul1">
    <w:name w:val="heading 1"/>
    <w:basedOn w:val="Normal"/>
    <w:uiPriority w:val="9"/>
    <w:qFormat/>
    <w:pPr>
      <w:ind w:left="260"/>
      <w:outlineLvl w:val="0"/>
    </w:pPr>
    <w:rPr>
      <w:b/>
      <w:bCs/>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Isi">
    <w:name w:val="Body Text"/>
    <w:basedOn w:val="Normal"/>
    <w:uiPriority w:val="1"/>
    <w:qFormat/>
    <w:rPr>
      <w:sz w:val="24"/>
      <w:szCs w:val="24"/>
    </w:rPr>
  </w:style>
  <w:style w:type="paragraph" w:styleId="Judul">
    <w:name w:val="Title"/>
    <w:basedOn w:val="Normal"/>
    <w:uiPriority w:val="10"/>
    <w:qFormat/>
    <w:pPr>
      <w:spacing w:before="199"/>
      <w:ind w:left="5" w:right="783"/>
      <w:jc w:val="center"/>
    </w:pPr>
    <w:rPr>
      <w:rFonts w:ascii="Arial" w:eastAsia="Arial" w:hAnsi="Arial" w:cs="Arial"/>
      <w:b/>
      <w:bCs/>
      <w:i/>
      <w:iCs/>
      <w:sz w:val="73"/>
      <w:szCs w:val="73"/>
    </w:rPr>
  </w:style>
  <w:style w:type="paragraph" w:styleId="DaftarParagraf">
    <w:name w:val="List Paragraph"/>
    <w:aliases w:val="Body of text"/>
    <w:basedOn w:val="Normal"/>
    <w:link w:val="DaftarParagrafKAR"/>
    <w:uiPriority w:val="34"/>
    <w:qFormat/>
    <w:pPr>
      <w:ind w:left="981" w:right="328" w:hanging="361"/>
      <w:jc w:val="both"/>
    </w:pPr>
  </w:style>
  <w:style w:type="paragraph" w:customStyle="1" w:styleId="TableParagraph">
    <w:name w:val="Table Paragraph"/>
    <w:basedOn w:val="Normal"/>
    <w:uiPriority w:val="1"/>
    <w:qFormat/>
  </w:style>
  <w:style w:type="paragraph" w:styleId="TeksCatatanKaki">
    <w:name w:val="footnote text"/>
    <w:aliases w:val="Footnote Text Char Char Char Char Char,Footnote Text Char Char Char Char,Footnote Text Char Char,Footnote Text Char Char Char Char Char Char Char Char,Footnote Text Char Char Char Char Char Char Char Char Char Char Char Char Char Char"/>
    <w:basedOn w:val="Normal"/>
    <w:link w:val="TeksCatatanKakiKAR"/>
    <w:uiPriority w:val="99"/>
    <w:qFormat/>
    <w:rsid w:val="007919B0"/>
    <w:pPr>
      <w:widowControl/>
      <w:suppressAutoHyphens/>
      <w:autoSpaceDE/>
      <w:autoSpaceDN/>
      <w:spacing w:line="1" w:lineRule="atLeast"/>
      <w:ind w:leftChars="-1" w:left="-1" w:hangingChars="1" w:hanging="1"/>
      <w:textDirection w:val="btLr"/>
      <w:textAlignment w:val="top"/>
      <w:outlineLvl w:val="0"/>
    </w:pPr>
    <w:rPr>
      <w:rFonts w:ascii="Calibri" w:eastAsia="Calibri" w:hAnsi="Calibri" w:cs="Calibri"/>
      <w:position w:val="-1"/>
      <w:sz w:val="20"/>
      <w:szCs w:val="20"/>
      <w:lang w:val="en-US"/>
    </w:rPr>
  </w:style>
  <w:style w:type="character" w:customStyle="1" w:styleId="TeksCatatanKakiKAR">
    <w:name w:val="Teks Catatan Kaki KAR"/>
    <w:aliases w:val="Footnote Text Char Char Char Char Char KAR,Footnote Text Char Char Char Char KAR,Footnote Text Char Char KAR,Footnote Text Char Char Char Char Char Char Char Char KAR"/>
    <w:basedOn w:val="FontParagrafDefault"/>
    <w:link w:val="TeksCatatanKaki"/>
    <w:uiPriority w:val="99"/>
    <w:qFormat/>
    <w:rsid w:val="007919B0"/>
    <w:rPr>
      <w:rFonts w:ascii="Calibri" w:eastAsia="Calibri" w:hAnsi="Calibri" w:cs="Calibri"/>
      <w:position w:val="-1"/>
      <w:sz w:val="20"/>
      <w:szCs w:val="20"/>
    </w:rPr>
  </w:style>
  <w:style w:type="character" w:styleId="ReferensiCatatanKaki">
    <w:name w:val="footnote reference"/>
    <w:uiPriority w:val="99"/>
    <w:qFormat/>
    <w:rsid w:val="007919B0"/>
    <w:rPr>
      <w:w w:val="100"/>
      <w:position w:val="-1"/>
      <w:effect w:val="none"/>
      <w:vertAlign w:val="superscript"/>
      <w:cs w:val="0"/>
      <w:em w:val="none"/>
    </w:rPr>
  </w:style>
  <w:style w:type="character" w:styleId="Hyperlink">
    <w:name w:val="Hyperlink"/>
    <w:qFormat/>
    <w:rsid w:val="007919B0"/>
    <w:rPr>
      <w:color w:val="0000FF"/>
      <w:w w:val="100"/>
      <w:position w:val="-1"/>
      <w:u w:val="single"/>
      <w:effect w:val="none"/>
      <w:vertAlign w:val="baseline"/>
      <w:cs w:val="0"/>
      <w:em w:val="none"/>
    </w:rPr>
  </w:style>
  <w:style w:type="character" w:customStyle="1" w:styleId="DaftarParagrafKAR">
    <w:name w:val="Daftar Paragraf KAR"/>
    <w:aliases w:val="Body of text KAR"/>
    <w:link w:val="DaftarParagraf"/>
    <w:uiPriority w:val="34"/>
    <w:locked/>
    <w:rsid w:val="007919B0"/>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61104/alz.v2i1.178" TargetMode="External"/><Relationship Id="rId18" Type="http://schemas.openxmlformats.org/officeDocument/2006/relationships/hyperlink" Target="https://doi.org/10.47268/palasrev.v2i1.1368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creativecommons.org/licenses/by-nc/4.0/" TargetMode="External"/><Relationship Id="rId12" Type="http://schemas.openxmlformats.org/officeDocument/2006/relationships/hyperlink" Target="https://scholarhub.ui.ac.id/dharmasisya/vol1/iss2/4/" TargetMode="External"/><Relationship Id="rId17" Type="http://schemas.openxmlformats.org/officeDocument/2006/relationships/hyperlink" Target="https://doi.org/10.32832/yustisi.v11i3.17914" TargetMode="External"/><Relationship Id="rId2" Type="http://schemas.openxmlformats.org/officeDocument/2006/relationships/styles" Target="styles.xml"/><Relationship Id="rId16" Type="http://schemas.openxmlformats.org/officeDocument/2006/relationships/hyperlink" Target="https://doi.org/10.25216/peratun.312020.35-50"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2832/yustisi.v10i2.14733" TargetMode="External"/><Relationship Id="rId5" Type="http://schemas.openxmlformats.org/officeDocument/2006/relationships/footnotes" Target="footnotes.xml"/><Relationship Id="rId15" Type="http://schemas.openxmlformats.org/officeDocument/2006/relationships/hyperlink" Target="https://doi.org/10.33561/holrev.v6i2.7" TargetMode="External"/><Relationship Id="rId10" Type="http://schemas.openxmlformats.org/officeDocument/2006/relationships/hyperlink" Target="http://creativecommons.org/licenses/by-nc/4.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reativecommons.org/licenses/by-nc/4.0/" TargetMode="External"/><Relationship Id="rId14" Type="http://schemas.openxmlformats.org/officeDocument/2006/relationships/hyperlink" Target="https://jurnal.uniraya.ac.id/index.php/JPHUKUM/issue/view/96"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47268/palasrev.v2i1.13682" TargetMode="External"/><Relationship Id="rId2" Type="http://schemas.openxmlformats.org/officeDocument/2006/relationships/hyperlink" Target="https://doi.org/10.33561/holrev.v6i2.7" TargetMode="External"/><Relationship Id="rId1" Type="http://schemas.openxmlformats.org/officeDocument/2006/relationships/hyperlink" Target="https://doi.org/10.61104/alz.v2i1.178" TargetMode="External"/><Relationship Id="rId5" Type="http://schemas.openxmlformats.org/officeDocument/2006/relationships/hyperlink" Target="https://doi.org/10.32832/yustisi.v10i2.14733" TargetMode="External"/><Relationship Id="rId4" Type="http://schemas.openxmlformats.org/officeDocument/2006/relationships/hyperlink" Target="https://doi.org/10.32832/yustisi.v11i3.179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5319</Words>
  <Characters>30324</Characters>
  <Application>Microsoft Office Word</Application>
  <DocSecurity>0</DocSecurity>
  <Lines>252</Lines>
  <Paragraphs>71</Paragraphs>
  <ScaleCrop>false</ScaleCrop>
  <Company/>
  <LinksUpToDate>false</LinksUpToDate>
  <CharactersWithSpaces>35572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MacBook Air</cp:lastModifiedBy>
  <cp:revision>3</cp:revision>
  <dcterms:created xsi:type="dcterms:W3CDTF">2025-04-08T18:01:00Z</dcterms:created>
  <dcterms:modified xsi:type="dcterms:W3CDTF">2025-04-08T18:06:00Z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2024-12-29T00:00:00Z</vt:filetime>
  </property>
  <property fmtid="{D5CDD505-2E9C-101B-9397-08002B2CF9AE}" pid="3" name="Creator">
    <vt:lpwstr>Microsoft® Word 2010</vt:lpwstr>
  </property>
  <property fmtid="{D5CDD505-2E9C-101B-9397-08002B2CF9AE}" pid="4" name="LastSaved">
    <vt:filetime>2025-04-08T00:00:00Z</vt:filetime>
  </property>
  <property fmtid="{D5CDD505-2E9C-101B-9397-08002B2CF9AE}" pid="5" name="Producer">
    <vt:lpwstr>Microsoft® Word 2010</vt:lpwstr>
  </property>
</Properties>
</file>