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9F330" w14:textId="5F818D26" w:rsidR="00B5644C" w:rsidRPr="00A0622C" w:rsidRDefault="00B5644C" w:rsidP="001701E4">
      <w:pPr>
        <w:pStyle w:val="StyleTitle"/>
        <w:rPr>
          <w:rFonts w:cs="Times New Roman"/>
          <w:szCs w:val="24"/>
        </w:rPr>
      </w:pPr>
      <w:r w:rsidRPr="00A0622C">
        <w:rPr>
          <w:rFonts w:cs="Times New Roman"/>
          <w:color w:val="000000"/>
          <w:szCs w:val="24"/>
        </w:rPr>
        <w:t xml:space="preserve">Analisis kompetensi strategis matematis ditinjau dari kemandirian belajar peserta didik melalui </w:t>
      </w:r>
      <w:r w:rsidRPr="00A0622C">
        <w:rPr>
          <w:rFonts w:cs="Times New Roman"/>
          <w:i/>
          <w:color w:val="000000"/>
          <w:szCs w:val="24"/>
        </w:rPr>
        <w:t>blended learning</w:t>
      </w:r>
      <w:r w:rsidRPr="00A0622C">
        <w:rPr>
          <w:rFonts w:cs="Times New Roman"/>
          <w:color w:val="000000"/>
          <w:szCs w:val="24"/>
        </w:rPr>
        <w:t xml:space="preserve"> berbantuan</w:t>
      </w:r>
      <w:r w:rsidRPr="00A0622C">
        <w:rPr>
          <w:rFonts w:cs="Times New Roman"/>
          <w:i/>
          <w:color w:val="000000"/>
          <w:szCs w:val="24"/>
        </w:rPr>
        <w:t xml:space="preserve"> flipbook</w:t>
      </w:r>
      <w:r w:rsidRPr="00A0622C">
        <w:rPr>
          <w:rFonts w:cs="Times New Roman"/>
          <w:szCs w:val="24"/>
        </w:rPr>
        <w:t xml:space="preserve"> </w:t>
      </w:r>
    </w:p>
    <w:p w14:paraId="2B034E89" w14:textId="77777777" w:rsidR="001701E4" w:rsidRPr="00A0622C" w:rsidRDefault="001701E4" w:rsidP="001701E4">
      <w:pPr>
        <w:pStyle w:val="StyleTitle"/>
        <w:rPr>
          <w:rFonts w:cs="Times New Roman"/>
          <w:b w:val="0"/>
          <w:szCs w:val="24"/>
        </w:rPr>
      </w:pPr>
    </w:p>
    <w:p w14:paraId="38E89CEF" w14:textId="4F7F4055" w:rsidR="001701E4" w:rsidRPr="00A0622C" w:rsidRDefault="00B5644C" w:rsidP="00B5644C">
      <w:pPr>
        <w:contextualSpacing/>
        <w:jc w:val="center"/>
        <w:rPr>
          <w:b/>
          <w:sz w:val="22"/>
          <w:szCs w:val="22"/>
        </w:rPr>
      </w:pPr>
      <w:bookmarkStart w:id="0" w:name="Author_1"/>
      <w:r w:rsidRPr="00A0622C">
        <w:rPr>
          <w:b/>
          <w:sz w:val="22"/>
          <w:szCs w:val="22"/>
        </w:rPr>
        <w:t>Anjas Akbar Raharjo</w:t>
      </w:r>
      <w:r w:rsidR="001701E4" w:rsidRPr="00A0622C">
        <w:rPr>
          <w:rStyle w:val="FootnoteReference"/>
          <w:b/>
          <w:sz w:val="22"/>
          <w:szCs w:val="22"/>
        </w:rPr>
        <w:footnoteReference w:id="1"/>
      </w:r>
      <w:r w:rsidR="001701E4" w:rsidRPr="00A0622C">
        <w:rPr>
          <w:b/>
          <w:sz w:val="22"/>
          <w:szCs w:val="22"/>
        </w:rPr>
        <w:t xml:space="preserve">, </w:t>
      </w:r>
      <w:bookmarkEnd w:id="0"/>
      <w:r w:rsidRPr="00A0622C">
        <w:rPr>
          <w:b/>
          <w:sz w:val="22"/>
          <w:szCs w:val="22"/>
        </w:rPr>
        <w:t>Supratman</w:t>
      </w:r>
      <w:r w:rsidR="001701E4" w:rsidRPr="00A0622C">
        <w:rPr>
          <w:rStyle w:val="FootnoteReference"/>
          <w:b/>
          <w:sz w:val="22"/>
          <w:szCs w:val="22"/>
        </w:rPr>
        <w:footnoteReference w:id="2"/>
      </w:r>
      <w:r w:rsidR="001701E4" w:rsidRPr="00A0622C">
        <w:rPr>
          <w:b/>
          <w:sz w:val="22"/>
          <w:szCs w:val="22"/>
        </w:rPr>
        <w:t xml:space="preserve">, </w:t>
      </w:r>
      <w:r w:rsidRPr="00A0622C">
        <w:rPr>
          <w:b/>
          <w:sz w:val="22"/>
          <w:szCs w:val="22"/>
        </w:rPr>
        <w:t>Puji Lestari</w:t>
      </w:r>
      <w:r w:rsidR="001701E4" w:rsidRPr="00A0622C">
        <w:rPr>
          <w:rStyle w:val="FootnoteReference"/>
          <w:b/>
          <w:sz w:val="22"/>
          <w:szCs w:val="22"/>
        </w:rPr>
        <w:footnoteReference w:id="3"/>
      </w:r>
    </w:p>
    <w:p w14:paraId="4ED95B62" w14:textId="418233F5" w:rsidR="002839D7" w:rsidRPr="00A0622C" w:rsidRDefault="002839D7" w:rsidP="00B5644C">
      <w:pPr>
        <w:autoSpaceDE w:val="0"/>
        <w:autoSpaceDN w:val="0"/>
        <w:adjustRightInd w:val="0"/>
        <w:jc w:val="center"/>
        <w:rPr>
          <w:bCs/>
        </w:rPr>
      </w:pPr>
      <w:r w:rsidRPr="00A0622C">
        <w:rPr>
          <w:bCs/>
          <w:vertAlign w:val="superscript"/>
        </w:rPr>
        <w:t>1)</w:t>
      </w:r>
      <w:proofErr w:type="gramStart"/>
      <w:r w:rsidR="00B5644C" w:rsidRPr="00A0622C">
        <w:rPr>
          <w:bCs/>
        </w:rPr>
        <w:t>,</w:t>
      </w:r>
      <w:r w:rsidRPr="00A0622C">
        <w:rPr>
          <w:bCs/>
          <w:vertAlign w:val="superscript"/>
        </w:rPr>
        <w:t>2</w:t>
      </w:r>
      <w:proofErr w:type="gramEnd"/>
      <w:r w:rsidRPr="00A0622C">
        <w:rPr>
          <w:bCs/>
          <w:vertAlign w:val="superscript"/>
        </w:rPr>
        <w:t>)</w:t>
      </w:r>
      <w:r w:rsidR="00B5644C" w:rsidRPr="00A0622C">
        <w:rPr>
          <w:bCs/>
        </w:rPr>
        <w:t>,</w:t>
      </w:r>
      <w:r w:rsidRPr="00A0622C">
        <w:rPr>
          <w:bCs/>
          <w:vertAlign w:val="superscript"/>
        </w:rPr>
        <w:t>3)</w:t>
      </w:r>
      <w:r w:rsidR="00B5644C" w:rsidRPr="00A0622C">
        <w:rPr>
          <w:bCs/>
        </w:rPr>
        <w:t xml:space="preserve"> Pendidikan Matematika</w:t>
      </w:r>
      <w:r w:rsidR="00014170">
        <w:rPr>
          <w:bCs/>
        </w:rPr>
        <w:t xml:space="preserve"> </w:t>
      </w:r>
      <w:r w:rsidR="00014170" w:rsidRPr="00A0622C">
        <w:rPr>
          <w:bCs/>
        </w:rPr>
        <w:t>Pascasarjana</w:t>
      </w:r>
      <w:r w:rsidR="00B5644C" w:rsidRPr="00A0622C">
        <w:rPr>
          <w:bCs/>
        </w:rPr>
        <w:t>, Universitas Siliwangi</w:t>
      </w:r>
    </w:p>
    <w:p w14:paraId="0393A149" w14:textId="77777777" w:rsidR="002839D7" w:rsidRPr="00A0622C" w:rsidRDefault="002839D7" w:rsidP="001701E4">
      <w:pPr>
        <w:contextualSpacing/>
        <w:jc w:val="center"/>
        <w:rPr>
          <w:b/>
          <w:sz w:val="22"/>
          <w:szCs w:val="22"/>
        </w:rPr>
      </w:pPr>
    </w:p>
    <w:p w14:paraId="519F2976" w14:textId="77777777" w:rsidR="001701E4" w:rsidRPr="00A0622C" w:rsidRDefault="001701E4" w:rsidP="001701E4">
      <w:pPr>
        <w:contextualSpacing/>
        <w:jc w:val="center"/>
        <w:rPr>
          <w:b/>
        </w:rPr>
      </w:pPr>
    </w:p>
    <w:p w14:paraId="620679B1" w14:textId="2D77ED40" w:rsidR="00B5644C" w:rsidRPr="00A0622C" w:rsidRDefault="001701E4" w:rsidP="00B5644C">
      <w:pPr>
        <w:pStyle w:val="BodyAbstract"/>
        <w:ind w:left="284" w:right="284"/>
        <w:rPr>
          <w:lang w:val="id-ID"/>
        </w:rPr>
      </w:pPr>
      <w:r w:rsidRPr="00A0622C">
        <w:rPr>
          <w:b/>
          <w:i w:val="0"/>
          <w:sz w:val="24"/>
          <w:szCs w:val="24"/>
        </w:rPr>
        <w:t xml:space="preserve">Abstrak </w:t>
      </w:r>
      <w:r w:rsidR="00B5644C" w:rsidRPr="00A0622C">
        <w:rPr>
          <w:i w:val="0"/>
          <w:sz w:val="22"/>
          <w:szCs w:val="22"/>
          <w:lang w:val="id-ID"/>
        </w:rPr>
        <w:t xml:space="preserve">Kompetensi strategis matematis matematis dibangun oleh tiga komponen, yaitu: merumuskan, merepresentasikan dan memecahkan masalah. Penelitian ini bertujuan untuk mendeskripsikan kompetensi strategis matematis ditinjau dari kemandirian belajar peserta didik serta mengukur </w:t>
      </w:r>
      <w:r w:rsidR="00ED2202">
        <w:rPr>
          <w:i w:val="0"/>
          <w:sz w:val="22"/>
          <w:szCs w:val="22"/>
          <w:lang w:val="id-ID"/>
        </w:rPr>
        <w:t xml:space="preserve">kualitas </w:t>
      </w:r>
      <w:r w:rsidR="00B5644C" w:rsidRPr="00A0622C">
        <w:rPr>
          <w:i w:val="0"/>
          <w:sz w:val="22"/>
          <w:szCs w:val="22"/>
          <w:lang w:val="id-ID"/>
        </w:rPr>
        <w:t xml:space="preserve">peningkatan peserta didik melalui </w:t>
      </w:r>
      <w:r w:rsidR="00B5644C" w:rsidRPr="00A0622C">
        <w:rPr>
          <w:sz w:val="22"/>
          <w:szCs w:val="22"/>
          <w:lang w:val="id-ID"/>
        </w:rPr>
        <w:t>blended learning</w:t>
      </w:r>
      <w:r w:rsidR="00B5644C" w:rsidRPr="00A0622C">
        <w:rPr>
          <w:i w:val="0"/>
          <w:sz w:val="22"/>
          <w:szCs w:val="22"/>
          <w:lang w:val="id-ID"/>
        </w:rPr>
        <w:t xml:space="preserve"> berbantuan </w:t>
      </w:r>
      <w:r w:rsidR="00B5644C" w:rsidRPr="00A0622C">
        <w:rPr>
          <w:sz w:val="22"/>
          <w:szCs w:val="22"/>
          <w:lang w:val="id-ID"/>
        </w:rPr>
        <w:t>flipbook</w:t>
      </w:r>
      <w:r w:rsidR="00B5644C" w:rsidRPr="00A0622C">
        <w:rPr>
          <w:i w:val="0"/>
          <w:sz w:val="22"/>
          <w:szCs w:val="22"/>
          <w:lang w:val="id-ID"/>
        </w:rPr>
        <w:t xml:space="preserve">. </w:t>
      </w:r>
      <w:r w:rsidR="00ED2202" w:rsidRPr="00ED2202">
        <w:rPr>
          <w:i w:val="0"/>
          <w:sz w:val="22"/>
          <w:szCs w:val="22"/>
          <w:lang w:val="id-ID"/>
        </w:rPr>
        <w:t xml:space="preserve">Jenis penelitian ini termasuk penelitian kualitatif </w:t>
      </w:r>
      <w:r w:rsidR="00ED2202">
        <w:rPr>
          <w:i w:val="0"/>
          <w:sz w:val="22"/>
          <w:szCs w:val="22"/>
          <w:lang w:val="id-ID"/>
        </w:rPr>
        <w:t>eksploratif</w:t>
      </w:r>
      <w:bookmarkStart w:id="1" w:name="_GoBack"/>
      <w:bookmarkEnd w:id="1"/>
      <w:r w:rsidR="00ED2202" w:rsidRPr="00ED2202">
        <w:rPr>
          <w:i w:val="0"/>
          <w:sz w:val="22"/>
          <w:szCs w:val="22"/>
          <w:lang w:val="id-ID"/>
        </w:rPr>
        <w:t xml:space="preserve">. </w:t>
      </w:r>
      <w:r w:rsidR="00B5644C" w:rsidRPr="00A0622C">
        <w:rPr>
          <w:i w:val="0"/>
          <w:sz w:val="22"/>
          <w:szCs w:val="22"/>
          <w:lang w:val="id-ID"/>
        </w:rPr>
        <w:t xml:space="preserve">Teknik pengumpulan data menggunakan tes kompetensi strategis matematis, angket kemandirian belajar dan wawancara. Instrumen penelitian ini menggunakan lembar angket kemandirian belajar dan soal tes kompetensi strategis matematis. Subjek penelitian sebanyak 6 siswa yang diambil dari kelas X RPL 2 SMKN 3 Banjar yang berjumlah 36 siswa tahun ajaran 2021/2022. Hasil penelitian menunjukkan bahwa, (1) Peningkatan kompetensi strategis matematis peserta didik melalui pembelajaran </w:t>
      </w:r>
      <w:r w:rsidR="00B5644C" w:rsidRPr="00A0622C">
        <w:rPr>
          <w:sz w:val="22"/>
          <w:szCs w:val="22"/>
          <w:lang w:val="id-ID"/>
        </w:rPr>
        <w:t>blended learning</w:t>
      </w:r>
      <w:r w:rsidR="00B5644C" w:rsidRPr="00A0622C">
        <w:rPr>
          <w:i w:val="0"/>
          <w:sz w:val="22"/>
          <w:szCs w:val="22"/>
          <w:lang w:val="id-ID"/>
        </w:rPr>
        <w:t xml:space="preserve"> berbantuan </w:t>
      </w:r>
      <w:r w:rsidR="00B5644C" w:rsidRPr="00A0622C">
        <w:rPr>
          <w:sz w:val="22"/>
          <w:szCs w:val="22"/>
          <w:lang w:val="id-ID"/>
        </w:rPr>
        <w:t>flipbook</w:t>
      </w:r>
      <w:r w:rsidR="00B5644C" w:rsidRPr="00A0622C">
        <w:rPr>
          <w:i w:val="0"/>
          <w:sz w:val="22"/>
          <w:szCs w:val="22"/>
          <w:lang w:val="id-ID"/>
        </w:rPr>
        <w:t xml:space="preserve"> dikategorikan sedang yang ditunjukkan dengan indeks </w:t>
      </w:r>
      <w:r w:rsidR="00B5644C" w:rsidRPr="00A0622C">
        <w:rPr>
          <w:sz w:val="22"/>
          <w:szCs w:val="22"/>
          <w:lang w:val="id-ID"/>
        </w:rPr>
        <w:t>n</w:t>
      </w:r>
      <w:r w:rsidR="00E67FEA">
        <w:rPr>
          <w:sz w:val="22"/>
          <w:szCs w:val="22"/>
        </w:rPr>
        <w:t>-</w:t>
      </w:r>
      <w:r w:rsidR="00B5644C" w:rsidRPr="00A0622C">
        <w:rPr>
          <w:sz w:val="22"/>
          <w:szCs w:val="22"/>
          <w:lang w:val="id-ID"/>
        </w:rPr>
        <w:t>gain</w:t>
      </w:r>
      <w:r w:rsidR="00B5644C" w:rsidRPr="00A0622C">
        <w:rPr>
          <w:i w:val="0"/>
          <w:sz w:val="22"/>
          <w:szCs w:val="22"/>
          <w:lang w:val="id-ID"/>
        </w:rPr>
        <w:t xml:space="preserve"> sebesar 0,40.</w:t>
      </w:r>
      <w:r w:rsidR="00B5644C" w:rsidRPr="00A0622C">
        <w:rPr>
          <w:i w:val="0"/>
          <w:sz w:val="22"/>
          <w:szCs w:val="22"/>
        </w:rPr>
        <w:t xml:space="preserve"> </w:t>
      </w:r>
      <w:r w:rsidR="00B5644C" w:rsidRPr="00A0622C">
        <w:rPr>
          <w:i w:val="0"/>
          <w:sz w:val="22"/>
          <w:szCs w:val="22"/>
          <w:lang w:val="id-ID"/>
        </w:rPr>
        <w:t>(2) Subjek Kemandirian Belajar Tinggi (SKBT) secara umum dapat memenuhi semua indikator kompetensi strategis matematis, yaitu merumuskan masalah, merepresentasikan masalah, dan memecahkan masalah. (3) Subjek Kemandirian Belajar Sedang (SKBS) hanya dapat memenuhi maksimal 2 dari 3 indikator kompetensi strategis matematis. (4) Subjek Kemandirian Belajar Rendah  (SKBR) hanya dapat memenuhi maksimal 1 dari 3 indikator kompetensi strategis matematis, yaitu merumuskan masalah.</w:t>
      </w:r>
    </w:p>
    <w:p w14:paraId="2D7775BC" w14:textId="77777777" w:rsidR="001701E4" w:rsidRPr="00A0622C" w:rsidRDefault="001701E4" w:rsidP="001701E4">
      <w:pPr>
        <w:pStyle w:val="BodyAbstract"/>
        <w:ind w:left="284" w:right="284"/>
        <w:rPr>
          <w:i w:val="0"/>
          <w:sz w:val="24"/>
          <w:szCs w:val="24"/>
        </w:rPr>
      </w:pPr>
    </w:p>
    <w:p w14:paraId="5AEC7F7E" w14:textId="77777777" w:rsidR="001701E4" w:rsidRPr="00A0622C" w:rsidRDefault="001701E4" w:rsidP="001701E4">
      <w:pPr>
        <w:pStyle w:val="BodyAbstract"/>
        <w:spacing w:line="204" w:lineRule="auto"/>
        <w:ind w:left="2835" w:right="284" w:hanging="2551"/>
        <w:rPr>
          <w:sz w:val="24"/>
          <w:szCs w:val="24"/>
        </w:rPr>
      </w:pPr>
      <w:r w:rsidRPr="00A0622C">
        <w:rPr>
          <w:b/>
          <w:i w:val="0"/>
          <w:sz w:val="24"/>
          <w:szCs w:val="24"/>
          <w:lang w:val="fr-FR"/>
        </w:rPr>
        <w:t>Kata kunci</w:t>
      </w:r>
      <w:r w:rsidRPr="00A0622C">
        <w:rPr>
          <w:i w:val="0"/>
          <w:sz w:val="24"/>
          <w:szCs w:val="24"/>
          <w:lang w:val="fr-FR"/>
        </w:rPr>
        <w:t xml:space="preserve">: </w:t>
      </w:r>
      <w:r w:rsidR="0037050E" w:rsidRPr="00A0622C">
        <w:rPr>
          <w:i w:val="0"/>
          <w:sz w:val="22"/>
          <w:szCs w:val="24"/>
        </w:rPr>
        <w:t>kompetensi strategis matematis; kemandirian belajar</w:t>
      </w:r>
      <w:r w:rsidR="0037050E" w:rsidRPr="00A0622C">
        <w:rPr>
          <w:sz w:val="24"/>
          <w:szCs w:val="24"/>
        </w:rPr>
        <w:t>.</w:t>
      </w:r>
    </w:p>
    <w:p w14:paraId="3DE3E894" w14:textId="77777777" w:rsidR="004B4EF5" w:rsidRPr="00A0622C" w:rsidRDefault="004B4EF5"/>
    <w:p w14:paraId="6B5E4D81" w14:textId="77777777" w:rsidR="001701E4" w:rsidRPr="00A0622C" w:rsidRDefault="001701E4"/>
    <w:p w14:paraId="1BD0429B" w14:textId="77777777" w:rsidR="001701E4" w:rsidRPr="00A0622C" w:rsidRDefault="001701E4" w:rsidP="001701E4">
      <w:pPr>
        <w:pStyle w:val="ListParagraph"/>
        <w:numPr>
          <w:ilvl w:val="0"/>
          <w:numId w:val="1"/>
        </w:numPr>
        <w:spacing w:line="360" w:lineRule="auto"/>
        <w:ind w:left="426"/>
        <w:jc w:val="both"/>
        <w:rPr>
          <w:b/>
        </w:rPr>
      </w:pPr>
      <w:r w:rsidRPr="00A0622C">
        <w:rPr>
          <w:b/>
        </w:rPr>
        <w:t>Pendahuluan</w:t>
      </w:r>
    </w:p>
    <w:p w14:paraId="5D0DF93E" w14:textId="77777777" w:rsidR="000A00B6" w:rsidRPr="000A00B6" w:rsidRDefault="000A00B6" w:rsidP="000A00B6">
      <w:pPr>
        <w:spacing w:line="360" w:lineRule="auto"/>
        <w:ind w:firstLine="720"/>
        <w:jc w:val="both"/>
        <w:rPr>
          <w:lang w:val="id-ID"/>
        </w:rPr>
      </w:pPr>
      <w:r w:rsidRPr="000A00B6">
        <w:rPr>
          <w:lang w:val="id-ID"/>
        </w:rPr>
        <w:t>Kecakapan matematis adalah salah satu syarat mencapai kemajuan serta bekal untuk menghadapi abad ke-21 yang serba kompetitif (Kilpatrick, Swafford, &amp; Findell, 2001:1). Oleh karena itu, kecakapan matematis merupakan suatu hal yang harus dicapai supaya menjadi generasi yang memiliki daya saing. Pentingnya kecakapan matematis membuat banyak negara memprioritaskan matematika sebagai pelajaran utama di sekolah sehingga perlu diperhatikan (NRC, 2002:16). Kecakapan matematis sendiri terdiri dari lima komponen, yaitu: pemahaman konseptual (</w:t>
      </w:r>
      <w:r w:rsidRPr="000A00B6">
        <w:rPr>
          <w:i/>
          <w:iCs/>
          <w:lang w:val="id-ID"/>
        </w:rPr>
        <w:t>conceptual understanding</w:t>
      </w:r>
      <w:r w:rsidRPr="000A00B6">
        <w:rPr>
          <w:lang w:val="id-ID"/>
        </w:rPr>
        <w:t>), kompetensi strategis matematis (</w:t>
      </w:r>
      <w:r w:rsidRPr="000A00B6">
        <w:rPr>
          <w:i/>
          <w:iCs/>
          <w:lang w:val="id-ID"/>
        </w:rPr>
        <w:t>strategic competence</w:t>
      </w:r>
      <w:r w:rsidRPr="000A00B6">
        <w:rPr>
          <w:lang w:val="id-ID"/>
        </w:rPr>
        <w:t xml:space="preserve">), </w:t>
      </w:r>
      <w:r w:rsidRPr="000A00B6">
        <w:rPr>
          <w:lang w:val="id-ID"/>
        </w:rPr>
        <w:lastRenderedPageBreak/>
        <w:t>kelancaran dalam prosedur pengerjaan (</w:t>
      </w:r>
      <w:r w:rsidRPr="000A00B6">
        <w:rPr>
          <w:i/>
          <w:iCs/>
          <w:lang w:val="id-ID"/>
        </w:rPr>
        <w:t>procedural fluency</w:t>
      </w:r>
      <w:r w:rsidRPr="000A00B6">
        <w:rPr>
          <w:lang w:val="id-ID"/>
        </w:rPr>
        <w:t>), penalaran adaptif (</w:t>
      </w:r>
      <w:r w:rsidRPr="000A00B6">
        <w:rPr>
          <w:i/>
          <w:iCs/>
          <w:lang w:val="id-ID"/>
        </w:rPr>
        <w:t>adaptive reasoning</w:t>
      </w:r>
      <w:r w:rsidRPr="000A00B6">
        <w:rPr>
          <w:lang w:val="id-ID"/>
        </w:rPr>
        <w:t>), dan disposisi yang produktif (</w:t>
      </w:r>
      <w:r w:rsidRPr="000A00B6">
        <w:rPr>
          <w:i/>
          <w:iCs/>
          <w:lang w:val="id-ID"/>
        </w:rPr>
        <w:t>productive disposition</w:t>
      </w:r>
      <w:r w:rsidRPr="000A00B6">
        <w:rPr>
          <w:lang w:val="id-ID"/>
        </w:rPr>
        <w:t xml:space="preserve">) (Kilpatrick, </w:t>
      </w:r>
      <w:r w:rsidRPr="000A00B6">
        <w:rPr>
          <w:i/>
          <w:lang w:val="id-ID"/>
        </w:rPr>
        <w:t>et al</w:t>
      </w:r>
      <w:r w:rsidRPr="000A00B6">
        <w:rPr>
          <w:lang w:val="id-ID"/>
        </w:rPr>
        <w:t xml:space="preserve">, 2001:5). </w:t>
      </w:r>
    </w:p>
    <w:p w14:paraId="1F97E7C9" w14:textId="60AC3D64" w:rsidR="00F619FC" w:rsidRPr="00A0622C" w:rsidRDefault="00417FA6" w:rsidP="00F619FC">
      <w:pPr>
        <w:pStyle w:val="ListParagraph"/>
        <w:spacing w:line="360" w:lineRule="auto"/>
        <w:ind w:left="0" w:firstLine="720"/>
        <w:jc w:val="both"/>
        <w:rPr>
          <w:lang w:val="id-ID"/>
        </w:rPr>
      </w:pPr>
      <w:r w:rsidRPr="00582F50">
        <w:rPr>
          <w:lang w:val="id-ID"/>
        </w:rPr>
        <w:t xml:space="preserve">Salah satu komponen kecakapan matematis yang penting untuk dicermati yaitu </w:t>
      </w:r>
      <w:r w:rsidR="005A2F75">
        <w:rPr>
          <w:lang w:val="id-ID"/>
        </w:rPr>
        <w:t>k</w:t>
      </w:r>
      <w:r w:rsidRPr="00582F50">
        <w:rPr>
          <w:lang w:val="id-ID"/>
        </w:rPr>
        <w:t>ompetensi strategis matematis.</w:t>
      </w:r>
      <w:r>
        <w:rPr>
          <w:lang w:val="id-ID"/>
        </w:rPr>
        <w:t xml:space="preserve"> </w:t>
      </w:r>
      <w:r w:rsidR="00F619FC" w:rsidRPr="00A0622C">
        <w:rPr>
          <w:lang w:val="id-ID"/>
        </w:rPr>
        <w:t xml:space="preserve">Kompetensi </w:t>
      </w:r>
      <w:r w:rsidR="00523F9E">
        <w:t>S</w:t>
      </w:r>
      <w:r w:rsidR="00F619FC" w:rsidRPr="00A0622C">
        <w:rPr>
          <w:lang w:val="id-ID"/>
        </w:rPr>
        <w:t xml:space="preserve">trategis </w:t>
      </w:r>
      <w:r w:rsidR="00523F9E">
        <w:t>M</w:t>
      </w:r>
      <w:r w:rsidR="00F619FC" w:rsidRPr="00A0622C">
        <w:rPr>
          <w:lang w:val="id-ID"/>
        </w:rPr>
        <w:t>atematis</w:t>
      </w:r>
      <w:r w:rsidR="009751FC" w:rsidRPr="00A0622C">
        <w:rPr>
          <w:lang w:val="id-ID"/>
        </w:rPr>
        <w:t xml:space="preserve"> </w:t>
      </w:r>
      <w:r w:rsidR="004D16A2">
        <w:t xml:space="preserve">(selanjutnya ditulis KSM) </w:t>
      </w:r>
      <w:r w:rsidR="00F619FC" w:rsidRPr="00A0622C">
        <w:rPr>
          <w:lang w:val="id-ID"/>
        </w:rPr>
        <w:t xml:space="preserve">dibangun dari tiga komponen, yaitu: merumuskan, merepresentasikan dan memecahkan masalah (Kilpatrick, </w:t>
      </w:r>
      <w:r w:rsidR="00F619FC" w:rsidRPr="00A0622C">
        <w:rPr>
          <w:i/>
          <w:lang w:val="id-ID"/>
        </w:rPr>
        <w:t>et al</w:t>
      </w:r>
      <w:r w:rsidR="00F619FC" w:rsidRPr="00A0622C">
        <w:rPr>
          <w:lang w:val="id-ID"/>
        </w:rPr>
        <w:t>, 2001:126)</w:t>
      </w:r>
      <w:r w:rsidR="00E67FEA">
        <w:t xml:space="preserve">. </w:t>
      </w:r>
      <w:r w:rsidR="00F619FC" w:rsidRPr="00A0622C">
        <w:rPr>
          <w:color w:val="1D1B11"/>
        </w:rPr>
        <w:t xml:space="preserve">Hal senada dinyatakan oleh Suh (Syukriani, 2016:86) yang menilai </w:t>
      </w:r>
      <w:r w:rsidR="005F1BF9">
        <w:rPr>
          <w:color w:val="1D1B11"/>
        </w:rPr>
        <w:t>KSM</w:t>
      </w:r>
      <w:r w:rsidR="00F619FC" w:rsidRPr="00A0622C">
        <w:rPr>
          <w:color w:val="1D1B11"/>
        </w:rPr>
        <w:t xml:space="preserve"> didasarkan pada kemampuan peserta didik dalam menyusun suatu rencana, memformulasikan, dapat menghasilkan masalah-masalah yang </w:t>
      </w:r>
      <w:proofErr w:type="gramStart"/>
      <w:r w:rsidR="00F619FC" w:rsidRPr="00A0622C">
        <w:rPr>
          <w:color w:val="1D1B11"/>
        </w:rPr>
        <w:t>sama</w:t>
      </w:r>
      <w:proofErr w:type="gramEnd"/>
      <w:r w:rsidR="00F619FC" w:rsidRPr="00A0622C">
        <w:rPr>
          <w:color w:val="1D1B11"/>
        </w:rPr>
        <w:t xml:space="preserve">, serta dapat memecahkan masalah dengan strategi yang sesuai. </w:t>
      </w:r>
      <w:proofErr w:type="gramStart"/>
      <w:r w:rsidR="00F619FC" w:rsidRPr="00A0622C">
        <w:rPr>
          <w:color w:val="1D1B11"/>
        </w:rPr>
        <w:t xml:space="preserve">Untuk itu, pencapaian </w:t>
      </w:r>
      <w:r w:rsidR="005F1BF9">
        <w:rPr>
          <w:color w:val="1D1B11"/>
        </w:rPr>
        <w:t>KSM</w:t>
      </w:r>
      <w:r w:rsidR="00F619FC" w:rsidRPr="00A0622C">
        <w:rPr>
          <w:color w:val="1D1B11"/>
        </w:rPr>
        <w:t xml:space="preserve"> bagi peserta didik penting untuk menjadi manusia yang kompetitif.</w:t>
      </w:r>
      <w:proofErr w:type="gramEnd"/>
    </w:p>
    <w:p w14:paraId="262FEEB1" w14:textId="614A0DC1" w:rsidR="00F619FC" w:rsidRDefault="00F619FC" w:rsidP="000879E7">
      <w:pPr>
        <w:pStyle w:val="ListParagraph"/>
        <w:spacing w:line="360" w:lineRule="auto"/>
        <w:ind w:left="0" w:firstLine="720"/>
        <w:jc w:val="both"/>
        <w:rPr>
          <w:color w:val="000000"/>
        </w:rPr>
      </w:pPr>
      <w:r w:rsidRPr="00A0622C">
        <w:rPr>
          <w:lang w:val="id-ID"/>
        </w:rPr>
        <w:t xml:space="preserve"> </w:t>
      </w:r>
      <w:r w:rsidR="009A20E1" w:rsidRPr="00582F50">
        <w:fldChar w:fldCharType="begin" w:fldLock="1"/>
      </w:r>
      <w:r w:rsidR="009A20E1" w:rsidRPr="00582F50">
        <w:instrText>ADDIN CSL_CITATION {"citationItems":[{"id":"ITEM-1","itemData":{"DOI":"http://dx.doi.org/10.1016/j.athoracsur.2009.09.030","ISBN":"9788578110796","ISSN":"0003-4975","PMID":"25246403","abstract":"We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$q=-1$.","author":[{"dropping-particle":"","family":"Kemendikbud","given":"","non-dropping-particle":"","parse-names":false,"suffix":""}],"id":"ITEM-1","issued":{"date-parts":[["2018"]]},"publisher":"Kemendikbud","publisher-place":"Jakarta","title":"Permendikbud Nomor 23 tahun 2018 Tentang Standar Penilaian","type":"article"},"label":"book","locator":"Permendikbud nomor 23 tahun 2018 tentang Standar Penilaian ","uris":["http://www.mendeley.com/documents/?uuid=ff232b3e-558c-46cd-b1a1-1048a4b21811"]}],"mendeley":{"formattedCitation":"(Kemendikbud, 2018a: Permendikbud nomor 23 tahun 2018 tentang Standar Penilaian)","manualFormatting":"Permendikbud nomor 23 tahun 2018 tentang Standar Penilaian","plainTextFormattedCitation":"(Kemendikbud, 2018a: Permendikbud nomor 23 tahun 2018 tentang Standar Penilaian)","previouslyFormattedCitation":"(Kemendikbud, 2018a: Permendikbud nomor 23 tahun 2018 tentang Standar Penilaian)"},"properties":{"noteIndex":0},"schema":"https://github.com/citation-style-language/schema/raw/master/csl-citation.json"}</w:instrText>
      </w:r>
      <w:r w:rsidR="009A20E1" w:rsidRPr="00582F50">
        <w:fldChar w:fldCharType="separate"/>
      </w:r>
      <w:r w:rsidR="00BE0E8E">
        <w:rPr>
          <w:noProof/>
        </w:rPr>
        <w:t>Permendikbud nomor 23 tahun 2016</w:t>
      </w:r>
      <w:r w:rsidR="009A20E1" w:rsidRPr="00582F50">
        <w:rPr>
          <w:noProof/>
        </w:rPr>
        <w:t xml:space="preserve"> tentang Standar Penilaian</w:t>
      </w:r>
      <w:r w:rsidR="009A20E1" w:rsidRPr="00582F50">
        <w:fldChar w:fldCharType="end"/>
      </w:r>
      <w:r w:rsidR="009A20E1" w:rsidRPr="00582F50">
        <w:t xml:space="preserve"> </w:t>
      </w:r>
      <w:r w:rsidR="009A20E1" w:rsidRPr="00582F50">
        <w:rPr>
          <w:color w:val="000000"/>
        </w:rPr>
        <w:t xml:space="preserve">menjelaskan bahwa penilaian hasil belajar peserta didik mencakup pengetahuan, sikap, dan keterampilan. </w:t>
      </w:r>
      <w:proofErr w:type="gramStart"/>
      <w:r w:rsidR="00ED5AED">
        <w:t>Hal ini berarti selain aspek kognitif</w:t>
      </w:r>
      <w:r w:rsidR="009A20E1" w:rsidRPr="00582F50">
        <w:t xml:space="preserve"> guru juga</w:t>
      </w:r>
      <w:r w:rsidR="009A20E1">
        <w:t xml:space="preserve"> </w:t>
      </w:r>
      <w:r w:rsidR="009A20E1" w:rsidRPr="00582F50">
        <w:t>harus mempertimbangkan aspek afektif dalam setiap pembelajaran matematika.</w:t>
      </w:r>
      <w:proofErr w:type="gramEnd"/>
      <w:r w:rsidR="009A20E1">
        <w:rPr>
          <w:color w:val="000000"/>
          <w:lang w:val="id-ID"/>
        </w:rPr>
        <w:t xml:space="preserve"> </w:t>
      </w:r>
      <w:proofErr w:type="gramStart"/>
      <w:r w:rsidR="009751FC" w:rsidRPr="00A0622C">
        <w:rPr>
          <w:color w:val="000000"/>
        </w:rPr>
        <w:t>Salah satu nilai</w:t>
      </w:r>
      <w:r w:rsidRPr="00A0622C">
        <w:rPr>
          <w:color w:val="000000"/>
        </w:rPr>
        <w:t xml:space="preserve"> pendidikan karakter</w:t>
      </w:r>
      <w:r w:rsidR="002736DB" w:rsidRPr="00A0622C">
        <w:rPr>
          <w:color w:val="000000"/>
        </w:rPr>
        <w:t xml:space="preserve"> dalam kurikulum 2013</w:t>
      </w:r>
      <w:r w:rsidRPr="00A0622C">
        <w:rPr>
          <w:color w:val="000000"/>
        </w:rPr>
        <w:t xml:space="preserve"> </w:t>
      </w:r>
      <w:r w:rsidR="009751FC" w:rsidRPr="00A0622C">
        <w:rPr>
          <w:color w:val="000000"/>
        </w:rPr>
        <w:t>yang harus ditanamkan adalah</w:t>
      </w:r>
      <w:r w:rsidRPr="00A0622C">
        <w:rPr>
          <w:color w:val="000000"/>
        </w:rPr>
        <w:t xml:space="preserve"> kemandirian belajar.</w:t>
      </w:r>
      <w:proofErr w:type="gramEnd"/>
      <w:r w:rsidRPr="00A0622C">
        <w:rPr>
          <w:color w:val="000000"/>
        </w:rPr>
        <w:t xml:space="preserve"> </w:t>
      </w:r>
      <w:r w:rsidR="009A20E1" w:rsidRPr="00582F50">
        <w:rPr>
          <w:color w:val="000000"/>
        </w:rPr>
        <w:t>Peserta didik yang memiliki kemandirian belajar yang baik relatif lebih mampu menghadapi segala permasalahan yang ada dalam hidupnya dan tidak bergantung pada orang lain (Nanang, 2016:174).</w:t>
      </w:r>
    </w:p>
    <w:p w14:paraId="3126CFD4" w14:textId="4A32F261" w:rsidR="009A20E1" w:rsidRDefault="009A20E1" w:rsidP="000879E7">
      <w:pPr>
        <w:pStyle w:val="ListParagraph"/>
        <w:spacing w:line="360" w:lineRule="auto"/>
        <w:ind w:left="0" w:firstLine="720"/>
        <w:jc w:val="both"/>
        <w:rPr>
          <w:color w:val="000000"/>
        </w:rPr>
      </w:pPr>
      <w:r>
        <w:rPr>
          <w:bCs/>
          <w:color w:val="000000"/>
        </w:rPr>
        <w:t>K</w:t>
      </w:r>
      <w:r w:rsidRPr="00722DCA">
        <w:rPr>
          <w:bCs/>
          <w:color w:val="000000"/>
        </w:rPr>
        <w:t xml:space="preserve">emandirian </w:t>
      </w:r>
      <w:r>
        <w:rPr>
          <w:bCs/>
          <w:color w:val="000000"/>
        </w:rPr>
        <w:t xml:space="preserve">belajar sangat diperlukan </w:t>
      </w:r>
      <w:r w:rsidRPr="00722DCA">
        <w:rPr>
          <w:bCs/>
          <w:color w:val="000000"/>
        </w:rPr>
        <w:t>dalam mata pelajaran matemati</w:t>
      </w:r>
      <w:r>
        <w:rPr>
          <w:bCs/>
          <w:color w:val="000000"/>
        </w:rPr>
        <w:t>ka maupun mata pelajaran yang lain (</w:t>
      </w:r>
      <w:r w:rsidRPr="00722DCA">
        <w:rPr>
          <w:bCs/>
          <w:color w:val="000000"/>
        </w:rPr>
        <w:t>Yuningrih</w:t>
      </w:r>
      <w:r>
        <w:rPr>
          <w:bCs/>
          <w:color w:val="000000"/>
        </w:rPr>
        <w:t xml:space="preserve">, D, </w:t>
      </w:r>
      <w:proofErr w:type="gramStart"/>
      <w:r w:rsidRPr="00722DCA">
        <w:rPr>
          <w:bCs/>
          <w:color w:val="000000"/>
        </w:rPr>
        <w:t>2016</w:t>
      </w:r>
      <w:r>
        <w:rPr>
          <w:bCs/>
          <w:color w:val="000000"/>
        </w:rPr>
        <w:t>:70</w:t>
      </w:r>
      <w:proofErr w:type="gramEnd"/>
      <w:r w:rsidRPr="00722DCA">
        <w:rPr>
          <w:bCs/>
          <w:color w:val="000000"/>
        </w:rPr>
        <w:t>)</w:t>
      </w:r>
      <w:r>
        <w:rPr>
          <w:color w:val="000000"/>
        </w:rPr>
        <w:t xml:space="preserve">. </w:t>
      </w:r>
      <w:r w:rsidR="000F71FB">
        <w:rPr>
          <w:bCs/>
          <w:color w:val="000000"/>
        </w:rPr>
        <w:t>Pentingnya kemandirian belajar dalam mata pelajaran matematika</w:t>
      </w:r>
      <w:r>
        <w:rPr>
          <w:bCs/>
          <w:color w:val="000000"/>
        </w:rPr>
        <w:t xml:space="preserve"> diungkapkan Puspasari, R (2017:11) bahwa seorang peserta didik dikatakan </w:t>
      </w:r>
      <w:r w:rsidR="00F8206D">
        <w:rPr>
          <w:bCs/>
          <w:color w:val="000000"/>
        </w:rPr>
        <w:t xml:space="preserve">sudah </w:t>
      </w:r>
      <w:r w:rsidRPr="006A47F2">
        <w:rPr>
          <w:bCs/>
          <w:color w:val="000000"/>
        </w:rPr>
        <w:t>mempunyai kemandirian belajar</w:t>
      </w:r>
      <w:r>
        <w:rPr>
          <w:bCs/>
          <w:color w:val="000000"/>
        </w:rPr>
        <w:t xml:space="preserve"> </w:t>
      </w:r>
      <w:r w:rsidR="009D67A3">
        <w:rPr>
          <w:bCs/>
          <w:color w:val="000000"/>
        </w:rPr>
        <w:t xml:space="preserve">yang optimal </w:t>
      </w:r>
      <w:r w:rsidRPr="006A47F2">
        <w:rPr>
          <w:bCs/>
          <w:color w:val="000000"/>
        </w:rPr>
        <w:t>apabila mempunyai kemauan sendiri untuk</w:t>
      </w:r>
      <w:r>
        <w:rPr>
          <w:bCs/>
          <w:color w:val="000000"/>
        </w:rPr>
        <w:t xml:space="preserve"> </w:t>
      </w:r>
      <w:r w:rsidRPr="006A47F2">
        <w:rPr>
          <w:bCs/>
          <w:color w:val="000000"/>
        </w:rPr>
        <w:t xml:space="preserve">belajar, </w:t>
      </w:r>
      <w:r>
        <w:rPr>
          <w:bCs/>
          <w:color w:val="000000"/>
        </w:rPr>
        <w:t>peserta didik</w:t>
      </w:r>
      <w:r w:rsidRPr="006A47F2">
        <w:rPr>
          <w:bCs/>
          <w:color w:val="000000"/>
        </w:rPr>
        <w:t xml:space="preserve"> mampu memecahkan masalah dalam proses belajar matematika,</w:t>
      </w:r>
      <w:r>
        <w:rPr>
          <w:bCs/>
          <w:color w:val="000000"/>
        </w:rPr>
        <w:t xml:space="preserve"> peserta didik</w:t>
      </w:r>
      <w:r w:rsidRPr="006A47F2">
        <w:rPr>
          <w:bCs/>
          <w:color w:val="000000"/>
        </w:rPr>
        <w:t xml:space="preserve"> mempunyai tanggung jawab dalam proses belajar matematika, dan </w:t>
      </w:r>
      <w:r>
        <w:rPr>
          <w:bCs/>
          <w:color w:val="000000"/>
        </w:rPr>
        <w:t xml:space="preserve">peserta didik </w:t>
      </w:r>
      <w:r w:rsidRPr="006A47F2">
        <w:rPr>
          <w:bCs/>
          <w:color w:val="000000"/>
        </w:rPr>
        <w:t>mempunyai rasa percaya diri dalam setiap proses belajar matematika.</w:t>
      </w:r>
    </w:p>
    <w:p w14:paraId="22D2FE60" w14:textId="77777777" w:rsidR="00FB1BA1" w:rsidRDefault="00F619FC" w:rsidP="00F619FC">
      <w:pPr>
        <w:autoSpaceDE w:val="0"/>
        <w:autoSpaceDN w:val="0"/>
        <w:adjustRightInd w:val="0"/>
        <w:spacing w:line="360" w:lineRule="auto"/>
        <w:ind w:firstLine="720"/>
        <w:jc w:val="both"/>
      </w:pPr>
      <w:bookmarkStart w:id="2" w:name="_Hlk29622929"/>
      <w:proofErr w:type="gramStart"/>
      <w:r w:rsidRPr="00A0622C">
        <w:t xml:space="preserve">Kompetensi </w:t>
      </w:r>
      <w:r w:rsidR="00523F9E">
        <w:t>S</w:t>
      </w:r>
      <w:r w:rsidRPr="00A0622C">
        <w:t xml:space="preserve">trategis </w:t>
      </w:r>
      <w:r w:rsidR="00523F9E">
        <w:t>M</w:t>
      </w:r>
      <w:r w:rsidRPr="00A0622C">
        <w:t xml:space="preserve">atematis </w:t>
      </w:r>
      <w:r w:rsidR="005F1BF9">
        <w:t xml:space="preserve">(KSM) </w:t>
      </w:r>
      <w:r w:rsidRPr="00A0622C">
        <w:t>peserta didik dalam merumuskan, merepresentasikan, dan memecahkan masalah dinilai masih rendah, apalagi ketika menghadapi soal kontekstual.</w:t>
      </w:r>
      <w:proofErr w:type="gramEnd"/>
      <w:r w:rsidRPr="00A0622C">
        <w:t xml:space="preserve"> Hal ini ditunjukkan dengan</w:t>
      </w:r>
      <w:r w:rsidR="007667C6" w:rsidRPr="00A0622C">
        <w:t xml:space="preserve"> nilai Ujian Nasional</w:t>
      </w:r>
      <w:r w:rsidR="000F71FB">
        <w:t xml:space="preserve"> </w:t>
      </w:r>
      <w:r w:rsidR="000F71FB" w:rsidRPr="00A0622C">
        <w:t>matematika</w:t>
      </w:r>
      <w:r w:rsidR="000F71FB">
        <w:t xml:space="preserve"> </w:t>
      </w:r>
      <w:r w:rsidR="007667C6" w:rsidRPr="00A0622C">
        <w:t>SMK</w:t>
      </w:r>
      <w:r w:rsidR="000F71FB">
        <w:t xml:space="preserve"> di Kota</w:t>
      </w:r>
      <w:r w:rsidR="007667C6" w:rsidRPr="00A0622C">
        <w:t xml:space="preserve"> Banjar</w:t>
      </w:r>
      <w:r w:rsidR="000F71FB">
        <w:t>, Jawa Barat</w:t>
      </w:r>
      <w:r w:rsidR="007667C6" w:rsidRPr="00A0622C">
        <w:t xml:space="preserve"> pada tahun ajaran 2018/2019 </w:t>
      </w:r>
      <w:r w:rsidR="00F8206D">
        <w:t xml:space="preserve">yang </w:t>
      </w:r>
      <w:r w:rsidR="007667C6" w:rsidRPr="00A0622C">
        <w:t xml:space="preserve">masih dibawah rata-rata, yaitu hanya </w:t>
      </w:r>
      <w:r w:rsidR="00FB1BA1" w:rsidRPr="00A0622C">
        <w:lastRenderedPageBreak/>
        <w:t>34.80</w:t>
      </w:r>
      <w:r w:rsidR="007667C6" w:rsidRPr="00A0622C">
        <w:t xml:space="preserve">. </w:t>
      </w:r>
      <w:proofErr w:type="gramStart"/>
      <w:r w:rsidR="007667C6" w:rsidRPr="00A0622C">
        <w:t xml:space="preserve">Sementara itu, untuk mata pelajaran matematika di tingkat nasional adalah 36.65, </w:t>
      </w:r>
      <w:r w:rsidR="00FB1BA1">
        <w:t xml:space="preserve">dan </w:t>
      </w:r>
      <w:r w:rsidR="007667C6" w:rsidRPr="00A0622C">
        <w:t>untuk tingkat P</w:t>
      </w:r>
      <w:r w:rsidR="00FB1BA1">
        <w:t>rovinsi Jawa Barat adalah 35.89.</w:t>
      </w:r>
      <w:proofErr w:type="gramEnd"/>
      <w:r w:rsidR="00FB1BA1">
        <w:t xml:space="preserve"> </w:t>
      </w:r>
    </w:p>
    <w:p w14:paraId="17E4CA87" w14:textId="63C02EE8" w:rsidR="00F619FC" w:rsidRPr="00A0622C" w:rsidRDefault="00FB1BA1" w:rsidP="00F619FC">
      <w:pPr>
        <w:autoSpaceDE w:val="0"/>
        <w:autoSpaceDN w:val="0"/>
        <w:adjustRightInd w:val="0"/>
        <w:spacing w:line="360" w:lineRule="auto"/>
        <w:ind w:firstLine="720"/>
        <w:jc w:val="both"/>
        <w:rPr>
          <w:color w:val="1D1B11"/>
        </w:rPr>
      </w:pPr>
      <w:proofErr w:type="gramStart"/>
      <w:r>
        <w:t>Kemampuan peserta didik dalam merumuskan, merepresentasikan, serta memecahkan masalah yang belum optimal dapat dilihat pada</w:t>
      </w:r>
      <w:r w:rsidR="00F619FC" w:rsidRPr="00A0622C">
        <w:t xml:space="preserve"> daya serap Ujian Nasional (UN) Matematika </w:t>
      </w:r>
      <w:r w:rsidR="00D753D5">
        <w:t>SMK</w:t>
      </w:r>
      <w:r w:rsidR="000F71FB">
        <w:t xml:space="preserve"> </w:t>
      </w:r>
      <w:r w:rsidR="00D753D5">
        <w:t>di Kota Banjar, Jawa Barat</w:t>
      </w:r>
      <w:r w:rsidR="000F71FB">
        <w:t xml:space="preserve"> pada</w:t>
      </w:r>
      <w:r w:rsidR="00F619FC" w:rsidRPr="00A0622C">
        <w:t xml:space="preserve"> Tahun Ajaran (TA) 2018/2019</w:t>
      </w:r>
      <w:r>
        <w:t>.</w:t>
      </w:r>
      <w:proofErr w:type="gramEnd"/>
      <w:r>
        <w:t xml:space="preserve"> </w:t>
      </w:r>
      <w:r w:rsidR="00D753D5">
        <w:t>Berikut adalah daya serap b</w:t>
      </w:r>
      <w:r w:rsidR="00F619FC" w:rsidRPr="00A0622C">
        <w:t>eberapa butir soal: (1) Menentukan jumlah</w:t>
      </w:r>
      <w:r w:rsidR="00F619FC" w:rsidRPr="00BD6686">
        <w:rPr>
          <w:i/>
          <w:iCs/>
        </w:rPr>
        <w:t xml:space="preserve"> n</w:t>
      </w:r>
      <w:r w:rsidR="00F619FC" w:rsidRPr="00A0622C">
        <w:t xml:space="preserve"> suku pertama dari deret aritmatika bila diketahui nilai dua suku yang tidak berurutan dengan pencapaian </w:t>
      </w:r>
      <w:r w:rsidR="00D753D5" w:rsidRPr="00A0622C">
        <w:t xml:space="preserve">65.68 </w:t>
      </w:r>
      <w:r w:rsidR="00F619FC" w:rsidRPr="00A0622C">
        <w:t xml:space="preserve">(Nasional = 63.86). (2) Membuat model matematika dari permasalahan sehari-hari dengan pencapaian </w:t>
      </w:r>
      <w:r w:rsidR="00D753D5" w:rsidRPr="00A0622C">
        <w:t xml:space="preserve">58.47 </w:t>
      </w:r>
      <w:r w:rsidR="00F619FC" w:rsidRPr="00A0622C">
        <w:t xml:space="preserve">(Nasional = 61.16); (3) </w:t>
      </w:r>
      <w:r w:rsidR="00BD6686">
        <w:t>M</w:t>
      </w:r>
      <w:r w:rsidR="00F619FC" w:rsidRPr="00A0622C">
        <w:t xml:space="preserve">enyelesaikan masalah yang berkaitan dengan barisan geometri dengan pencapaian </w:t>
      </w:r>
      <w:r w:rsidR="00D753D5" w:rsidRPr="00A0622C">
        <w:t xml:space="preserve">40.47 </w:t>
      </w:r>
      <w:r w:rsidR="00F619FC" w:rsidRPr="00A0622C">
        <w:t xml:space="preserve">(Nasional = 44.27). </w:t>
      </w:r>
    </w:p>
    <w:p w14:paraId="3F3A68CC" w14:textId="49E2327E" w:rsidR="00F619FC" w:rsidRPr="00A0622C" w:rsidRDefault="00F619FC" w:rsidP="00F619FC">
      <w:pPr>
        <w:autoSpaceDE w:val="0"/>
        <w:autoSpaceDN w:val="0"/>
        <w:adjustRightInd w:val="0"/>
        <w:spacing w:line="360" w:lineRule="auto"/>
        <w:ind w:firstLine="720"/>
        <w:jc w:val="both"/>
      </w:pPr>
      <w:r w:rsidRPr="00A0622C">
        <w:t>Selanjutnya</w:t>
      </w:r>
      <w:r w:rsidR="002736DB" w:rsidRPr="00A0622C">
        <w:t>,</w:t>
      </w:r>
      <w:r w:rsidRPr="00A0622C">
        <w:t xml:space="preserve"> berdasarkan hasil wawancara dengan </w:t>
      </w:r>
      <w:r w:rsidR="000F71FB">
        <w:t xml:space="preserve">seorang </w:t>
      </w:r>
      <w:r w:rsidRPr="00A0622C">
        <w:t xml:space="preserve">guru Matematika </w:t>
      </w:r>
      <w:r w:rsidR="000F71FB">
        <w:t xml:space="preserve">sebuah </w:t>
      </w:r>
      <w:r w:rsidRPr="00A0622C">
        <w:t>SMK</w:t>
      </w:r>
      <w:r w:rsidR="000F71FB">
        <w:t xml:space="preserve"> </w:t>
      </w:r>
      <w:r w:rsidRPr="00A0622C">
        <w:t>N</w:t>
      </w:r>
      <w:r w:rsidR="000F71FB">
        <w:t>egeri</w:t>
      </w:r>
      <w:r w:rsidRPr="00A0622C">
        <w:t xml:space="preserve"> </w:t>
      </w:r>
      <w:r w:rsidR="000F71FB">
        <w:t>di Kota</w:t>
      </w:r>
      <w:r w:rsidRPr="00A0622C">
        <w:t xml:space="preserve"> Banjar pada 21 Desember 2021, bahwa </w:t>
      </w:r>
      <w:r w:rsidR="00195A99">
        <w:t xml:space="preserve">pembelajaran daring belum dapat mengoptimalkan kompetensi strategis matematis serta kemandirian belajar peserta didik. </w:t>
      </w:r>
      <w:proofErr w:type="gramStart"/>
      <w:r w:rsidR="00BD6686">
        <w:t>Ketidak optimalan dalam k</w:t>
      </w:r>
      <w:r w:rsidR="00195A99">
        <w:t>ompetensi strategis</w:t>
      </w:r>
      <w:r w:rsidR="00BD6686">
        <w:t xml:space="preserve"> matematis </w:t>
      </w:r>
      <w:r w:rsidRPr="00A0622C">
        <w:t>terbukti dari hasil pengerjaan soal uraian beberapa peserta didik yang masih belum bisa memahami permasalahan dan merepresentasikan soal kedalam simbol-simbol matematika.</w:t>
      </w:r>
      <w:proofErr w:type="gramEnd"/>
      <w:r w:rsidRPr="00A0622C">
        <w:t xml:space="preserve"> Kemudian, Hasil Penilaian Akhir Semester (PAS) Gasal Tahun Ajaran 2021/2022, rerata nilai matematika </w:t>
      </w:r>
      <w:r w:rsidR="00523F9E">
        <w:t xml:space="preserve">siswa </w:t>
      </w:r>
      <w:r w:rsidRPr="00A0622C">
        <w:t xml:space="preserve">kelas X masih dibawah kriteria ketuntasan minimal, yaitu 65. </w:t>
      </w:r>
      <w:proofErr w:type="gramStart"/>
      <w:r w:rsidR="00BD6686">
        <w:t>Ini menjadi sebuah indikasi bahwa siswa belum mampu optimal dala</w:t>
      </w:r>
      <w:r w:rsidR="00F8206D">
        <w:t>m memecahkan masalah matematika,</w:t>
      </w:r>
      <w:r w:rsidR="00BD6686">
        <w:t xml:space="preserve"> </w:t>
      </w:r>
      <w:r w:rsidR="00523F9E">
        <w:t>sedangkan memecahkan</w:t>
      </w:r>
      <w:r w:rsidR="00F8206D">
        <w:t xml:space="preserve"> masalah sendiri</w:t>
      </w:r>
      <w:r w:rsidR="00523F9E">
        <w:t xml:space="preserve"> </w:t>
      </w:r>
      <w:r w:rsidR="00BD6686">
        <w:t xml:space="preserve">merupakan </w:t>
      </w:r>
      <w:r w:rsidRPr="00A0622C">
        <w:t xml:space="preserve">salah satu </w:t>
      </w:r>
      <w:r w:rsidR="00BD6686">
        <w:t xml:space="preserve">dari </w:t>
      </w:r>
      <w:r w:rsidRPr="00A0622C">
        <w:t xml:space="preserve">komponen </w:t>
      </w:r>
      <w:r w:rsidR="005F1BF9">
        <w:t>KSM</w:t>
      </w:r>
      <w:r w:rsidR="00195A99">
        <w:rPr>
          <w:strike/>
        </w:rPr>
        <w:t>.</w:t>
      </w:r>
      <w:proofErr w:type="gramEnd"/>
    </w:p>
    <w:p w14:paraId="3ED32616" w14:textId="7A5F871D" w:rsidR="00F619FC" w:rsidRPr="00A0622C" w:rsidRDefault="00523F9E" w:rsidP="00F619FC">
      <w:pPr>
        <w:autoSpaceDE w:val="0"/>
        <w:autoSpaceDN w:val="0"/>
        <w:adjustRightInd w:val="0"/>
        <w:spacing w:line="360" w:lineRule="auto"/>
        <w:ind w:firstLine="720"/>
        <w:jc w:val="both"/>
      </w:pPr>
      <w:r>
        <w:t xml:space="preserve">Hal </w:t>
      </w:r>
      <w:proofErr w:type="gramStart"/>
      <w:r>
        <w:t>lain</w:t>
      </w:r>
      <w:proofErr w:type="gramEnd"/>
      <w:r>
        <w:t xml:space="preserve"> yang menjadi sorotan adalah t</w:t>
      </w:r>
      <w:r w:rsidR="00F619FC" w:rsidRPr="00A0622C">
        <w:t>ingkat partisipasi peserta didik dalam mengikuti proses pembelajaran daring masih rendah, yaitu sekitar 60%.  Padahal</w:t>
      </w:r>
      <w:r w:rsidR="00F8206D">
        <w:t xml:space="preserve"> menurut Mulyasa (2011:105) dari segi proses, pembelajaran dan pembentukan kompetensi dikatakan berhasil dan berkualitas apabila seluruhnya atau setidak-tidaknya sebagian besar (75%) peserta didik berpartisipasi secara aktif, baik fisik, mental, maupun maupun sosial dalam proses pembelajaran.</w:t>
      </w:r>
      <w:r w:rsidR="00F619FC" w:rsidRPr="00A0622C">
        <w:t xml:space="preserve"> </w:t>
      </w:r>
      <w:r w:rsidR="00F8206D">
        <w:t>Namun ditengah kondisi pandemi, untuk</w:t>
      </w:r>
      <w:r w:rsidR="000F71FB">
        <w:t xml:space="preserve"> mencapai kesuksesan </w:t>
      </w:r>
      <w:r w:rsidR="00E86E6D">
        <w:t>selama</w:t>
      </w:r>
      <w:r w:rsidR="000F71FB">
        <w:t xml:space="preserve"> </w:t>
      </w:r>
      <w:r w:rsidR="00F619FC" w:rsidRPr="00A0622C">
        <w:t xml:space="preserve">pembelajaran </w:t>
      </w:r>
      <w:r w:rsidR="00F8206D">
        <w:t xml:space="preserve">daring </w:t>
      </w:r>
      <w:r w:rsidR="00F619FC" w:rsidRPr="00A0622C">
        <w:t xml:space="preserve">mensyaratkan adanya kemandirian belajar selama proses pembelajaran </w:t>
      </w:r>
      <w:r w:rsidR="000F71FB">
        <w:t>demi</w:t>
      </w:r>
      <w:r w:rsidR="00F619FC" w:rsidRPr="00A0622C">
        <w:t xml:space="preserve"> mengoptimalkan hasil belajar (Makur, </w:t>
      </w:r>
      <w:r w:rsidR="00F619FC" w:rsidRPr="00A0622C">
        <w:rPr>
          <w:i/>
        </w:rPr>
        <w:t>et al</w:t>
      </w:r>
      <w:r w:rsidR="00F619FC" w:rsidRPr="00A0622C">
        <w:t xml:space="preserve">, 2021:3).   </w:t>
      </w:r>
    </w:p>
    <w:bookmarkEnd w:id="2"/>
    <w:p w14:paraId="4568FAE0" w14:textId="579AED3B" w:rsidR="00F619FC" w:rsidRPr="00A0622C" w:rsidRDefault="00F619FC" w:rsidP="00C6403F">
      <w:pPr>
        <w:autoSpaceDE w:val="0"/>
        <w:autoSpaceDN w:val="0"/>
        <w:adjustRightInd w:val="0"/>
        <w:spacing w:line="360" w:lineRule="auto"/>
        <w:ind w:firstLine="720"/>
        <w:jc w:val="both"/>
      </w:pPr>
      <w:proofErr w:type="gramStart"/>
      <w:r w:rsidRPr="00A0622C">
        <w:lastRenderedPageBreak/>
        <w:t xml:space="preserve">Berawal dari permasalahan diatas, perlu suatu solusi pembelajaran agar peserta didik bisa mengoptimalkan </w:t>
      </w:r>
      <w:r w:rsidR="005F1BF9">
        <w:t>KSM</w:t>
      </w:r>
      <w:r w:rsidRPr="00A0622C">
        <w:t xml:space="preserve"> ditinjau dari kemandirian belajarnya.</w:t>
      </w:r>
      <w:proofErr w:type="gramEnd"/>
      <w:r w:rsidRPr="00A0622C">
        <w:t xml:space="preserve"> </w:t>
      </w:r>
      <w:bookmarkStart w:id="3" w:name="_Hlk503864860"/>
      <w:proofErr w:type="gramStart"/>
      <w:r w:rsidRPr="00A0622C">
        <w:t>Pada dasarnya guru bebas berkreasi dalam mengelola kelasnya untuk menjamin kemudahan belajar peserta didik.</w:t>
      </w:r>
      <w:proofErr w:type="gramEnd"/>
      <w:r w:rsidRPr="00A0622C">
        <w:t xml:space="preserve"> Salah satu alternatif yang bisa digunakan guru dalam mengelola kelas saat pandemi COVID-19 adalah dengan menerapkan model </w:t>
      </w:r>
      <w:bookmarkEnd w:id="3"/>
      <w:r w:rsidRPr="00A0622C">
        <w:rPr>
          <w:i/>
        </w:rPr>
        <w:t>blended learning</w:t>
      </w:r>
      <w:r w:rsidRPr="00A0622C">
        <w:t xml:space="preserve">. Fitzpatrick (Prabowo &amp; Muslimin, 2021) mendefinisikan </w:t>
      </w:r>
      <w:r w:rsidRPr="00A0622C">
        <w:rPr>
          <w:i/>
        </w:rPr>
        <w:t>blended learning</w:t>
      </w:r>
      <w:r w:rsidRPr="00A0622C">
        <w:t xml:space="preserve"> sebagai model pembelajaran yang mengkombinasikan pembelajaran </w:t>
      </w:r>
      <w:r w:rsidRPr="00A0622C">
        <w:rPr>
          <w:i/>
        </w:rPr>
        <w:t>online</w:t>
      </w:r>
      <w:r w:rsidRPr="00A0622C">
        <w:t xml:space="preserve"> dan tatap muka. </w:t>
      </w:r>
      <w:proofErr w:type="gramStart"/>
      <w:r w:rsidRPr="00A0622C">
        <w:t>Dalam era perkembangan teknologi informasi dan komunikasi yang semakin meluas, berbagai macam aplikasi penunjang belajar semakin menarik perhatian peserta didik sebagai media belajar alternatif.</w:t>
      </w:r>
      <w:proofErr w:type="gramEnd"/>
      <w:r w:rsidRPr="00A0622C">
        <w:t xml:space="preserve"> Pembelajaran berbasis </w:t>
      </w:r>
      <w:r w:rsidRPr="00A0622C">
        <w:rPr>
          <w:i/>
        </w:rPr>
        <w:t xml:space="preserve">blended learning </w:t>
      </w:r>
      <w:r w:rsidRPr="00A0622C">
        <w:t xml:space="preserve">memungkinkan peserta didik untuk mencari informasi seluas-luasnya secara </w:t>
      </w:r>
      <w:r w:rsidRPr="00A0622C">
        <w:rPr>
          <w:i/>
        </w:rPr>
        <w:t>online</w:t>
      </w:r>
      <w:r w:rsidRPr="00A0622C">
        <w:t xml:space="preserve"> tanpa meninggalkan interaksi dengan pengajar. </w:t>
      </w:r>
    </w:p>
    <w:p w14:paraId="676D37E4" w14:textId="4C6E4BD1" w:rsidR="00F619FC" w:rsidRPr="00A0622C" w:rsidRDefault="00F619FC" w:rsidP="00F619FC">
      <w:pPr>
        <w:autoSpaceDE w:val="0"/>
        <w:autoSpaceDN w:val="0"/>
        <w:adjustRightInd w:val="0"/>
        <w:spacing w:line="360" w:lineRule="auto"/>
        <w:ind w:firstLine="851"/>
        <w:jc w:val="both"/>
        <w:rPr>
          <w:rFonts w:asciiTheme="majorBidi" w:hAnsiTheme="majorBidi" w:cstheme="majorBidi"/>
        </w:rPr>
      </w:pPr>
      <w:r w:rsidRPr="00A0622C">
        <w:rPr>
          <w:color w:val="000000"/>
        </w:rPr>
        <w:t xml:space="preserve">Penelitian yang dilakukan </w:t>
      </w:r>
      <w:r w:rsidRPr="00A0622C">
        <w:rPr>
          <w:color w:val="000000"/>
        </w:rPr>
        <w:fldChar w:fldCharType="begin" w:fldLock="1"/>
      </w:r>
      <w:r w:rsidRPr="00A0622C">
        <w:rPr>
          <w:color w:val="000000"/>
        </w:rPr>
        <w:instrText>ADDIN CSL_CITATION {"citationItems":[{"id":"ITEM-1","itemData":{"abstract":"Several attributes of students, as the primary participants of e-learning systems, have been major subjects of intense research over the past decade. Prior research findings identified a set of 31 determinants that have a significant effect on satisfaction and learning outcomes [Bitzer and Janson, 2014]. Structural equation modeling is applied to examine the effects of intrinsic motivation, extrinsic motivation, and self-regulated learning strategies on e-learners' satisfaction and their perceived learning outcomes in the context of university online courses. A total of 372 valid unduplicated responses from students who have completed at least one online course at a university in the Midwest were used to examine the structural model. The results indicated that intrinsic motivation, self-regulated learning strategies affect e-learners' learning outcomes. However, extrinsic student motivation had no significant relationship with learning outcomes. Nevertheless, it affected the self-regulated learning. The findings suggest that intrinsic motivation was the strongest predictors of e-learners' learning outcomes.","author":[{"dropping-particle":"","family":"Eom","given":"Sean","non-dropping-particle":"","parse-names":false,"suffix":""}],"container-title":"Proceedings of the AIS SIG-ED IAIM 2015 Conference","id":"ITEM-1","issued":{"date-parts":[["2015"]]},"title":"The Effects of Student Motivation and Self-Regulated Learning Strategies on Student' s Perceived E-learning Outcomes and Satisfaction","type":"paper-conference"},"uris":["http://www.mendeley.com/documents/?uuid=d6e1cc65-e2f8-35b6-9c49-205bf278495d"]}],"mendeley":{"formattedCitation":"(Eom, 2015)","manualFormatting":"Eom (2015)","plainTextFormattedCitation":"(Eom, 2015)","previouslyFormattedCitation":"(Eom, 2015)"},"properties":{"noteIndex":0},"schema":"https://github.com/citation-style-language/schema/raw/master/csl-citation.json"}</w:instrText>
      </w:r>
      <w:r w:rsidRPr="00A0622C">
        <w:rPr>
          <w:color w:val="000000"/>
        </w:rPr>
        <w:fldChar w:fldCharType="separate"/>
      </w:r>
      <w:r w:rsidRPr="00A0622C">
        <w:rPr>
          <w:noProof/>
          <w:color w:val="000000"/>
        </w:rPr>
        <w:t>Supianti (2021)</w:t>
      </w:r>
      <w:r w:rsidRPr="00A0622C">
        <w:rPr>
          <w:color w:val="000000"/>
        </w:rPr>
        <w:fldChar w:fldCharType="end"/>
      </w:r>
      <w:r w:rsidRPr="00A0622C">
        <w:rPr>
          <w:color w:val="000000"/>
        </w:rPr>
        <w:t xml:space="preserve"> </w:t>
      </w:r>
      <w:r w:rsidRPr="00A0622C">
        <w:t xml:space="preserve">berhasil menjelaskan tentang </w:t>
      </w:r>
      <w:r w:rsidRPr="00A0622C">
        <w:rPr>
          <w:bCs/>
          <w:iCs/>
        </w:rPr>
        <w:t xml:space="preserve">pencapaian dan peningkatan kecakapan matematis serta kemandirian belajar peserta didik dengan </w:t>
      </w:r>
      <w:r w:rsidRPr="00A0622C">
        <w:rPr>
          <w:bCs/>
          <w:i/>
          <w:iCs/>
        </w:rPr>
        <w:t>e-learning</w:t>
      </w:r>
      <w:r w:rsidRPr="00A0622C">
        <w:t xml:space="preserve">. </w:t>
      </w:r>
      <w:proofErr w:type="gramStart"/>
      <w:r w:rsidRPr="00A0622C">
        <w:t xml:space="preserve">Salah satu kecakapan matematis yang diteliti adalah </w:t>
      </w:r>
      <w:r w:rsidR="00482458">
        <w:t>k</w:t>
      </w:r>
      <w:r w:rsidR="00482458" w:rsidRPr="00A0622C">
        <w:t xml:space="preserve">ompetensi </w:t>
      </w:r>
      <w:r w:rsidR="00482458">
        <w:t>s</w:t>
      </w:r>
      <w:r w:rsidR="00482458" w:rsidRPr="00A0622C">
        <w:t xml:space="preserve">trategis </w:t>
      </w:r>
      <w:r w:rsidR="00482458">
        <w:t>m</w:t>
      </w:r>
      <w:r w:rsidR="00482458" w:rsidRPr="00A0622C">
        <w:t>atematis</w:t>
      </w:r>
      <w:r w:rsidRPr="00A0622C">
        <w:t>.</w:t>
      </w:r>
      <w:proofErr w:type="gramEnd"/>
      <w:r w:rsidRPr="00A0622C">
        <w:t xml:space="preserve"> </w:t>
      </w:r>
      <w:proofErr w:type="gramStart"/>
      <w:r w:rsidRPr="00A0622C">
        <w:rPr>
          <w:bCs/>
          <w:color w:val="000000"/>
        </w:rPr>
        <w:t xml:space="preserve">Penelitian tersebut memberikan hasil bahwa terdapat pengaruh antara penerapan model pembelajaran dengan peningkatan </w:t>
      </w:r>
      <w:r w:rsidR="005F1BF9">
        <w:rPr>
          <w:bCs/>
          <w:color w:val="000000"/>
        </w:rPr>
        <w:t>KSM</w:t>
      </w:r>
      <w:r w:rsidRPr="00A0622C">
        <w:rPr>
          <w:bCs/>
          <w:color w:val="000000"/>
        </w:rPr>
        <w:t>.</w:t>
      </w:r>
      <w:proofErr w:type="gramEnd"/>
      <w:r w:rsidRPr="00A0622C">
        <w:rPr>
          <w:bCs/>
          <w:color w:val="000000"/>
        </w:rPr>
        <w:t xml:space="preserve"> Kemudian, </w:t>
      </w:r>
      <w:r w:rsidRPr="00A0622C">
        <w:t xml:space="preserve">kemandirian belajar peserta didik yang menerapkan </w:t>
      </w:r>
      <w:r w:rsidRPr="00A0622C">
        <w:rPr>
          <w:i/>
        </w:rPr>
        <w:t>blended learning</w:t>
      </w:r>
      <w:r w:rsidRPr="00A0622C">
        <w:t xml:space="preserve"> ternyata lebih tinggi daripada melalui </w:t>
      </w:r>
      <w:r w:rsidRPr="00A0622C">
        <w:rPr>
          <w:i/>
        </w:rPr>
        <w:t>direct instructions</w:t>
      </w:r>
      <w:r w:rsidRPr="00A0622C">
        <w:rPr>
          <w:rFonts w:asciiTheme="majorBidi" w:hAnsiTheme="majorBidi" w:cstheme="majorBidi"/>
        </w:rPr>
        <w:t xml:space="preserve">. </w:t>
      </w:r>
      <w:proofErr w:type="gramStart"/>
      <w:r w:rsidRPr="00A0622C">
        <w:rPr>
          <w:rFonts w:asciiTheme="majorBidi" w:hAnsiTheme="majorBidi" w:cstheme="majorBidi"/>
        </w:rPr>
        <w:t>Namun, guru disarankan perlu membuat bahan ajar yang menarik perhatian peserta didik demi kelancaran pembelajaran daring ini.</w:t>
      </w:r>
      <w:proofErr w:type="gramEnd"/>
    </w:p>
    <w:p w14:paraId="640621D5" w14:textId="0A7F8DDC" w:rsidR="00F619FC" w:rsidRPr="00A0622C" w:rsidRDefault="00F619FC" w:rsidP="00F619FC">
      <w:pPr>
        <w:autoSpaceDE w:val="0"/>
        <w:autoSpaceDN w:val="0"/>
        <w:adjustRightInd w:val="0"/>
        <w:spacing w:line="360" w:lineRule="auto"/>
        <w:ind w:firstLine="851"/>
        <w:jc w:val="both"/>
      </w:pPr>
      <w:proofErr w:type="gramStart"/>
      <w:r w:rsidRPr="00A0622C">
        <w:t>Berdasarkan saran d</w:t>
      </w:r>
      <w:r w:rsidR="00C6403F" w:rsidRPr="00A0622C">
        <w:t xml:space="preserve">ari </w:t>
      </w:r>
      <w:r w:rsidR="00E86E6D">
        <w:t xml:space="preserve">hasil </w:t>
      </w:r>
      <w:r w:rsidR="00C6403F" w:rsidRPr="00A0622C">
        <w:t xml:space="preserve">penelitian </w:t>
      </w:r>
      <w:r w:rsidR="00E86E6D">
        <w:t>diatas</w:t>
      </w:r>
      <w:r w:rsidR="00C6403F" w:rsidRPr="00A0622C">
        <w:t>,</w:t>
      </w:r>
      <w:r w:rsidRPr="00A0622C">
        <w:t xml:space="preserve"> </w:t>
      </w:r>
      <w:r w:rsidR="00523F9E">
        <w:t>disadari</w:t>
      </w:r>
      <w:r w:rsidRPr="00A0622C">
        <w:t xml:space="preserve"> bahwa keberadaan bahan ajar harus menjadi perhatian guru.</w:t>
      </w:r>
      <w:proofErr w:type="gramEnd"/>
      <w:r w:rsidRPr="00A0622C">
        <w:t xml:space="preserve"> </w:t>
      </w:r>
      <w:proofErr w:type="gramStart"/>
      <w:r w:rsidRPr="00A0622C">
        <w:t>Salah satu bentuk bahan ajar adalah modul.</w:t>
      </w:r>
      <w:proofErr w:type="gramEnd"/>
      <w:r w:rsidRPr="00A0622C">
        <w:t xml:space="preserve"> </w:t>
      </w:r>
      <w:proofErr w:type="gramStart"/>
      <w:r w:rsidRPr="00A0622C">
        <w:t>Menurut Abdul Majid (Yulita, 2021:3) modul merupakan bahan ajar yang didesain secara khusus agar peserta didik dapat belajar secara mandiri atau tanpa bimbingan guru.</w:t>
      </w:r>
      <w:proofErr w:type="gramEnd"/>
      <w:r w:rsidRPr="00A0622C">
        <w:t xml:space="preserve"> Dalam penelitian ini, modul yang </w:t>
      </w:r>
      <w:proofErr w:type="gramStart"/>
      <w:r w:rsidRPr="00A0622C">
        <w:t>akan</w:t>
      </w:r>
      <w:proofErr w:type="gramEnd"/>
      <w:r w:rsidRPr="00A0622C">
        <w:t xml:space="preserve"> digunakan adalah </w:t>
      </w:r>
      <w:r w:rsidRPr="00A0622C">
        <w:rPr>
          <w:i/>
        </w:rPr>
        <w:t xml:space="preserve">e-modul </w:t>
      </w:r>
      <w:r w:rsidRPr="00A0622C">
        <w:t xml:space="preserve">berbentuk </w:t>
      </w:r>
      <w:r w:rsidRPr="00A0622C">
        <w:rPr>
          <w:i/>
        </w:rPr>
        <w:t>flipbook</w:t>
      </w:r>
      <w:r w:rsidRPr="00A0622C">
        <w:t xml:space="preserve"> </w:t>
      </w:r>
      <w:r w:rsidR="00E86E6D">
        <w:t>dan</w:t>
      </w:r>
      <w:r w:rsidRPr="00A0622C">
        <w:t xml:space="preserve"> disajikan melalui</w:t>
      </w:r>
      <w:r w:rsidR="00E86E6D">
        <w:t xml:space="preserve"> aplikasi</w:t>
      </w:r>
      <w:r w:rsidRPr="00A0622C">
        <w:t xml:space="preserve"> </w:t>
      </w:r>
      <w:r w:rsidRPr="00A0622C">
        <w:rPr>
          <w:i/>
          <w:iCs/>
        </w:rPr>
        <w:t xml:space="preserve">flipbook maker </w:t>
      </w:r>
      <w:r w:rsidRPr="00A0622C">
        <w:rPr>
          <w:iCs/>
        </w:rPr>
        <w:t xml:space="preserve">seperti </w:t>
      </w:r>
      <w:r w:rsidRPr="00A0622C">
        <w:rPr>
          <w:i/>
        </w:rPr>
        <w:t>heyzine</w:t>
      </w:r>
      <w:r w:rsidRPr="00A0622C">
        <w:t xml:space="preserve">. </w:t>
      </w:r>
      <w:proofErr w:type="gramStart"/>
      <w:r w:rsidRPr="00A0622C">
        <w:rPr>
          <w:i/>
        </w:rPr>
        <w:t>Heyzine</w:t>
      </w:r>
      <w:r w:rsidRPr="00A0622C">
        <w:t xml:space="preserve"> adalah sebuah </w:t>
      </w:r>
      <w:r w:rsidRPr="00A0622C">
        <w:rPr>
          <w:i/>
          <w:iCs/>
        </w:rPr>
        <w:t xml:space="preserve">aplikasi </w:t>
      </w:r>
      <w:r w:rsidRPr="00A0622C">
        <w:t xml:space="preserve">yang mempunyai fungsi untuk membuka setiap halaman </w:t>
      </w:r>
      <w:r w:rsidRPr="00A0622C">
        <w:rPr>
          <w:i/>
        </w:rPr>
        <w:t xml:space="preserve">flipbook </w:t>
      </w:r>
      <w:r w:rsidRPr="00A0622C">
        <w:t>menjadi layaknya sebuah buku biasa.</w:t>
      </w:r>
      <w:proofErr w:type="gramEnd"/>
      <w:r w:rsidRPr="00A0622C">
        <w:t xml:space="preserve"> </w:t>
      </w:r>
      <w:r w:rsidR="00E86E6D" w:rsidRPr="00496D7C">
        <w:t>Pene</w:t>
      </w:r>
      <w:r w:rsidR="00E86E6D">
        <w:t xml:space="preserve">litian </w:t>
      </w:r>
      <w:r w:rsidR="00492D04">
        <w:t>Kalalo, Lumenta</w:t>
      </w:r>
      <w:r w:rsidR="00E86E6D">
        <w:t xml:space="preserve"> &amp; </w:t>
      </w:r>
      <w:r w:rsidR="00492D04">
        <w:t>Paturusi (2021</w:t>
      </w:r>
      <w:r w:rsidR="00E86E6D">
        <w:t>:</w:t>
      </w:r>
      <w:r w:rsidR="00492D04">
        <w:t>173</w:t>
      </w:r>
      <w:r w:rsidR="00E86E6D" w:rsidRPr="00496D7C">
        <w:t>) memberikan simpulan</w:t>
      </w:r>
      <w:r w:rsidR="00895130">
        <w:t xml:space="preserve"> bahwa</w:t>
      </w:r>
      <w:r w:rsidR="00E86E6D" w:rsidRPr="00496D7C">
        <w:t xml:space="preserve"> </w:t>
      </w:r>
      <w:r w:rsidR="00895130">
        <w:t>peserta didik yang berada di kelas</w:t>
      </w:r>
      <w:r w:rsidR="00E86E6D" w:rsidRPr="00496D7C">
        <w:t xml:space="preserve"> </w:t>
      </w:r>
      <w:r w:rsidR="00E86E6D">
        <w:rPr>
          <w:i/>
        </w:rPr>
        <w:t>flipbook</w:t>
      </w:r>
      <w:r w:rsidR="00E86E6D" w:rsidRPr="00496D7C">
        <w:t xml:space="preserve"> </w:t>
      </w:r>
      <w:r w:rsidR="00E86E6D">
        <w:t xml:space="preserve">selama </w:t>
      </w:r>
      <w:r w:rsidR="00895130">
        <w:t xml:space="preserve">penerapan </w:t>
      </w:r>
      <w:r w:rsidR="00E86E6D">
        <w:rPr>
          <w:i/>
        </w:rPr>
        <w:t>blended learning</w:t>
      </w:r>
      <w:r w:rsidR="00E86E6D">
        <w:t xml:space="preserve"> </w:t>
      </w:r>
      <w:r w:rsidR="00895130">
        <w:t>mendapatkan nilai yang lebih tinggi dengan rata-rata 92.00 sedangkan untuk kelas kontrol mendapatkan nilai dengan rata-rata 87.00</w:t>
      </w:r>
      <w:r w:rsidR="00E86E6D" w:rsidRPr="00496D7C">
        <w:t>.</w:t>
      </w:r>
      <w:r w:rsidR="00E86E6D">
        <w:t xml:space="preserve"> </w:t>
      </w:r>
    </w:p>
    <w:p w14:paraId="1E3C3ABD" w14:textId="565591B2" w:rsidR="000576CA" w:rsidRDefault="00F619FC" w:rsidP="00195A99">
      <w:pPr>
        <w:autoSpaceDE w:val="0"/>
        <w:autoSpaceDN w:val="0"/>
        <w:adjustRightInd w:val="0"/>
        <w:spacing w:line="360" w:lineRule="auto"/>
        <w:ind w:firstLine="851"/>
        <w:jc w:val="both"/>
      </w:pPr>
      <w:r w:rsidRPr="00A0622C">
        <w:lastRenderedPageBreak/>
        <w:t xml:space="preserve">Penerapan model </w:t>
      </w:r>
      <w:r w:rsidRPr="00A0622C">
        <w:rPr>
          <w:i/>
        </w:rPr>
        <w:t xml:space="preserve">blended learning </w:t>
      </w:r>
      <w:r w:rsidRPr="00A0622C">
        <w:t xml:space="preserve">berbantuan </w:t>
      </w:r>
      <w:r w:rsidRPr="00A0622C">
        <w:rPr>
          <w:i/>
        </w:rPr>
        <w:t xml:space="preserve">flipbook </w:t>
      </w:r>
      <w:r w:rsidRPr="00A0622C">
        <w:t xml:space="preserve">melalui aplikasi </w:t>
      </w:r>
      <w:r w:rsidRPr="00A0622C">
        <w:rPr>
          <w:i/>
        </w:rPr>
        <w:t xml:space="preserve">heyzine </w:t>
      </w:r>
      <w:r w:rsidRPr="00A0622C">
        <w:t xml:space="preserve">diharapkan mampu menarik minat, perhatian, serta meningkatkan </w:t>
      </w:r>
      <w:r w:rsidR="00523F9E">
        <w:t>K</w:t>
      </w:r>
      <w:r w:rsidRPr="00A0622C">
        <w:t xml:space="preserve">ompetensi </w:t>
      </w:r>
      <w:r w:rsidR="00523F9E">
        <w:t>S</w:t>
      </w:r>
      <w:r w:rsidRPr="00A0622C">
        <w:t xml:space="preserve">trategis </w:t>
      </w:r>
      <w:r w:rsidR="00523F9E">
        <w:t>M</w:t>
      </w:r>
      <w:r w:rsidRPr="00A0622C">
        <w:t>atematis peserta didik</w:t>
      </w:r>
      <w:r w:rsidR="00F65FC5">
        <w:t xml:space="preserve"> terutama</w:t>
      </w:r>
      <w:r w:rsidRPr="00A0622C">
        <w:t xml:space="preserve"> ditinjau dari kemandirian belajarnya</w:t>
      </w:r>
      <w:r w:rsidR="00F65FC5">
        <w:t>.</w:t>
      </w:r>
      <w:r w:rsidR="0017323B" w:rsidRPr="00A0622C">
        <w:t xml:space="preserve"> </w:t>
      </w:r>
      <w:r w:rsidR="00F65FC5">
        <w:t>Adapun i</w:t>
      </w:r>
      <w:r w:rsidR="0017323B" w:rsidRPr="00A0622C">
        <w:t xml:space="preserve">ndikator </w:t>
      </w:r>
      <w:r w:rsidR="005F1BF9">
        <w:t>KSM</w:t>
      </w:r>
      <w:r w:rsidR="0017323B" w:rsidRPr="00A0622C">
        <w:t xml:space="preserve"> yang digunakan dalam penelitian ini mengadaptasi kepada pengertian serta indikator </w:t>
      </w:r>
      <w:r w:rsidR="005F1BF9">
        <w:t>KSM</w:t>
      </w:r>
      <w:r w:rsidR="0017323B" w:rsidRPr="00A0622C">
        <w:t xml:space="preserve"> dalam penelitian Muna</w:t>
      </w:r>
      <w:r w:rsidR="004D16A2">
        <w:t xml:space="preserve"> </w:t>
      </w:r>
      <w:r w:rsidR="0017323B" w:rsidRPr="00A0622C">
        <w:t xml:space="preserve">(2018:13) </w:t>
      </w:r>
      <w:r w:rsidR="004D16A2">
        <w:t xml:space="preserve">yaitu (1) Merumuskan masalah, (2) Merepresentasikan masalah, dan (3) Memecahkan masalah. </w:t>
      </w:r>
      <w:proofErr w:type="gramStart"/>
      <w:r w:rsidR="00F65FC5">
        <w:t xml:space="preserve">Berdasarkan hal tersebut maka </w:t>
      </w:r>
      <w:r w:rsidR="004D16A2">
        <w:t>pertanyaan penelitian ini adalah (1) Bagaimana kompetensi strategis matematis peserta didik ditinjau dari kemandirian belajar</w:t>
      </w:r>
      <w:r w:rsidR="00F65FC5">
        <w:t>?</w:t>
      </w:r>
      <w:proofErr w:type="gramEnd"/>
      <w:r w:rsidR="004D16A2">
        <w:t xml:space="preserve"> (2) Bagaimana kualitas peningkatan </w:t>
      </w:r>
      <w:r w:rsidR="005F1BF9">
        <w:t xml:space="preserve">KSM siswa setelah belajar secara </w:t>
      </w:r>
      <w:r w:rsidR="005F1BF9" w:rsidRPr="005F1BF9">
        <w:rPr>
          <w:i/>
          <w:iCs/>
        </w:rPr>
        <w:t>blended learning</w:t>
      </w:r>
      <w:r w:rsidR="005F1BF9">
        <w:t xml:space="preserve"> berbantuan </w:t>
      </w:r>
      <w:r w:rsidR="005F1BF9" w:rsidRPr="005F1BF9">
        <w:rPr>
          <w:i/>
          <w:iCs/>
        </w:rPr>
        <w:t>flipbook</w:t>
      </w:r>
      <w:proofErr w:type="gramStart"/>
      <w:r w:rsidR="00F65FC5">
        <w:rPr>
          <w:i/>
          <w:iCs/>
        </w:rPr>
        <w:t>?.</w:t>
      </w:r>
      <w:proofErr w:type="gramEnd"/>
    </w:p>
    <w:p w14:paraId="1ABB499F" w14:textId="77777777" w:rsidR="00195A99" w:rsidRPr="00A0622C" w:rsidRDefault="00195A99" w:rsidP="00195A99">
      <w:pPr>
        <w:autoSpaceDE w:val="0"/>
        <w:autoSpaceDN w:val="0"/>
        <w:adjustRightInd w:val="0"/>
        <w:spacing w:line="360" w:lineRule="auto"/>
        <w:ind w:firstLine="851"/>
        <w:jc w:val="both"/>
      </w:pPr>
    </w:p>
    <w:p w14:paraId="07A63536" w14:textId="77777777" w:rsidR="001701E4" w:rsidRPr="00A0622C" w:rsidRDefault="001701E4" w:rsidP="00055EEE">
      <w:pPr>
        <w:pStyle w:val="ListParagraph"/>
        <w:numPr>
          <w:ilvl w:val="0"/>
          <w:numId w:val="1"/>
        </w:numPr>
        <w:spacing w:line="360" w:lineRule="auto"/>
        <w:ind w:left="426"/>
        <w:jc w:val="both"/>
        <w:rPr>
          <w:b/>
        </w:rPr>
      </w:pPr>
      <w:r w:rsidRPr="00A0622C">
        <w:rPr>
          <w:b/>
        </w:rPr>
        <w:t>Metode Penelitian</w:t>
      </w:r>
    </w:p>
    <w:p w14:paraId="3F002923" w14:textId="464F5BCD" w:rsidR="00855DFB" w:rsidRDefault="005E19EC" w:rsidP="00781A5C">
      <w:pPr>
        <w:pStyle w:val="ListParagraph"/>
        <w:spacing w:line="360" w:lineRule="auto"/>
        <w:ind w:left="0" w:firstLine="720"/>
        <w:jc w:val="both"/>
      </w:pPr>
      <w:r w:rsidRPr="00A0622C">
        <w:rPr>
          <w:rFonts w:eastAsiaTheme="minorHAnsi"/>
          <w:lang w:val="id-ID"/>
        </w:rPr>
        <w:t xml:space="preserve">Jenis penelitian ini termasuk penelitian </w:t>
      </w:r>
      <w:r w:rsidR="00ED2202">
        <w:rPr>
          <w:rFonts w:eastAsiaTheme="minorHAnsi"/>
          <w:lang w:val="id-ID"/>
        </w:rPr>
        <w:t>kualitatif eksploratif</w:t>
      </w:r>
      <w:r w:rsidR="00ED2202">
        <w:t xml:space="preserve">. </w:t>
      </w:r>
      <w:r w:rsidR="00BB2DE8" w:rsidRPr="00844F60">
        <w:t xml:space="preserve">Populasi dari penelitian ini adalah siswa kelas X program keahlian RPL sedangkan subjek yang terpilih </w:t>
      </w:r>
      <w:r w:rsidR="00781A5C" w:rsidRPr="00844F60">
        <w:t xml:space="preserve">secara </w:t>
      </w:r>
      <w:r w:rsidR="00781A5C" w:rsidRPr="00844F60">
        <w:rPr>
          <w:i/>
          <w:iCs/>
        </w:rPr>
        <w:t>purposive sampling</w:t>
      </w:r>
      <w:r w:rsidR="00781A5C" w:rsidRPr="00844F60">
        <w:t xml:space="preserve"> </w:t>
      </w:r>
      <w:r w:rsidR="00BB2DE8" w:rsidRPr="00844F60">
        <w:t>sebanyak</w:t>
      </w:r>
      <w:r w:rsidR="00D659A3" w:rsidRPr="00844F60">
        <w:t xml:space="preserve"> 6 siswa kelas X RPL 2 SMKN 3 Banjar yang dikategorisasi berdasarkan hasil angket kemandirian belajar</w:t>
      </w:r>
      <w:r w:rsidR="00BB2DE8" w:rsidRPr="00844F60">
        <w:t xml:space="preserve"> yaitu kemandirian belajar tinggi sebanyak 2</w:t>
      </w:r>
      <w:r w:rsidR="00781A5C" w:rsidRPr="00844F60">
        <w:t xml:space="preserve"> </w:t>
      </w:r>
      <w:r w:rsidR="00BB2DE8" w:rsidRPr="00844F60">
        <w:t>dari 8 orang, kemandirian belajar sedang sebanyak 2 dari 19 orang dan kemandirian belajar rendah sebanyak 2</w:t>
      </w:r>
      <w:r w:rsidR="00781A5C" w:rsidRPr="00844F60">
        <w:t xml:space="preserve"> </w:t>
      </w:r>
      <w:r w:rsidR="00BB2DE8" w:rsidRPr="00844F60">
        <w:t>dari 9 orang.</w:t>
      </w:r>
      <w:r w:rsidR="0056320B">
        <w:t xml:space="preserve"> </w:t>
      </w:r>
      <w:proofErr w:type="gramStart"/>
      <w:r w:rsidR="0056320B">
        <w:t>Pemilihan subjek penelitian</w:t>
      </w:r>
      <w:r w:rsidR="00B85992">
        <w:t xml:space="preserve"> mempertimbangkan hasil tes KSM, dengan memperhatikan </w:t>
      </w:r>
      <w:r w:rsidR="002E21AF">
        <w:t>alur</w:t>
      </w:r>
      <w:r w:rsidR="00B85992">
        <w:t xml:space="preserve"> </w:t>
      </w:r>
      <w:r w:rsidR="00D753D5">
        <w:t>penyelesaian</w:t>
      </w:r>
      <w:r w:rsidR="005A2BB4">
        <w:t xml:space="preserve"> soal</w:t>
      </w:r>
      <w:r w:rsidR="00B85992">
        <w:t xml:space="preserve"> serta ketersediaan</w:t>
      </w:r>
      <w:r w:rsidR="00000C90">
        <w:t xml:space="preserve"> calon</w:t>
      </w:r>
      <w:r w:rsidR="00B85992">
        <w:t xml:space="preserve"> subjek </w:t>
      </w:r>
      <w:r w:rsidR="002E21AF">
        <w:t>untuk menjadi partisipan</w:t>
      </w:r>
      <w:r w:rsidR="00000C90">
        <w:t xml:space="preserve"> penelitian</w:t>
      </w:r>
      <w:r w:rsidR="002E21AF">
        <w:t>.</w:t>
      </w:r>
      <w:proofErr w:type="gramEnd"/>
      <w:r w:rsidR="00BB2DE8" w:rsidRPr="00844F60">
        <w:t xml:space="preserve"> </w:t>
      </w:r>
      <w:r w:rsidR="00412327" w:rsidRPr="00844F60">
        <w:t xml:space="preserve">Adapun materi yang dibahas dalam penelitian ini adalah barisan </w:t>
      </w:r>
      <w:proofErr w:type="gramStart"/>
      <w:r w:rsidR="00412327" w:rsidRPr="00844F60">
        <w:t>dan deret</w:t>
      </w:r>
      <w:proofErr w:type="gramEnd"/>
      <w:r w:rsidR="00412327" w:rsidRPr="00844F60">
        <w:t xml:space="preserve"> matematika. </w:t>
      </w:r>
    </w:p>
    <w:p w14:paraId="57860437" w14:textId="3A1163A6" w:rsidR="00ED5AED" w:rsidRDefault="00BB2DE8" w:rsidP="00781A5C">
      <w:pPr>
        <w:pStyle w:val="ListParagraph"/>
        <w:spacing w:line="360" w:lineRule="auto"/>
        <w:ind w:left="0" w:firstLine="720"/>
        <w:jc w:val="both"/>
      </w:pPr>
      <w:proofErr w:type="gramStart"/>
      <w:r w:rsidRPr="00844F60">
        <w:t>P</w:t>
      </w:r>
      <w:r w:rsidR="007A7B84" w:rsidRPr="00844F60">
        <w:t xml:space="preserve">engumpulan data </w:t>
      </w:r>
      <w:r w:rsidRPr="00844F60">
        <w:t>dilakukan melalui</w:t>
      </w:r>
      <w:r w:rsidR="007A7B84" w:rsidRPr="00844F60">
        <w:t xml:space="preserve"> angket</w:t>
      </w:r>
      <w:r w:rsidRPr="00844F60">
        <w:t xml:space="preserve"> kemandirian belajar</w:t>
      </w:r>
      <w:r w:rsidR="007A7B84" w:rsidRPr="00844F60">
        <w:t>, tes</w:t>
      </w:r>
      <w:r w:rsidRPr="00844F60">
        <w:t xml:space="preserve"> KSM</w:t>
      </w:r>
      <w:r w:rsidR="007A7B84" w:rsidRPr="00844F60">
        <w:t>, dan wawancara</w:t>
      </w:r>
      <w:r w:rsidR="005F1BF9" w:rsidRPr="00844F60">
        <w:t>.</w:t>
      </w:r>
      <w:proofErr w:type="gramEnd"/>
      <w:r w:rsidR="0056320B">
        <w:t xml:space="preserve"> </w:t>
      </w:r>
      <w:proofErr w:type="gramStart"/>
      <w:r w:rsidR="0056320B">
        <w:t xml:space="preserve">Angket kemandirian belajar mengadopsi dari </w:t>
      </w:r>
      <w:r w:rsidR="002E21AF">
        <w:t>(</w:t>
      </w:r>
      <w:r w:rsidR="0056320B">
        <w:t>Fathonah</w:t>
      </w:r>
      <w:r w:rsidR="002E21AF">
        <w:t>.</w:t>
      </w:r>
      <w:proofErr w:type="gramEnd"/>
      <w:r w:rsidR="002E21AF">
        <w:t xml:space="preserve"> I. A., </w:t>
      </w:r>
      <w:r w:rsidR="0056320B">
        <w:t>202</w:t>
      </w:r>
      <w:r w:rsidR="00C17BBF">
        <w:t>1</w:t>
      </w:r>
      <w:r w:rsidR="0056320B">
        <w:t>)</w:t>
      </w:r>
      <w:r w:rsidR="0056320B" w:rsidRPr="00DB79B3">
        <w:t>.</w:t>
      </w:r>
      <w:r w:rsidR="007A7B84" w:rsidRPr="00844F60">
        <w:t xml:space="preserve"> </w:t>
      </w:r>
      <w:proofErr w:type="gramStart"/>
      <w:r w:rsidR="00977BE5">
        <w:t>Angket</w:t>
      </w:r>
      <w:r w:rsidR="00977BE5" w:rsidRPr="00DB79B3">
        <w:t xml:space="preserve"> ini</w:t>
      </w:r>
      <w:r w:rsidR="00977BE5" w:rsidRPr="00DB79B3">
        <w:rPr>
          <w:spacing w:val="4"/>
        </w:rPr>
        <w:t xml:space="preserve"> </w:t>
      </w:r>
      <w:r w:rsidR="00977BE5" w:rsidRPr="00DB79B3">
        <w:t>te</w:t>
      </w:r>
      <w:r w:rsidR="00977BE5" w:rsidRPr="00DB79B3">
        <w:rPr>
          <w:spacing w:val="-1"/>
        </w:rPr>
        <w:t>r</w:t>
      </w:r>
      <w:r w:rsidR="00977BE5" w:rsidRPr="00DB79B3">
        <w:t>diri</w:t>
      </w:r>
      <w:r w:rsidR="00977BE5" w:rsidRPr="00DB79B3">
        <w:rPr>
          <w:spacing w:val="3"/>
        </w:rPr>
        <w:t xml:space="preserve"> </w:t>
      </w:r>
      <w:r w:rsidR="00977BE5" w:rsidRPr="00DB79B3">
        <w:t>d</w:t>
      </w:r>
      <w:r w:rsidR="00977BE5" w:rsidRPr="00DB79B3">
        <w:rPr>
          <w:spacing w:val="-1"/>
        </w:rPr>
        <w:t>a</w:t>
      </w:r>
      <w:r w:rsidR="00977BE5" w:rsidRPr="00DB79B3">
        <w:t>ri</w:t>
      </w:r>
      <w:r w:rsidR="00977BE5" w:rsidRPr="00DB79B3">
        <w:rPr>
          <w:spacing w:val="3"/>
        </w:rPr>
        <w:t xml:space="preserve"> </w:t>
      </w:r>
      <w:r w:rsidR="00977BE5">
        <w:rPr>
          <w:spacing w:val="2"/>
        </w:rPr>
        <w:t>20</w:t>
      </w:r>
      <w:r w:rsidR="00977BE5" w:rsidRPr="00DB79B3">
        <w:rPr>
          <w:spacing w:val="3"/>
        </w:rPr>
        <w:t xml:space="preserve"> </w:t>
      </w:r>
      <w:r w:rsidR="00977BE5" w:rsidRPr="00DB79B3">
        <w:t>p</w:t>
      </w:r>
      <w:r w:rsidR="00977BE5" w:rsidRPr="00DB79B3">
        <w:rPr>
          <w:spacing w:val="-1"/>
        </w:rPr>
        <w:t>e</w:t>
      </w:r>
      <w:r w:rsidR="00977BE5" w:rsidRPr="00DB79B3">
        <w:t>r</w:t>
      </w:r>
      <w:r w:rsidR="00977BE5" w:rsidRPr="00DB79B3">
        <w:rPr>
          <w:spacing w:val="4"/>
        </w:rPr>
        <w:t>n</w:t>
      </w:r>
      <w:r w:rsidR="00977BE5" w:rsidRPr="00DB79B3">
        <w:rPr>
          <w:spacing w:val="-5"/>
        </w:rPr>
        <w:t>y</w:t>
      </w:r>
      <w:r w:rsidR="00977BE5" w:rsidRPr="00DB79B3">
        <w:rPr>
          <w:spacing w:val="-1"/>
        </w:rPr>
        <w:t>a</w:t>
      </w:r>
      <w:r w:rsidR="00977BE5" w:rsidRPr="00DB79B3">
        <w:t>t</w:t>
      </w:r>
      <w:r w:rsidR="00977BE5" w:rsidRPr="00DB79B3">
        <w:rPr>
          <w:spacing w:val="2"/>
        </w:rPr>
        <w:t>a</w:t>
      </w:r>
      <w:r w:rsidR="00977BE5" w:rsidRPr="00DB79B3">
        <w:rPr>
          <w:spacing w:val="-1"/>
        </w:rPr>
        <w:t>a</w:t>
      </w:r>
      <w:r w:rsidR="00977BE5" w:rsidRPr="00DB79B3">
        <w:t>n</w:t>
      </w:r>
      <w:r w:rsidR="00977BE5" w:rsidRPr="00DB79B3">
        <w:rPr>
          <w:spacing w:val="5"/>
        </w:rPr>
        <w:t xml:space="preserve"> </w:t>
      </w:r>
      <w:r w:rsidR="00977BE5">
        <w:rPr>
          <w:spacing w:val="-5"/>
        </w:rPr>
        <w:t>dengan 5 indikator yaitu,</w:t>
      </w:r>
      <w:r w:rsidR="00977BE5" w:rsidRPr="00DB79B3">
        <w:rPr>
          <w:spacing w:val="2"/>
        </w:rPr>
        <w:t xml:space="preserve"> </w:t>
      </w:r>
      <w:r w:rsidR="00977BE5" w:rsidRPr="0039316C">
        <w:rPr>
          <w:bCs/>
          <w:color w:val="000000"/>
        </w:rPr>
        <w:t xml:space="preserve">inisiatif belajar, </w:t>
      </w:r>
      <w:r w:rsidR="00977BE5">
        <w:rPr>
          <w:bCs/>
          <w:color w:val="000000"/>
        </w:rPr>
        <w:t>tidak bergantung kepada orang lain</w:t>
      </w:r>
      <w:r w:rsidR="00977BE5" w:rsidRPr="0039316C">
        <w:rPr>
          <w:bCs/>
          <w:color w:val="000000"/>
        </w:rPr>
        <w:t>, menetapkan tujuan</w:t>
      </w:r>
      <w:r w:rsidR="00977BE5">
        <w:rPr>
          <w:bCs/>
          <w:color w:val="000000"/>
        </w:rPr>
        <w:t xml:space="preserve"> belajar</w:t>
      </w:r>
      <w:r w:rsidR="00977BE5" w:rsidRPr="0039316C">
        <w:rPr>
          <w:bCs/>
          <w:color w:val="000000"/>
        </w:rPr>
        <w:t xml:space="preserve">, </w:t>
      </w:r>
      <w:r w:rsidR="00977BE5">
        <w:rPr>
          <w:bCs/>
          <w:color w:val="000000"/>
        </w:rPr>
        <w:t>mengevaluasi hasil belajar</w:t>
      </w:r>
      <w:r w:rsidR="00977BE5" w:rsidRPr="0039316C">
        <w:rPr>
          <w:bCs/>
          <w:color w:val="000000"/>
        </w:rPr>
        <w:t>, dan disiplin</w:t>
      </w:r>
      <w:r w:rsidR="00977BE5" w:rsidRPr="00DB79B3">
        <w:t>.</w:t>
      </w:r>
      <w:proofErr w:type="gramEnd"/>
      <w:r w:rsidR="00977BE5" w:rsidRPr="00DB79B3">
        <w:rPr>
          <w:spacing w:val="4"/>
        </w:rPr>
        <w:t xml:space="preserve"> </w:t>
      </w:r>
      <w:r w:rsidR="00977BE5" w:rsidRPr="00DB79B3">
        <w:t>Dima</w:t>
      </w:r>
      <w:r w:rsidR="00977BE5" w:rsidRPr="00DB79B3">
        <w:rPr>
          <w:spacing w:val="2"/>
        </w:rPr>
        <w:t>n</w:t>
      </w:r>
      <w:r w:rsidR="00977BE5" w:rsidRPr="00DB79B3">
        <w:t>a</w:t>
      </w:r>
      <w:r w:rsidR="00977BE5" w:rsidRPr="00DB79B3">
        <w:rPr>
          <w:spacing w:val="3"/>
        </w:rPr>
        <w:t xml:space="preserve"> </w:t>
      </w:r>
      <w:r w:rsidR="00977BE5">
        <w:t xml:space="preserve">setiap indikator memuat 4 pernyataan, </w:t>
      </w:r>
      <w:r w:rsidR="00977BE5" w:rsidRPr="00DB79B3">
        <w:rPr>
          <w:spacing w:val="4"/>
        </w:rPr>
        <w:t xml:space="preserve"> </w:t>
      </w:r>
      <w:r w:rsidR="00977BE5" w:rsidRPr="00DB79B3">
        <w:rPr>
          <w:spacing w:val="-5"/>
        </w:rPr>
        <w:t>y</w:t>
      </w:r>
      <w:r w:rsidR="00977BE5" w:rsidRPr="00DB79B3">
        <w:rPr>
          <w:spacing w:val="-1"/>
        </w:rPr>
        <w:t>a</w:t>
      </w:r>
      <w:r w:rsidR="00977BE5" w:rsidRPr="00DB79B3">
        <w:t>i</w:t>
      </w:r>
      <w:r w:rsidR="00977BE5" w:rsidRPr="00DB79B3">
        <w:rPr>
          <w:spacing w:val="1"/>
        </w:rPr>
        <w:t>t</w:t>
      </w:r>
      <w:r w:rsidR="00977BE5" w:rsidRPr="00DB79B3">
        <w:t xml:space="preserve">u </w:t>
      </w:r>
      <w:r w:rsidR="00977BE5">
        <w:t>4</w:t>
      </w:r>
      <w:r w:rsidR="00977BE5" w:rsidRPr="00DB79B3">
        <w:t xml:space="preserve"> </w:t>
      </w:r>
      <w:r w:rsidR="00ED5AED">
        <w:t>pernyataan</w:t>
      </w:r>
      <w:r w:rsidR="00977BE5" w:rsidRPr="00DB79B3">
        <w:t xml:space="preserve"> untuk men</w:t>
      </w:r>
      <w:r w:rsidR="00977BE5" w:rsidRPr="00DB79B3">
        <w:rPr>
          <w:spacing w:val="-3"/>
        </w:rPr>
        <w:t>g</w:t>
      </w:r>
      <w:r w:rsidR="00977BE5" w:rsidRPr="00DB79B3">
        <w:t>ukur</w:t>
      </w:r>
      <w:r w:rsidR="00977BE5" w:rsidRPr="00DB79B3">
        <w:rPr>
          <w:spacing w:val="4"/>
        </w:rPr>
        <w:t xml:space="preserve"> </w:t>
      </w:r>
      <w:r w:rsidR="00977BE5" w:rsidRPr="0039316C">
        <w:rPr>
          <w:bCs/>
          <w:color w:val="000000"/>
        </w:rPr>
        <w:t>inisiatif belajar</w:t>
      </w:r>
      <w:r w:rsidR="00977BE5" w:rsidRPr="00DB79B3">
        <w:t xml:space="preserve">, </w:t>
      </w:r>
      <w:r w:rsidR="00977BE5">
        <w:t>4 pernyataan</w:t>
      </w:r>
      <w:r w:rsidR="00977BE5" w:rsidRPr="00DB79B3">
        <w:t xml:space="preserve"> untuk men</w:t>
      </w:r>
      <w:r w:rsidR="00977BE5" w:rsidRPr="00DB79B3">
        <w:rPr>
          <w:spacing w:val="-3"/>
        </w:rPr>
        <w:t>g</w:t>
      </w:r>
      <w:r w:rsidR="00977BE5" w:rsidRPr="00DB79B3">
        <w:t xml:space="preserve">ukur </w:t>
      </w:r>
      <w:r w:rsidR="00977BE5">
        <w:rPr>
          <w:bCs/>
          <w:color w:val="000000"/>
        </w:rPr>
        <w:t>mandiri</w:t>
      </w:r>
      <w:r w:rsidR="00977BE5" w:rsidRPr="00DB79B3">
        <w:t xml:space="preserve">, </w:t>
      </w:r>
      <w:r w:rsidR="00977BE5">
        <w:t>4 pernyataan</w:t>
      </w:r>
      <w:r w:rsidR="00977BE5" w:rsidRPr="00DB79B3">
        <w:t xml:space="preserve"> untuk men</w:t>
      </w:r>
      <w:r w:rsidR="00977BE5" w:rsidRPr="00DB79B3">
        <w:rPr>
          <w:spacing w:val="-3"/>
        </w:rPr>
        <w:t>g</w:t>
      </w:r>
      <w:r w:rsidR="00977BE5" w:rsidRPr="00DB79B3">
        <w:t>uk</w:t>
      </w:r>
      <w:r w:rsidR="00977BE5" w:rsidRPr="00DB79B3">
        <w:rPr>
          <w:spacing w:val="2"/>
        </w:rPr>
        <w:t>u</w:t>
      </w:r>
      <w:r w:rsidR="00977BE5" w:rsidRPr="00DB79B3">
        <w:t xml:space="preserve">r </w:t>
      </w:r>
      <w:r w:rsidR="00977BE5" w:rsidRPr="0039316C">
        <w:rPr>
          <w:bCs/>
          <w:color w:val="000000"/>
        </w:rPr>
        <w:t>menetapkan tujuan</w:t>
      </w:r>
      <w:r w:rsidR="00977BE5" w:rsidRPr="00DB79B3">
        <w:rPr>
          <w:i/>
        </w:rPr>
        <w:t>,</w:t>
      </w:r>
      <w:r w:rsidR="00977BE5" w:rsidRPr="00DB79B3">
        <w:rPr>
          <w:i/>
          <w:spacing w:val="1"/>
        </w:rPr>
        <w:t xml:space="preserve"> </w:t>
      </w:r>
      <w:r w:rsidR="00977BE5">
        <w:t>4</w:t>
      </w:r>
      <w:r w:rsidR="00977BE5" w:rsidRPr="00DB79B3">
        <w:t xml:space="preserve"> untuk me</w:t>
      </w:r>
      <w:r w:rsidR="00977BE5" w:rsidRPr="00DB79B3">
        <w:rPr>
          <w:spacing w:val="2"/>
        </w:rPr>
        <w:t>n</w:t>
      </w:r>
      <w:r w:rsidR="00977BE5" w:rsidRPr="00DB79B3">
        <w:rPr>
          <w:spacing w:val="-2"/>
        </w:rPr>
        <w:t>g</w:t>
      </w:r>
      <w:r w:rsidR="00977BE5" w:rsidRPr="00DB79B3">
        <w:t xml:space="preserve">ukur </w:t>
      </w:r>
      <w:r w:rsidR="00977BE5">
        <w:rPr>
          <w:bCs/>
          <w:color w:val="000000"/>
        </w:rPr>
        <w:t>refleksi</w:t>
      </w:r>
      <w:r w:rsidR="00977BE5">
        <w:t>, dan 4 pernyataan</w:t>
      </w:r>
      <w:r w:rsidR="00977BE5" w:rsidRPr="00DB79B3">
        <w:t xml:space="preserve"> untuk </w:t>
      </w:r>
      <w:r w:rsidR="00977BE5" w:rsidRPr="0039316C">
        <w:rPr>
          <w:bCs/>
          <w:color w:val="000000"/>
        </w:rPr>
        <w:t>inisiatif belajar</w:t>
      </w:r>
      <w:r w:rsidR="00977BE5" w:rsidRPr="00DB79B3">
        <w:t>.</w:t>
      </w:r>
      <w:r w:rsidR="00977BE5" w:rsidRPr="00DB79B3">
        <w:rPr>
          <w:spacing w:val="3"/>
        </w:rPr>
        <w:t xml:space="preserve"> </w:t>
      </w:r>
      <w:proofErr w:type="gramStart"/>
      <w:r w:rsidR="0056320B">
        <w:t xml:space="preserve">Sementara itu, tes KSM yang dikembangkan sudah divalidasi oleh 2 dosen validator dari Program Pascasarjana Universitas </w:t>
      </w:r>
      <w:r w:rsidR="0056320B">
        <w:lastRenderedPageBreak/>
        <w:t>Siliwangi.</w:t>
      </w:r>
      <w:proofErr w:type="gramEnd"/>
      <w:r w:rsidR="00977BE5">
        <w:t xml:space="preserve"> </w:t>
      </w:r>
      <w:proofErr w:type="gramStart"/>
      <w:r w:rsidR="00977BE5">
        <w:t>Tes</w:t>
      </w:r>
      <w:r w:rsidR="00977BE5">
        <w:rPr>
          <w:spacing w:val="2"/>
        </w:rPr>
        <w:t xml:space="preserve"> </w:t>
      </w:r>
      <w:r w:rsidR="00977BE5">
        <w:t>KSM ini</w:t>
      </w:r>
      <w:r w:rsidR="00977BE5">
        <w:rPr>
          <w:i/>
          <w:spacing w:val="4"/>
        </w:rPr>
        <w:t xml:space="preserve"> </w:t>
      </w:r>
      <w:r w:rsidR="00977BE5">
        <w:t>b</w:t>
      </w:r>
      <w:r w:rsidR="00977BE5">
        <w:rPr>
          <w:spacing w:val="1"/>
        </w:rPr>
        <w:t>e</w:t>
      </w:r>
      <w:r w:rsidR="00977BE5">
        <w:t xml:space="preserve">rupa </w:t>
      </w:r>
      <w:r w:rsidR="00476444">
        <w:t>4</w:t>
      </w:r>
      <w:r w:rsidR="00977BE5">
        <w:rPr>
          <w:spacing w:val="2"/>
        </w:rPr>
        <w:t xml:space="preserve"> </w:t>
      </w:r>
      <w:r w:rsidR="00977BE5">
        <w:t>soal</w:t>
      </w:r>
      <w:r w:rsidR="00977BE5">
        <w:rPr>
          <w:spacing w:val="2"/>
        </w:rPr>
        <w:t xml:space="preserve"> u</w:t>
      </w:r>
      <w:r w:rsidR="00977BE5">
        <w:t>r</w:t>
      </w:r>
      <w:r w:rsidR="00977BE5">
        <w:rPr>
          <w:spacing w:val="-2"/>
        </w:rPr>
        <w:t>a</w:t>
      </w:r>
      <w:r w:rsidR="00977BE5">
        <w:t>i</w:t>
      </w:r>
      <w:r w:rsidR="00977BE5">
        <w:rPr>
          <w:spacing w:val="2"/>
        </w:rPr>
        <w:t>a</w:t>
      </w:r>
      <w:r w:rsidR="00977BE5">
        <w:t>n</w:t>
      </w:r>
      <w:r w:rsidR="00977BE5">
        <w:rPr>
          <w:spacing w:val="7"/>
        </w:rPr>
        <w:t xml:space="preserve"> </w:t>
      </w:r>
      <w:r w:rsidR="00977BE5">
        <w:rPr>
          <w:spacing w:val="-5"/>
        </w:rPr>
        <w:t>y</w:t>
      </w:r>
      <w:r w:rsidR="00977BE5">
        <w:rPr>
          <w:spacing w:val="1"/>
        </w:rPr>
        <w:t>a</w:t>
      </w:r>
      <w:r w:rsidR="00977BE5">
        <w:rPr>
          <w:spacing w:val="2"/>
        </w:rPr>
        <w:t>n</w:t>
      </w:r>
      <w:r w:rsidR="00977BE5">
        <w:t>g tel</w:t>
      </w:r>
      <w:r w:rsidR="00977BE5">
        <w:rPr>
          <w:spacing w:val="-1"/>
        </w:rPr>
        <w:t>a</w:t>
      </w:r>
      <w:r w:rsidR="00977BE5">
        <w:t>h</w:t>
      </w:r>
      <w:r w:rsidR="00977BE5">
        <w:rPr>
          <w:spacing w:val="1"/>
        </w:rPr>
        <w:t xml:space="preserve"> </w:t>
      </w:r>
      <w:r w:rsidR="00977BE5">
        <w:t>di</w:t>
      </w:r>
      <w:r w:rsidR="00977BE5">
        <w:rPr>
          <w:spacing w:val="1"/>
        </w:rPr>
        <w:t xml:space="preserve"> </w:t>
      </w:r>
      <w:r w:rsidR="00977BE5">
        <w:t>v</w:t>
      </w:r>
      <w:r w:rsidR="00977BE5">
        <w:rPr>
          <w:spacing w:val="-1"/>
        </w:rPr>
        <w:t>a</w:t>
      </w:r>
      <w:r w:rsidR="00977BE5">
        <w:t>l</w:t>
      </w:r>
      <w:r w:rsidR="00977BE5">
        <w:rPr>
          <w:spacing w:val="1"/>
        </w:rPr>
        <w:t>i</w:t>
      </w:r>
      <w:r w:rsidR="00977BE5">
        <w:t>d</w:t>
      </w:r>
      <w:r w:rsidR="00977BE5">
        <w:rPr>
          <w:spacing w:val="-1"/>
        </w:rPr>
        <w:t>a</w:t>
      </w:r>
      <w:r w:rsidR="00977BE5">
        <w:t>si</w:t>
      </w:r>
      <w:r w:rsidR="00ED5AED">
        <w:t>,</w:t>
      </w:r>
      <w:r w:rsidR="00977BE5">
        <w:t xml:space="preserve"> baik itu validasi muka maupun isi.</w:t>
      </w:r>
      <w:proofErr w:type="gramEnd"/>
      <w:r w:rsidR="00977BE5">
        <w:rPr>
          <w:spacing w:val="2"/>
        </w:rPr>
        <w:t xml:space="preserve"> </w:t>
      </w:r>
      <w:r w:rsidR="0056320B">
        <w:t xml:space="preserve"> </w:t>
      </w:r>
    </w:p>
    <w:p w14:paraId="08A2C5C9" w14:textId="474CFC6E" w:rsidR="00ED5AED" w:rsidRDefault="00696044" w:rsidP="00781A5C">
      <w:pPr>
        <w:pStyle w:val="ListParagraph"/>
        <w:spacing w:line="360" w:lineRule="auto"/>
        <w:ind w:left="0" w:firstLine="720"/>
        <w:jc w:val="both"/>
      </w:pPr>
      <w:proofErr w:type="gramStart"/>
      <w:r>
        <w:t xml:space="preserve">Adapun tahapan penelitian dimulai dengan memberikan </w:t>
      </w:r>
      <w:r w:rsidRPr="00696044">
        <w:rPr>
          <w:i/>
          <w:iCs/>
        </w:rPr>
        <w:t>pre-test</w:t>
      </w:r>
      <w:r>
        <w:t xml:space="preserve"> KSM dan angket kemandirian belajar.</w:t>
      </w:r>
      <w:proofErr w:type="gramEnd"/>
      <w:r>
        <w:t xml:space="preserve"> Selanjutnya</w:t>
      </w:r>
      <w:r w:rsidR="00855DFB">
        <w:t>,</w:t>
      </w:r>
      <w:r>
        <w:t xml:space="preserve"> siswa diberikan pembelajaran dengan menggunakan </w:t>
      </w:r>
      <w:r w:rsidRPr="00696044">
        <w:rPr>
          <w:i/>
          <w:iCs/>
        </w:rPr>
        <w:t>blended learning</w:t>
      </w:r>
      <w:r>
        <w:t xml:space="preserve"> berbantuan </w:t>
      </w:r>
      <w:r w:rsidRPr="00696044">
        <w:rPr>
          <w:i/>
          <w:iCs/>
        </w:rPr>
        <w:t>flipbook</w:t>
      </w:r>
      <w:r>
        <w:t xml:space="preserve"> sebanyak 4 kali pertemuan.</w:t>
      </w:r>
      <w:r w:rsidR="00ED5AED">
        <w:t xml:space="preserve"> </w:t>
      </w:r>
      <w:r w:rsidR="00ED5AED">
        <w:rPr>
          <w:i/>
        </w:rPr>
        <w:t xml:space="preserve">Flipbook </w:t>
      </w:r>
      <w:r w:rsidR="00ED5AED">
        <w:t xml:space="preserve">menjadi pegangan peserta didik </w:t>
      </w:r>
      <w:r w:rsidR="00F81CC2">
        <w:t xml:space="preserve">selama </w:t>
      </w:r>
      <w:r w:rsidR="00F81CC2">
        <w:rPr>
          <w:i/>
        </w:rPr>
        <w:t xml:space="preserve">blended learning. </w:t>
      </w:r>
      <w:proofErr w:type="gramStart"/>
      <w:r w:rsidR="00ED5AED">
        <w:t xml:space="preserve">Berikut adalah </w:t>
      </w:r>
      <w:r w:rsidR="002C5CB6">
        <w:t xml:space="preserve">beberapa </w:t>
      </w:r>
      <w:r w:rsidR="00ED5AED">
        <w:t>tampilan</w:t>
      </w:r>
      <w:r w:rsidR="002C5CB6">
        <w:t xml:space="preserve"> dari</w:t>
      </w:r>
      <w:r w:rsidR="00ED5AED">
        <w:t xml:space="preserve"> </w:t>
      </w:r>
      <w:r w:rsidR="00ED5AED">
        <w:rPr>
          <w:i/>
        </w:rPr>
        <w:t>flipbook</w:t>
      </w:r>
      <w:r w:rsidR="00ED5AED">
        <w:t xml:space="preserve"> yang dikembangkan oleh peneliti.</w:t>
      </w:r>
      <w:proofErr w:type="gramEnd"/>
    </w:p>
    <w:p w14:paraId="6F7CD788" w14:textId="77777777" w:rsidR="00F81CC2" w:rsidRDefault="00F81CC2" w:rsidP="00781A5C">
      <w:pPr>
        <w:pStyle w:val="ListParagraph"/>
        <w:spacing w:line="360" w:lineRule="auto"/>
        <w:ind w:left="0" w:firstLine="720"/>
        <w:jc w:val="both"/>
      </w:pPr>
    </w:p>
    <w:p w14:paraId="157C2AD7" w14:textId="77777777" w:rsidR="002C5CB6" w:rsidRDefault="002C5CB6" w:rsidP="002C5CB6">
      <w:pPr>
        <w:spacing w:line="312" w:lineRule="auto"/>
        <w:ind w:left="720" w:hanging="720"/>
        <w:jc w:val="center"/>
        <w:rPr>
          <w:color w:val="1D1B11"/>
        </w:rPr>
      </w:pPr>
      <w:r w:rsidRPr="00C03571">
        <w:rPr>
          <w:noProof/>
          <w:color w:val="1D1B11"/>
        </w:rPr>
        <w:drawing>
          <wp:inline distT="0" distB="0" distL="0" distR="0" wp14:anchorId="06E38723" wp14:editId="50F83162">
            <wp:extent cx="3038475" cy="2278857"/>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38900" cy="2279176"/>
                    </a:xfrm>
                    <a:prstGeom prst="rect">
                      <a:avLst/>
                    </a:prstGeom>
                  </pic:spPr>
                </pic:pic>
              </a:graphicData>
            </a:graphic>
          </wp:inline>
        </w:drawing>
      </w:r>
    </w:p>
    <w:p w14:paraId="030FA3EB" w14:textId="08A57645" w:rsidR="002C5CB6" w:rsidRDefault="002C5CB6" w:rsidP="002C5CB6">
      <w:pPr>
        <w:spacing w:line="312" w:lineRule="auto"/>
        <w:ind w:left="720" w:hanging="720"/>
        <w:jc w:val="center"/>
        <w:rPr>
          <w:b/>
          <w:i/>
          <w:color w:val="1D1B11"/>
        </w:rPr>
      </w:pPr>
      <w:proofErr w:type="gramStart"/>
      <w:r w:rsidRPr="002C5CB6">
        <w:rPr>
          <w:b/>
          <w:color w:val="1D1B11"/>
        </w:rPr>
        <w:t>Gambar 1.</w:t>
      </w:r>
      <w:proofErr w:type="gramEnd"/>
      <w:r w:rsidRPr="002C5CB6">
        <w:rPr>
          <w:b/>
          <w:color w:val="1D1B11"/>
        </w:rPr>
        <w:t xml:space="preserve"> Sampul Depan </w:t>
      </w:r>
      <w:r w:rsidRPr="002C5CB6">
        <w:rPr>
          <w:b/>
          <w:i/>
          <w:color w:val="1D1B11"/>
        </w:rPr>
        <w:t>Flipbook</w:t>
      </w:r>
    </w:p>
    <w:p w14:paraId="1ABC5628" w14:textId="77777777" w:rsidR="002E21AF" w:rsidRPr="002C5CB6" w:rsidRDefault="002E21AF" w:rsidP="002C5CB6">
      <w:pPr>
        <w:spacing w:line="312" w:lineRule="auto"/>
        <w:ind w:left="720" w:hanging="720"/>
        <w:jc w:val="center"/>
        <w:rPr>
          <w:b/>
          <w:i/>
          <w:color w:val="1D1B11"/>
        </w:rPr>
      </w:pPr>
    </w:p>
    <w:p w14:paraId="57843B4B" w14:textId="19A22E18" w:rsidR="002C5CB6" w:rsidRDefault="002C5CB6" w:rsidP="002C5CB6">
      <w:pPr>
        <w:spacing w:line="312" w:lineRule="auto"/>
        <w:ind w:left="720" w:hanging="720"/>
        <w:jc w:val="center"/>
        <w:rPr>
          <w:noProof/>
          <w:color w:val="1D1B11"/>
        </w:rPr>
      </w:pPr>
      <w:r w:rsidRPr="008D082F">
        <w:rPr>
          <w:noProof/>
          <w:color w:val="1D1B11"/>
        </w:rPr>
        <w:drawing>
          <wp:inline distT="0" distB="0" distL="0" distR="0" wp14:anchorId="0B0EE042" wp14:editId="794554DB">
            <wp:extent cx="3067050" cy="2300288"/>
            <wp:effectExtent l="0" t="0" r="0" b="508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67478" cy="2300609"/>
                    </a:xfrm>
                    <a:prstGeom prst="rect">
                      <a:avLst/>
                    </a:prstGeom>
                  </pic:spPr>
                </pic:pic>
              </a:graphicData>
            </a:graphic>
          </wp:inline>
        </w:drawing>
      </w:r>
    </w:p>
    <w:p w14:paraId="38AC9045" w14:textId="4D7B2774" w:rsidR="002C5CB6" w:rsidRPr="002C5CB6" w:rsidRDefault="002C5CB6" w:rsidP="002C5CB6">
      <w:pPr>
        <w:spacing w:line="312" w:lineRule="auto"/>
        <w:ind w:left="720" w:hanging="720"/>
        <w:jc w:val="center"/>
        <w:rPr>
          <w:b/>
          <w:noProof/>
          <w:color w:val="1D1B11"/>
        </w:rPr>
      </w:pPr>
      <w:r>
        <w:rPr>
          <w:b/>
          <w:noProof/>
          <w:color w:val="1D1B11"/>
        </w:rPr>
        <w:t>Gambar 2. Materi Awal</w:t>
      </w:r>
    </w:p>
    <w:p w14:paraId="7DCF2149" w14:textId="3FCCA733" w:rsidR="002C5CB6" w:rsidRDefault="002C5CB6" w:rsidP="002C5CB6">
      <w:pPr>
        <w:spacing w:line="312" w:lineRule="auto"/>
        <w:ind w:left="720" w:hanging="720"/>
        <w:jc w:val="center"/>
        <w:rPr>
          <w:color w:val="1D1B11"/>
        </w:rPr>
      </w:pPr>
      <w:r w:rsidRPr="008D082F">
        <w:rPr>
          <w:noProof/>
          <w:color w:val="1D1B11"/>
        </w:rPr>
        <w:lastRenderedPageBreak/>
        <w:drawing>
          <wp:inline distT="0" distB="0" distL="0" distR="0" wp14:anchorId="293726E6" wp14:editId="1A9514C3">
            <wp:extent cx="2981325" cy="2235993"/>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87778" cy="2240832"/>
                    </a:xfrm>
                    <a:prstGeom prst="rect">
                      <a:avLst/>
                    </a:prstGeom>
                  </pic:spPr>
                </pic:pic>
              </a:graphicData>
            </a:graphic>
          </wp:inline>
        </w:drawing>
      </w:r>
    </w:p>
    <w:p w14:paraId="2BD4107E" w14:textId="18D56472" w:rsidR="002C5CB6" w:rsidRDefault="002C5CB6" w:rsidP="002C5CB6">
      <w:pPr>
        <w:spacing w:line="312" w:lineRule="auto"/>
        <w:ind w:left="720" w:hanging="720"/>
        <w:jc w:val="center"/>
        <w:rPr>
          <w:b/>
          <w:color w:val="1D1B11"/>
        </w:rPr>
      </w:pPr>
      <w:proofErr w:type="gramStart"/>
      <w:r>
        <w:rPr>
          <w:b/>
          <w:color w:val="1D1B11"/>
        </w:rPr>
        <w:t>Gambar 3.</w:t>
      </w:r>
      <w:proofErr w:type="gramEnd"/>
      <w:r>
        <w:rPr>
          <w:b/>
          <w:color w:val="1D1B11"/>
        </w:rPr>
        <w:t xml:space="preserve">  Contoh Soal</w:t>
      </w:r>
    </w:p>
    <w:p w14:paraId="6B002A21" w14:textId="77777777" w:rsidR="002E21AF" w:rsidRPr="002C5CB6" w:rsidRDefault="002E21AF" w:rsidP="002C5CB6">
      <w:pPr>
        <w:spacing w:line="312" w:lineRule="auto"/>
        <w:ind w:left="720" w:hanging="720"/>
        <w:jc w:val="center"/>
        <w:rPr>
          <w:b/>
          <w:color w:val="1D1B11"/>
        </w:rPr>
      </w:pPr>
    </w:p>
    <w:p w14:paraId="4317D0CF" w14:textId="1B5BAD82" w:rsidR="00ED5AED" w:rsidRDefault="002C5CB6" w:rsidP="002C5CB6">
      <w:pPr>
        <w:spacing w:line="312" w:lineRule="auto"/>
        <w:ind w:left="720" w:hanging="720"/>
        <w:jc w:val="center"/>
      </w:pPr>
      <w:r w:rsidRPr="008D082F">
        <w:rPr>
          <w:noProof/>
          <w:color w:val="1D1B11"/>
        </w:rPr>
        <w:drawing>
          <wp:inline distT="0" distB="0" distL="0" distR="0" wp14:anchorId="2704527C" wp14:editId="5BA9027C">
            <wp:extent cx="3009900" cy="2257426"/>
            <wp:effectExtent l="0" t="0" r="0"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21634" cy="2266227"/>
                    </a:xfrm>
                    <a:prstGeom prst="rect">
                      <a:avLst/>
                    </a:prstGeom>
                  </pic:spPr>
                </pic:pic>
              </a:graphicData>
            </a:graphic>
          </wp:inline>
        </w:drawing>
      </w:r>
    </w:p>
    <w:p w14:paraId="01FD9EB6" w14:textId="198C9321" w:rsidR="002C5CB6" w:rsidRDefault="002C5CB6" w:rsidP="002C5CB6">
      <w:pPr>
        <w:spacing w:line="312" w:lineRule="auto"/>
        <w:ind w:left="720" w:hanging="720"/>
        <w:jc w:val="center"/>
        <w:rPr>
          <w:b/>
        </w:rPr>
      </w:pPr>
      <w:proofErr w:type="gramStart"/>
      <w:r>
        <w:rPr>
          <w:b/>
        </w:rPr>
        <w:t>Gambar 4.</w:t>
      </w:r>
      <w:proofErr w:type="gramEnd"/>
      <w:r>
        <w:rPr>
          <w:b/>
        </w:rPr>
        <w:t xml:space="preserve"> Latihan Soal</w:t>
      </w:r>
    </w:p>
    <w:p w14:paraId="4641F27B" w14:textId="77777777" w:rsidR="002E21AF" w:rsidRPr="002C5CB6" w:rsidRDefault="002E21AF" w:rsidP="002C5CB6">
      <w:pPr>
        <w:spacing w:line="312" w:lineRule="auto"/>
        <w:ind w:left="720" w:hanging="720"/>
        <w:jc w:val="center"/>
        <w:rPr>
          <w:b/>
        </w:rPr>
      </w:pPr>
    </w:p>
    <w:p w14:paraId="6F2B2204" w14:textId="678A637E" w:rsidR="00370DB2" w:rsidRPr="00844F60" w:rsidRDefault="00696044" w:rsidP="00781A5C">
      <w:pPr>
        <w:pStyle w:val="ListParagraph"/>
        <w:spacing w:line="360" w:lineRule="auto"/>
        <w:ind w:left="0" w:firstLine="720"/>
        <w:jc w:val="both"/>
      </w:pPr>
      <w:r>
        <w:t xml:space="preserve"> </w:t>
      </w:r>
      <w:proofErr w:type="gramStart"/>
      <w:r>
        <w:t xml:space="preserve">Setelah pembelajaran selesai, siswa diberikan </w:t>
      </w:r>
      <w:r w:rsidRPr="00696044">
        <w:rPr>
          <w:i/>
          <w:iCs/>
        </w:rPr>
        <w:t>post-test</w:t>
      </w:r>
      <w:r>
        <w:t xml:space="preserve"> dan dari hasil analisis data, dilakukan wawancara tidak terstruktur pada subjek penelitian.</w:t>
      </w:r>
      <w:proofErr w:type="gramEnd"/>
      <w:r>
        <w:t xml:space="preserve">  </w:t>
      </w:r>
    </w:p>
    <w:p w14:paraId="5B85DB1A" w14:textId="77777777" w:rsidR="00063565" w:rsidRPr="00844F60" w:rsidRDefault="00063565" w:rsidP="00250D09">
      <w:pPr>
        <w:pStyle w:val="ListParagraph"/>
        <w:spacing w:line="360" w:lineRule="auto"/>
        <w:ind w:left="0" w:firstLine="425"/>
        <w:jc w:val="both"/>
      </w:pPr>
    </w:p>
    <w:p w14:paraId="1FE95207" w14:textId="77777777" w:rsidR="001701E4" w:rsidRPr="00844F60" w:rsidRDefault="001701E4" w:rsidP="00055EEE">
      <w:pPr>
        <w:pStyle w:val="ListParagraph"/>
        <w:numPr>
          <w:ilvl w:val="0"/>
          <w:numId w:val="1"/>
        </w:numPr>
        <w:spacing w:line="360" w:lineRule="auto"/>
        <w:ind w:left="426"/>
        <w:jc w:val="both"/>
      </w:pPr>
      <w:r w:rsidRPr="00844F60">
        <w:rPr>
          <w:b/>
        </w:rPr>
        <w:t xml:space="preserve">Hasil </w:t>
      </w:r>
      <w:r w:rsidR="002839D7" w:rsidRPr="00844F60">
        <w:rPr>
          <w:b/>
        </w:rPr>
        <w:t xml:space="preserve">dan </w:t>
      </w:r>
      <w:r w:rsidRPr="00844F60">
        <w:rPr>
          <w:b/>
        </w:rPr>
        <w:t>Pe</w:t>
      </w:r>
      <w:r w:rsidR="002839D7" w:rsidRPr="00844F60">
        <w:rPr>
          <w:b/>
        </w:rPr>
        <w:t>mbahasan</w:t>
      </w:r>
      <w:r w:rsidRPr="00844F60">
        <w:rPr>
          <w:b/>
        </w:rPr>
        <w:t xml:space="preserve"> </w:t>
      </w:r>
    </w:p>
    <w:p w14:paraId="31D8AE58" w14:textId="5975B787" w:rsidR="00A45584" w:rsidRDefault="00CF7B14" w:rsidP="009C0027">
      <w:pPr>
        <w:spacing w:line="360" w:lineRule="auto"/>
        <w:ind w:left="66" w:firstLine="654"/>
        <w:jc w:val="both"/>
      </w:pPr>
      <w:r>
        <w:t xml:space="preserve">Berikut </w:t>
      </w:r>
      <w:r w:rsidR="00781A5C" w:rsidRPr="00CF7B14">
        <w:t xml:space="preserve">adalah </w:t>
      </w:r>
      <w:r w:rsidR="00957ECA" w:rsidRPr="00CF7B14">
        <w:t>rekapitulasi</w:t>
      </w:r>
      <w:r w:rsidR="00A45584" w:rsidRPr="00CF7B14">
        <w:t xml:space="preserve"> data kuantitatif peserta didik setelah belajar secara </w:t>
      </w:r>
      <w:r w:rsidR="00A45584" w:rsidRPr="00CF7B14">
        <w:rPr>
          <w:i/>
          <w:iCs/>
        </w:rPr>
        <w:t xml:space="preserve">blended </w:t>
      </w:r>
      <w:r w:rsidRPr="00CF7B14">
        <w:rPr>
          <w:i/>
          <w:iCs/>
        </w:rPr>
        <w:t>l</w:t>
      </w:r>
      <w:r w:rsidR="00A45584" w:rsidRPr="00CF7B14">
        <w:rPr>
          <w:i/>
          <w:iCs/>
        </w:rPr>
        <w:t>earning</w:t>
      </w:r>
      <w:r w:rsidR="00A45584" w:rsidRPr="00CF7B14">
        <w:t xml:space="preserve"> berbantuan </w:t>
      </w:r>
      <w:r w:rsidR="00A45584" w:rsidRPr="00CF7B14">
        <w:rPr>
          <w:i/>
          <w:iCs/>
        </w:rPr>
        <w:t>flipbook</w:t>
      </w:r>
      <w:r w:rsidR="00957ECA" w:rsidRPr="00CF7B14">
        <w:t xml:space="preserve"> yang disajikan dalam Tabel berikut:</w:t>
      </w:r>
    </w:p>
    <w:p w14:paraId="005D1ED7" w14:textId="77777777" w:rsidR="002E21AF" w:rsidRDefault="002E21AF" w:rsidP="009C0027">
      <w:pPr>
        <w:spacing w:line="360" w:lineRule="auto"/>
        <w:ind w:left="66" w:firstLine="654"/>
        <w:jc w:val="both"/>
      </w:pPr>
    </w:p>
    <w:p w14:paraId="7DD14701" w14:textId="77777777" w:rsidR="00D753D5" w:rsidRPr="00CF7B14" w:rsidRDefault="00D753D5" w:rsidP="009C0027">
      <w:pPr>
        <w:spacing w:line="360" w:lineRule="auto"/>
        <w:ind w:left="66" w:firstLine="654"/>
        <w:jc w:val="both"/>
      </w:pPr>
    </w:p>
    <w:p w14:paraId="2DE82B0D" w14:textId="4DD2F647" w:rsidR="00EA6627" w:rsidRPr="00CF7B14" w:rsidRDefault="00BC3911" w:rsidP="00EA6627">
      <w:pPr>
        <w:spacing w:line="360" w:lineRule="auto"/>
        <w:contextualSpacing/>
        <w:jc w:val="center"/>
        <w:rPr>
          <w:b/>
        </w:rPr>
      </w:pPr>
      <w:proofErr w:type="gramStart"/>
      <w:r w:rsidRPr="00CF7B14">
        <w:rPr>
          <w:b/>
        </w:rPr>
        <w:lastRenderedPageBreak/>
        <w:t>Tabel 1</w:t>
      </w:r>
      <w:r w:rsidR="00EA6627" w:rsidRPr="00CF7B14">
        <w:rPr>
          <w:b/>
        </w:rPr>
        <w:t>.</w:t>
      </w:r>
      <w:proofErr w:type="gramEnd"/>
      <w:r w:rsidR="00EA6627" w:rsidRPr="00CF7B14">
        <w:rPr>
          <w:b/>
        </w:rPr>
        <w:t xml:space="preserve"> Deskripsi KSM Berdasarkan Hasil </w:t>
      </w:r>
      <w:r w:rsidR="00EA6627" w:rsidRPr="00CF7B14">
        <w:rPr>
          <w:b/>
          <w:i/>
          <w:iCs/>
        </w:rPr>
        <w:t>Pre</w:t>
      </w:r>
      <w:r w:rsidR="00696044">
        <w:rPr>
          <w:b/>
          <w:i/>
          <w:iCs/>
        </w:rPr>
        <w:t>-t</w:t>
      </w:r>
      <w:r w:rsidR="00EA6627" w:rsidRPr="00CF7B14">
        <w:rPr>
          <w:b/>
          <w:i/>
          <w:iCs/>
        </w:rPr>
        <w:t xml:space="preserve">est </w:t>
      </w:r>
      <w:r w:rsidR="00844F60" w:rsidRPr="00CF7B14">
        <w:t>&amp;</w:t>
      </w:r>
      <w:r w:rsidR="00250D09" w:rsidRPr="00CF7B14">
        <w:rPr>
          <w:b/>
        </w:rPr>
        <w:t xml:space="preserve"> </w:t>
      </w:r>
      <w:r w:rsidR="00844F60" w:rsidRPr="00CF7B14">
        <w:rPr>
          <w:b/>
          <w:i/>
          <w:iCs/>
        </w:rPr>
        <w:t>Post</w:t>
      </w:r>
      <w:r w:rsidR="00696044">
        <w:rPr>
          <w:b/>
          <w:i/>
          <w:iCs/>
        </w:rPr>
        <w:t>-t</w:t>
      </w:r>
      <w:r w:rsidR="00844F60" w:rsidRPr="00CF7B14">
        <w:rPr>
          <w:b/>
          <w:i/>
          <w:iCs/>
        </w:rPr>
        <w:t>est</w:t>
      </w:r>
    </w:p>
    <w:tbl>
      <w:tblPr>
        <w:tblW w:w="0" w:type="auto"/>
        <w:jc w:val="center"/>
        <w:tblLook w:val="04A0" w:firstRow="1" w:lastRow="0" w:firstColumn="1" w:lastColumn="0" w:noHBand="0" w:noVBand="1"/>
      </w:tblPr>
      <w:tblGrid>
        <w:gridCol w:w="4350"/>
        <w:gridCol w:w="1155"/>
        <w:gridCol w:w="1155"/>
      </w:tblGrid>
      <w:tr w:rsidR="006F1DEA" w:rsidRPr="00CF7B14" w14:paraId="11BB2BBF" w14:textId="56A28AFE" w:rsidTr="00BA427F">
        <w:trPr>
          <w:jc w:val="center"/>
        </w:trPr>
        <w:tc>
          <w:tcPr>
            <w:tcW w:w="4350" w:type="dxa"/>
            <w:tcBorders>
              <w:top w:val="single" w:sz="4" w:space="0" w:color="auto"/>
              <w:bottom w:val="single" w:sz="4" w:space="0" w:color="auto"/>
            </w:tcBorders>
          </w:tcPr>
          <w:p w14:paraId="3EC85EAD" w14:textId="33B4ED77" w:rsidR="006F1DEA" w:rsidRPr="00CF7B14" w:rsidRDefault="006F1DEA" w:rsidP="002E21AF">
            <w:pPr>
              <w:contextualSpacing/>
              <w:jc w:val="both"/>
            </w:pPr>
            <w:r w:rsidRPr="00CF7B14">
              <w:t xml:space="preserve">Indikator </w:t>
            </w:r>
            <w:r w:rsidR="00696044">
              <w:t>KSM</w:t>
            </w:r>
          </w:p>
        </w:tc>
        <w:tc>
          <w:tcPr>
            <w:tcW w:w="1155" w:type="dxa"/>
            <w:tcBorders>
              <w:top w:val="single" w:sz="4" w:space="0" w:color="auto"/>
              <w:bottom w:val="single" w:sz="4" w:space="0" w:color="auto"/>
            </w:tcBorders>
          </w:tcPr>
          <w:p w14:paraId="27E4DB3B" w14:textId="2FD4CC5F" w:rsidR="006F1DEA" w:rsidRPr="00CF7B14" w:rsidRDefault="006F1DEA" w:rsidP="002E21AF">
            <w:pPr>
              <w:contextualSpacing/>
              <w:jc w:val="both"/>
              <w:rPr>
                <w:i/>
              </w:rPr>
            </w:pPr>
            <w:r w:rsidRPr="00CF7B14">
              <w:rPr>
                <w:i/>
              </w:rPr>
              <w:t>Pre</w:t>
            </w:r>
            <w:r w:rsidR="00696044">
              <w:rPr>
                <w:i/>
              </w:rPr>
              <w:t>-</w:t>
            </w:r>
            <w:r w:rsidRPr="00CF7B14">
              <w:rPr>
                <w:i/>
              </w:rPr>
              <w:t>Test</w:t>
            </w:r>
          </w:p>
        </w:tc>
        <w:tc>
          <w:tcPr>
            <w:tcW w:w="1155" w:type="dxa"/>
            <w:tcBorders>
              <w:top w:val="single" w:sz="4" w:space="0" w:color="auto"/>
              <w:bottom w:val="single" w:sz="4" w:space="0" w:color="auto"/>
            </w:tcBorders>
          </w:tcPr>
          <w:p w14:paraId="34BB2750" w14:textId="4FDE6ACC" w:rsidR="006F1DEA" w:rsidRPr="00CF7B14" w:rsidRDefault="006F1DEA" w:rsidP="002E21AF">
            <w:pPr>
              <w:contextualSpacing/>
              <w:jc w:val="both"/>
              <w:rPr>
                <w:i/>
              </w:rPr>
            </w:pPr>
            <w:r w:rsidRPr="00CF7B14">
              <w:rPr>
                <w:i/>
              </w:rPr>
              <w:t>Post</w:t>
            </w:r>
            <w:r w:rsidR="00696044">
              <w:rPr>
                <w:i/>
              </w:rPr>
              <w:t>-t</w:t>
            </w:r>
            <w:r w:rsidRPr="00CF7B14">
              <w:rPr>
                <w:i/>
              </w:rPr>
              <w:t>est</w:t>
            </w:r>
          </w:p>
        </w:tc>
      </w:tr>
      <w:tr w:rsidR="006F1DEA" w:rsidRPr="00CF7B14" w14:paraId="33105569" w14:textId="0ADFF744" w:rsidTr="00BA427F">
        <w:trPr>
          <w:jc w:val="center"/>
        </w:trPr>
        <w:tc>
          <w:tcPr>
            <w:tcW w:w="4350" w:type="dxa"/>
            <w:tcBorders>
              <w:top w:val="single" w:sz="4" w:space="0" w:color="auto"/>
            </w:tcBorders>
          </w:tcPr>
          <w:p w14:paraId="5489F289" w14:textId="77777777" w:rsidR="006F1DEA" w:rsidRPr="00CF7B14" w:rsidRDefault="006F1DEA" w:rsidP="002E21AF">
            <w:pPr>
              <w:contextualSpacing/>
              <w:jc w:val="both"/>
            </w:pPr>
            <w:r w:rsidRPr="00CF7B14">
              <w:t>Merumuskan Masalah</w:t>
            </w:r>
          </w:p>
        </w:tc>
        <w:tc>
          <w:tcPr>
            <w:tcW w:w="1155" w:type="dxa"/>
            <w:tcBorders>
              <w:top w:val="single" w:sz="4" w:space="0" w:color="auto"/>
            </w:tcBorders>
          </w:tcPr>
          <w:p w14:paraId="4B2A5BCB" w14:textId="77777777" w:rsidR="006F1DEA" w:rsidRPr="00CF7B14" w:rsidRDefault="006F1DEA" w:rsidP="002E21AF">
            <w:pPr>
              <w:contextualSpacing/>
              <w:jc w:val="both"/>
            </w:pPr>
            <w:r w:rsidRPr="00CF7B14">
              <w:t>56,25</w:t>
            </w:r>
          </w:p>
        </w:tc>
        <w:tc>
          <w:tcPr>
            <w:tcW w:w="1155" w:type="dxa"/>
            <w:tcBorders>
              <w:top w:val="single" w:sz="4" w:space="0" w:color="auto"/>
            </w:tcBorders>
          </w:tcPr>
          <w:p w14:paraId="4D1D9EF4" w14:textId="1CF79325" w:rsidR="006F1DEA" w:rsidRPr="00CF7B14" w:rsidRDefault="006F1DEA" w:rsidP="002E21AF">
            <w:pPr>
              <w:contextualSpacing/>
              <w:jc w:val="both"/>
            </w:pPr>
            <w:r w:rsidRPr="00CF7B14">
              <w:t>82,64</w:t>
            </w:r>
          </w:p>
        </w:tc>
      </w:tr>
      <w:tr w:rsidR="006F1DEA" w:rsidRPr="00CF7B14" w14:paraId="7B7D84C2" w14:textId="0467D9C6" w:rsidTr="00BA427F">
        <w:trPr>
          <w:jc w:val="center"/>
        </w:trPr>
        <w:tc>
          <w:tcPr>
            <w:tcW w:w="4350" w:type="dxa"/>
          </w:tcPr>
          <w:p w14:paraId="14A96EBF" w14:textId="77777777" w:rsidR="006F1DEA" w:rsidRPr="00CF7B14" w:rsidRDefault="006F1DEA" w:rsidP="002E21AF">
            <w:pPr>
              <w:contextualSpacing/>
              <w:jc w:val="both"/>
            </w:pPr>
            <w:r w:rsidRPr="00CF7B14">
              <w:t>Merepresentasikan Masalah</w:t>
            </w:r>
          </w:p>
        </w:tc>
        <w:tc>
          <w:tcPr>
            <w:tcW w:w="1155" w:type="dxa"/>
          </w:tcPr>
          <w:p w14:paraId="430A4172" w14:textId="77777777" w:rsidR="006F1DEA" w:rsidRPr="00CF7B14" w:rsidRDefault="006F1DEA" w:rsidP="002E21AF">
            <w:pPr>
              <w:contextualSpacing/>
              <w:jc w:val="both"/>
            </w:pPr>
            <w:r w:rsidRPr="00CF7B14">
              <w:t>33,33</w:t>
            </w:r>
          </w:p>
        </w:tc>
        <w:tc>
          <w:tcPr>
            <w:tcW w:w="1155" w:type="dxa"/>
          </w:tcPr>
          <w:p w14:paraId="1F1A4052" w14:textId="60D4A3E4" w:rsidR="006F1DEA" w:rsidRPr="00CF7B14" w:rsidRDefault="006F1DEA" w:rsidP="002E21AF">
            <w:pPr>
              <w:contextualSpacing/>
              <w:jc w:val="both"/>
            </w:pPr>
            <w:r w:rsidRPr="00CF7B14">
              <w:t>54,39</w:t>
            </w:r>
          </w:p>
        </w:tc>
      </w:tr>
      <w:tr w:rsidR="006F1DEA" w:rsidRPr="00CF7B14" w14:paraId="30F76C98" w14:textId="4D2256E4" w:rsidTr="00BA427F">
        <w:trPr>
          <w:jc w:val="center"/>
        </w:trPr>
        <w:tc>
          <w:tcPr>
            <w:tcW w:w="4350" w:type="dxa"/>
            <w:tcBorders>
              <w:bottom w:val="single" w:sz="4" w:space="0" w:color="auto"/>
            </w:tcBorders>
          </w:tcPr>
          <w:p w14:paraId="195AF838" w14:textId="77777777" w:rsidR="006F1DEA" w:rsidRPr="00CF7B14" w:rsidRDefault="006F1DEA" w:rsidP="002E21AF">
            <w:pPr>
              <w:contextualSpacing/>
              <w:jc w:val="both"/>
            </w:pPr>
            <w:r w:rsidRPr="00CF7B14">
              <w:t>Memecahkan Masalah</w:t>
            </w:r>
          </w:p>
        </w:tc>
        <w:tc>
          <w:tcPr>
            <w:tcW w:w="1155" w:type="dxa"/>
            <w:tcBorders>
              <w:bottom w:val="single" w:sz="4" w:space="0" w:color="auto"/>
            </w:tcBorders>
          </w:tcPr>
          <w:p w14:paraId="51F14BD8" w14:textId="77777777" w:rsidR="006F1DEA" w:rsidRPr="00CF7B14" w:rsidRDefault="006F1DEA" w:rsidP="002E21AF">
            <w:pPr>
              <w:contextualSpacing/>
              <w:jc w:val="both"/>
            </w:pPr>
            <w:r w:rsidRPr="00CF7B14">
              <w:t>42,5</w:t>
            </w:r>
          </w:p>
        </w:tc>
        <w:tc>
          <w:tcPr>
            <w:tcW w:w="1155" w:type="dxa"/>
            <w:tcBorders>
              <w:bottom w:val="single" w:sz="4" w:space="0" w:color="auto"/>
            </w:tcBorders>
          </w:tcPr>
          <w:p w14:paraId="396C3F25" w14:textId="58A05D89" w:rsidR="006F1DEA" w:rsidRPr="00CF7B14" w:rsidRDefault="006F1DEA" w:rsidP="002E21AF">
            <w:pPr>
              <w:contextualSpacing/>
              <w:jc w:val="both"/>
            </w:pPr>
            <w:r w:rsidRPr="00CF7B14">
              <w:t>55,56</w:t>
            </w:r>
          </w:p>
        </w:tc>
      </w:tr>
      <w:tr w:rsidR="006F1DEA" w:rsidRPr="00CF7B14" w14:paraId="52B47B26" w14:textId="08BF51E0" w:rsidTr="00BA427F">
        <w:trPr>
          <w:jc w:val="center"/>
        </w:trPr>
        <w:tc>
          <w:tcPr>
            <w:tcW w:w="4350" w:type="dxa"/>
            <w:tcBorders>
              <w:top w:val="single" w:sz="4" w:space="0" w:color="auto"/>
              <w:bottom w:val="single" w:sz="4" w:space="0" w:color="auto"/>
            </w:tcBorders>
          </w:tcPr>
          <w:p w14:paraId="1F0DD5DE" w14:textId="77777777" w:rsidR="006F1DEA" w:rsidRPr="00CF7B14" w:rsidRDefault="006F1DEA" w:rsidP="002E21AF">
            <w:pPr>
              <w:contextualSpacing/>
              <w:jc w:val="both"/>
            </w:pPr>
            <w:r w:rsidRPr="00CF7B14">
              <w:t>Rerata</w:t>
            </w:r>
          </w:p>
        </w:tc>
        <w:tc>
          <w:tcPr>
            <w:tcW w:w="1155" w:type="dxa"/>
            <w:tcBorders>
              <w:top w:val="single" w:sz="4" w:space="0" w:color="auto"/>
              <w:bottom w:val="single" w:sz="4" w:space="0" w:color="auto"/>
            </w:tcBorders>
          </w:tcPr>
          <w:p w14:paraId="70D26689" w14:textId="77777777" w:rsidR="006F1DEA" w:rsidRPr="00CF7B14" w:rsidRDefault="006F1DEA" w:rsidP="002E21AF">
            <w:pPr>
              <w:contextualSpacing/>
              <w:jc w:val="both"/>
            </w:pPr>
            <w:r w:rsidRPr="00CF7B14">
              <w:t>42,4</w:t>
            </w:r>
          </w:p>
        </w:tc>
        <w:tc>
          <w:tcPr>
            <w:tcW w:w="1155" w:type="dxa"/>
            <w:tcBorders>
              <w:top w:val="single" w:sz="4" w:space="0" w:color="auto"/>
              <w:bottom w:val="single" w:sz="4" w:space="0" w:color="auto"/>
            </w:tcBorders>
          </w:tcPr>
          <w:p w14:paraId="2EB4B347" w14:textId="6A8DF3B2" w:rsidR="006F1DEA" w:rsidRPr="00CF7B14" w:rsidRDefault="00844F60" w:rsidP="002E21AF">
            <w:pPr>
              <w:contextualSpacing/>
              <w:jc w:val="both"/>
            </w:pPr>
            <w:r w:rsidRPr="00CF7B14">
              <w:t>60,8</w:t>
            </w:r>
          </w:p>
        </w:tc>
      </w:tr>
    </w:tbl>
    <w:p w14:paraId="70E53180" w14:textId="1383E59E" w:rsidR="00EA6627" w:rsidRPr="00CF7B14" w:rsidRDefault="00250D09" w:rsidP="00EA6627">
      <w:pPr>
        <w:spacing w:line="360" w:lineRule="auto"/>
        <w:contextualSpacing/>
        <w:jc w:val="both"/>
      </w:pPr>
      <w:r w:rsidRPr="00CF7B14">
        <w:t xml:space="preserve">   </w:t>
      </w:r>
    </w:p>
    <w:p w14:paraId="3948DA48" w14:textId="07EE8546" w:rsidR="00EA6627" w:rsidRPr="00844F60" w:rsidRDefault="00844F60" w:rsidP="00844F60">
      <w:pPr>
        <w:spacing w:line="360" w:lineRule="auto"/>
        <w:ind w:firstLine="720"/>
        <w:contextualSpacing/>
        <w:jc w:val="both"/>
        <w:rPr>
          <w:highlight w:val="yellow"/>
        </w:rPr>
      </w:pPr>
      <w:r w:rsidRPr="00CF7B14">
        <w:t>S</w:t>
      </w:r>
      <w:r w:rsidR="00957ECA" w:rsidRPr="00CF7B14">
        <w:t>elanjutnya</w:t>
      </w:r>
      <w:r w:rsidR="00957ECA" w:rsidRPr="00844F60">
        <w:t xml:space="preserve"> dilakukan perhitungan dengan menggunakan rumus </w:t>
      </w:r>
      <w:r w:rsidR="00957ECA" w:rsidRPr="00844F60">
        <w:rPr>
          <w:i/>
          <w:iCs/>
        </w:rPr>
        <w:t>Normalized Gain</w:t>
      </w:r>
      <w:r w:rsidR="00957ECA" w:rsidRPr="00844F60">
        <w:t xml:space="preserve"> dan</w:t>
      </w:r>
      <w:r w:rsidR="00EA6627" w:rsidRPr="00844F60">
        <w:rPr>
          <w:i/>
          <w:iCs/>
        </w:rPr>
        <w:t xml:space="preserve"> </w:t>
      </w:r>
      <w:r w:rsidR="00EA6627" w:rsidRPr="00844F60">
        <w:t xml:space="preserve">didapatkan rata-rata </w:t>
      </w:r>
      <w:r w:rsidR="00EA6627" w:rsidRPr="00051EAD">
        <w:rPr>
          <w:i/>
          <w:iCs/>
        </w:rPr>
        <w:t>gain score</w:t>
      </w:r>
      <w:r w:rsidR="00EA6627" w:rsidRPr="00844F60">
        <w:t xml:space="preserve"> (</w:t>
      </w:r>
      <w:r w:rsidR="00EA6627" w:rsidRPr="00844F60">
        <w:rPr>
          <w:i/>
          <w:iCs/>
        </w:rPr>
        <w:t>n</w:t>
      </w:r>
      <w:r w:rsidR="00957ECA" w:rsidRPr="00844F60">
        <w:rPr>
          <w:i/>
          <w:iCs/>
        </w:rPr>
        <w:t>-</w:t>
      </w:r>
      <w:r w:rsidR="00EA6627" w:rsidRPr="00844F60">
        <w:rPr>
          <w:i/>
          <w:iCs/>
        </w:rPr>
        <w:t>gain</w:t>
      </w:r>
      <w:r w:rsidR="00EA6627" w:rsidRPr="00844F60">
        <w:t>) sebesar 0</w:t>
      </w:r>
      <w:proofErr w:type="gramStart"/>
      <w:r w:rsidR="00EA6627" w:rsidRPr="00844F60">
        <w:t>,40</w:t>
      </w:r>
      <w:proofErr w:type="gramEnd"/>
      <w:r w:rsidR="00957ECA" w:rsidRPr="00844F60">
        <w:t xml:space="preserve"> dan termasuk dalam kriteria sedang. </w:t>
      </w:r>
      <w:r w:rsidR="000E2EE2" w:rsidRPr="00844F60">
        <w:t>Untuk lebih lengkapnya, disajikan peningkatan berdas</w:t>
      </w:r>
      <w:r w:rsidR="00051EAD">
        <w:t>a</w:t>
      </w:r>
      <w:r w:rsidR="000E2EE2" w:rsidRPr="00844F60">
        <w:t xml:space="preserve">rkan masing-masing indikator KSM dalam Tabel </w:t>
      </w:r>
      <w:r w:rsidR="00051EAD">
        <w:t xml:space="preserve">2 </w:t>
      </w:r>
      <w:r w:rsidR="000E2EE2" w:rsidRPr="00844F60">
        <w:t xml:space="preserve">berikut: </w:t>
      </w:r>
    </w:p>
    <w:p w14:paraId="3AEACDD4" w14:textId="38B629EE" w:rsidR="00EA6627" w:rsidRPr="00A0622C" w:rsidRDefault="00BC3911" w:rsidP="00844F60">
      <w:pPr>
        <w:spacing w:line="360" w:lineRule="auto"/>
        <w:ind w:firstLine="720"/>
        <w:contextualSpacing/>
        <w:jc w:val="center"/>
        <w:rPr>
          <w:b/>
          <w:sz w:val="28"/>
        </w:rPr>
      </w:pPr>
      <w:proofErr w:type="gramStart"/>
      <w:r>
        <w:rPr>
          <w:b/>
          <w:szCs w:val="23"/>
        </w:rPr>
        <w:t xml:space="preserve">Tabel </w:t>
      </w:r>
      <w:r w:rsidR="000E2EE2">
        <w:rPr>
          <w:b/>
          <w:szCs w:val="23"/>
        </w:rPr>
        <w:t>2</w:t>
      </w:r>
      <w:r w:rsidR="00EA6627" w:rsidRPr="00A0622C">
        <w:rPr>
          <w:b/>
          <w:szCs w:val="23"/>
        </w:rPr>
        <w:t>.</w:t>
      </w:r>
      <w:proofErr w:type="gramEnd"/>
      <w:r w:rsidR="00EA6627" w:rsidRPr="00A0622C">
        <w:rPr>
          <w:b/>
          <w:szCs w:val="23"/>
        </w:rPr>
        <w:t xml:space="preserve">  </w:t>
      </w:r>
      <w:r w:rsidR="00EA6627" w:rsidRPr="00A0622C">
        <w:rPr>
          <w:b/>
          <w:i/>
          <w:iCs/>
          <w:szCs w:val="23"/>
        </w:rPr>
        <w:t>N</w:t>
      </w:r>
      <w:r w:rsidR="00EA6627">
        <w:rPr>
          <w:b/>
          <w:i/>
          <w:iCs/>
          <w:szCs w:val="23"/>
        </w:rPr>
        <w:t>-</w:t>
      </w:r>
      <w:r w:rsidR="00EA6627" w:rsidRPr="00A0622C">
        <w:rPr>
          <w:b/>
          <w:i/>
          <w:iCs/>
          <w:szCs w:val="23"/>
        </w:rPr>
        <w:t xml:space="preserve">gain </w:t>
      </w:r>
      <w:r w:rsidR="00EA6627" w:rsidRPr="00A0622C">
        <w:rPr>
          <w:b/>
          <w:szCs w:val="23"/>
        </w:rPr>
        <w:t xml:space="preserve">tiap indikator </w:t>
      </w:r>
      <w:r w:rsidR="00EA6627">
        <w:rPr>
          <w:b/>
          <w:szCs w:val="23"/>
        </w:rPr>
        <w:t>KSM</w:t>
      </w:r>
    </w:p>
    <w:tbl>
      <w:tblPr>
        <w:tblW w:w="0" w:type="auto"/>
        <w:jc w:val="center"/>
        <w:tblLook w:val="04A0" w:firstRow="1" w:lastRow="0" w:firstColumn="1" w:lastColumn="0" w:noHBand="0" w:noVBand="1"/>
      </w:tblPr>
      <w:tblGrid>
        <w:gridCol w:w="3041"/>
        <w:gridCol w:w="904"/>
        <w:gridCol w:w="2360"/>
      </w:tblGrid>
      <w:tr w:rsidR="00EA6627" w:rsidRPr="00A0622C" w14:paraId="0B0AE9AA" w14:textId="77777777" w:rsidTr="000E2EE2">
        <w:trPr>
          <w:jc w:val="center"/>
        </w:trPr>
        <w:tc>
          <w:tcPr>
            <w:tcW w:w="3041" w:type="dxa"/>
            <w:tcBorders>
              <w:top w:val="single" w:sz="4" w:space="0" w:color="auto"/>
              <w:left w:val="nil"/>
              <w:bottom w:val="single" w:sz="4" w:space="0" w:color="auto"/>
              <w:right w:val="nil"/>
            </w:tcBorders>
          </w:tcPr>
          <w:p w14:paraId="5CE71767" w14:textId="67CB5771" w:rsidR="00EA6627" w:rsidRPr="00A0622C" w:rsidRDefault="00EA6627" w:rsidP="002E21AF">
            <w:pPr>
              <w:contextualSpacing/>
              <w:jc w:val="both"/>
            </w:pPr>
            <w:r w:rsidRPr="00A0622C">
              <w:t>Indikator K</w:t>
            </w:r>
            <w:r w:rsidR="000E2EE2">
              <w:t>SM</w:t>
            </w:r>
          </w:p>
        </w:tc>
        <w:tc>
          <w:tcPr>
            <w:tcW w:w="904" w:type="dxa"/>
            <w:tcBorders>
              <w:top w:val="single" w:sz="4" w:space="0" w:color="auto"/>
              <w:left w:val="nil"/>
              <w:bottom w:val="single" w:sz="4" w:space="0" w:color="auto"/>
              <w:right w:val="nil"/>
            </w:tcBorders>
          </w:tcPr>
          <w:p w14:paraId="2879BF02" w14:textId="749FDE7F" w:rsidR="00EA6627" w:rsidRPr="00A0622C" w:rsidRDefault="000E2EE2" w:rsidP="002E21AF">
            <w:pPr>
              <w:contextualSpacing/>
              <w:jc w:val="center"/>
              <w:rPr>
                <w:i/>
              </w:rPr>
            </w:pPr>
            <w:r>
              <w:rPr>
                <w:i/>
              </w:rPr>
              <w:t>n-gain</w:t>
            </w:r>
          </w:p>
        </w:tc>
        <w:tc>
          <w:tcPr>
            <w:tcW w:w="2360" w:type="dxa"/>
            <w:tcBorders>
              <w:top w:val="single" w:sz="4" w:space="0" w:color="auto"/>
              <w:left w:val="nil"/>
              <w:bottom w:val="single" w:sz="4" w:space="0" w:color="auto"/>
              <w:right w:val="nil"/>
            </w:tcBorders>
          </w:tcPr>
          <w:p w14:paraId="61A17B7A" w14:textId="77777777" w:rsidR="00EA6627" w:rsidRPr="00A0622C" w:rsidRDefault="00EA6627" w:rsidP="002E21AF">
            <w:pPr>
              <w:contextualSpacing/>
              <w:jc w:val="both"/>
            </w:pPr>
            <w:r w:rsidRPr="00A0622C">
              <w:t>Kriteria Peningkatan</w:t>
            </w:r>
          </w:p>
        </w:tc>
      </w:tr>
      <w:tr w:rsidR="00EA6627" w:rsidRPr="00A0622C" w14:paraId="0763A9D6" w14:textId="77777777" w:rsidTr="000E2EE2">
        <w:trPr>
          <w:jc w:val="center"/>
        </w:trPr>
        <w:tc>
          <w:tcPr>
            <w:tcW w:w="3041" w:type="dxa"/>
            <w:tcBorders>
              <w:top w:val="single" w:sz="4" w:space="0" w:color="auto"/>
              <w:left w:val="nil"/>
              <w:bottom w:val="nil"/>
              <w:right w:val="nil"/>
            </w:tcBorders>
          </w:tcPr>
          <w:p w14:paraId="3CB2D947" w14:textId="77777777" w:rsidR="00EA6627" w:rsidRPr="00A0622C" w:rsidRDefault="00EA6627" w:rsidP="002E21AF">
            <w:pPr>
              <w:contextualSpacing/>
              <w:jc w:val="both"/>
            </w:pPr>
            <w:r w:rsidRPr="00A0622C">
              <w:t>Merumuskan Masalah</w:t>
            </w:r>
          </w:p>
        </w:tc>
        <w:tc>
          <w:tcPr>
            <w:tcW w:w="904" w:type="dxa"/>
            <w:tcBorders>
              <w:top w:val="single" w:sz="4" w:space="0" w:color="auto"/>
              <w:left w:val="nil"/>
              <w:bottom w:val="nil"/>
              <w:right w:val="nil"/>
            </w:tcBorders>
          </w:tcPr>
          <w:p w14:paraId="34464D50" w14:textId="77777777" w:rsidR="00EA6627" w:rsidRPr="00A0622C" w:rsidRDefault="00EA6627" w:rsidP="002E21AF">
            <w:pPr>
              <w:contextualSpacing/>
              <w:jc w:val="center"/>
            </w:pPr>
            <w:r w:rsidRPr="00A0622C">
              <w:t>0,60</w:t>
            </w:r>
          </w:p>
        </w:tc>
        <w:tc>
          <w:tcPr>
            <w:tcW w:w="2360" w:type="dxa"/>
            <w:tcBorders>
              <w:top w:val="single" w:sz="4" w:space="0" w:color="auto"/>
              <w:left w:val="nil"/>
              <w:bottom w:val="nil"/>
              <w:right w:val="nil"/>
            </w:tcBorders>
          </w:tcPr>
          <w:p w14:paraId="0810CBB6" w14:textId="77777777" w:rsidR="00EA6627" w:rsidRPr="00A0622C" w:rsidRDefault="00EA6627" w:rsidP="002E21AF">
            <w:pPr>
              <w:contextualSpacing/>
              <w:jc w:val="center"/>
            </w:pPr>
            <w:r w:rsidRPr="00A0622C">
              <w:t>Sedang</w:t>
            </w:r>
          </w:p>
        </w:tc>
      </w:tr>
      <w:tr w:rsidR="00EA6627" w:rsidRPr="00A0622C" w14:paraId="4D3D6F19" w14:textId="77777777" w:rsidTr="000E2EE2">
        <w:trPr>
          <w:jc w:val="center"/>
        </w:trPr>
        <w:tc>
          <w:tcPr>
            <w:tcW w:w="3041" w:type="dxa"/>
            <w:tcBorders>
              <w:top w:val="nil"/>
              <w:left w:val="nil"/>
              <w:bottom w:val="nil"/>
              <w:right w:val="nil"/>
            </w:tcBorders>
          </w:tcPr>
          <w:p w14:paraId="15772A5F" w14:textId="77777777" w:rsidR="00EA6627" w:rsidRPr="00A0622C" w:rsidRDefault="00EA6627" w:rsidP="002E21AF">
            <w:pPr>
              <w:contextualSpacing/>
              <w:jc w:val="both"/>
            </w:pPr>
            <w:r w:rsidRPr="00A0622C">
              <w:t>Merepresentasikan Masalah</w:t>
            </w:r>
          </w:p>
        </w:tc>
        <w:tc>
          <w:tcPr>
            <w:tcW w:w="904" w:type="dxa"/>
            <w:tcBorders>
              <w:top w:val="nil"/>
              <w:left w:val="nil"/>
              <w:bottom w:val="nil"/>
              <w:right w:val="nil"/>
            </w:tcBorders>
          </w:tcPr>
          <w:p w14:paraId="17A137C2" w14:textId="77777777" w:rsidR="00EA6627" w:rsidRPr="00A0622C" w:rsidRDefault="00EA6627" w:rsidP="002E21AF">
            <w:pPr>
              <w:contextualSpacing/>
              <w:jc w:val="center"/>
            </w:pPr>
            <w:r w:rsidRPr="00A0622C">
              <w:t>0,33</w:t>
            </w:r>
          </w:p>
        </w:tc>
        <w:tc>
          <w:tcPr>
            <w:tcW w:w="2360" w:type="dxa"/>
            <w:tcBorders>
              <w:top w:val="nil"/>
              <w:left w:val="nil"/>
              <w:bottom w:val="nil"/>
              <w:right w:val="nil"/>
            </w:tcBorders>
          </w:tcPr>
          <w:p w14:paraId="1EE4DEA0" w14:textId="77777777" w:rsidR="00EA6627" w:rsidRPr="00A0622C" w:rsidRDefault="00EA6627" w:rsidP="002E21AF">
            <w:pPr>
              <w:contextualSpacing/>
              <w:jc w:val="center"/>
            </w:pPr>
            <w:r w:rsidRPr="00A0622C">
              <w:t>Sedang</w:t>
            </w:r>
          </w:p>
        </w:tc>
      </w:tr>
      <w:tr w:rsidR="00EA6627" w:rsidRPr="00A0622C" w14:paraId="0CDD45D9" w14:textId="77777777" w:rsidTr="000E2EE2">
        <w:trPr>
          <w:jc w:val="center"/>
        </w:trPr>
        <w:tc>
          <w:tcPr>
            <w:tcW w:w="3041" w:type="dxa"/>
            <w:tcBorders>
              <w:top w:val="nil"/>
              <w:left w:val="nil"/>
              <w:bottom w:val="single" w:sz="4" w:space="0" w:color="auto"/>
              <w:right w:val="nil"/>
            </w:tcBorders>
          </w:tcPr>
          <w:p w14:paraId="48DBFD28" w14:textId="77777777" w:rsidR="00EA6627" w:rsidRPr="00A0622C" w:rsidRDefault="00EA6627" w:rsidP="002E21AF">
            <w:pPr>
              <w:contextualSpacing/>
              <w:jc w:val="both"/>
            </w:pPr>
            <w:r w:rsidRPr="00A0622C">
              <w:t>Memecahkan Masalah</w:t>
            </w:r>
          </w:p>
        </w:tc>
        <w:tc>
          <w:tcPr>
            <w:tcW w:w="904" w:type="dxa"/>
            <w:tcBorders>
              <w:top w:val="nil"/>
              <w:left w:val="nil"/>
              <w:bottom w:val="single" w:sz="4" w:space="0" w:color="auto"/>
              <w:right w:val="nil"/>
            </w:tcBorders>
          </w:tcPr>
          <w:p w14:paraId="3A8BB0A9" w14:textId="77777777" w:rsidR="00EA6627" w:rsidRPr="00A0622C" w:rsidRDefault="00EA6627" w:rsidP="002E21AF">
            <w:pPr>
              <w:contextualSpacing/>
              <w:jc w:val="center"/>
            </w:pPr>
            <w:r w:rsidRPr="00A0622C">
              <w:t>0,27</w:t>
            </w:r>
          </w:p>
        </w:tc>
        <w:tc>
          <w:tcPr>
            <w:tcW w:w="2360" w:type="dxa"/>
            <w:tcBorders>
              <w:top w:val="nil"/>
              <w:left w:val="nil"/>
              <w:bottom w:val="single" w:sz="4" w:space="0" w:color="auto"/>
              <w:right w:val="nil"/>
            </w:tcBorders>
          </w:tcPr>
          <w:p w14:paraId="1C052807" w14:textId="77777777" w:rsidR="00EA6627" w:rsidRPr="00A0622C" w:rsidRDefault="00EA6627" w:rsidP="002E21AF">
            <w:pPr>
              <w:contextualSpacing/>
              <w:jc w:val="center"/>
            </w:pPr>
            <w:r w:rsidRPr="00A0622C">
              <w:t>Rendah</w:t>
            </w:r>
          </w:p>
        </w:tc>
      </w:tr>
      <w:tr w:rsidR="00EA6627" w:rsidRPr="00A0622C" w14:paraId="63DDB814" w14:textId="77777777" w:rsidTr="000E2EE2">
        <w:trPr>
          <w:jc w:val="center"/>
        </w:trPr>
        <w:tc>
          <w:tcPr>
            <w:tcW w:w="3041" w:type="dxa"/>
            <w:tcBorders>
              <w:top w:val="single" w:sz="4" w:space="0" w:color="auto"/>
              <w:left w:val="nil"/>
              <w:bottom w:val="single" w:sz="4" w:space="0" w:color="auto"/>
              <w:right w:val="nil"/>
            </w:tcBorders>
          </w:tcPr>
          <w:p w14:paraId="1FCD5D3E" w14:textId="3694F5BF" w:rsidR="00EA6627" w:rsidRPr="00A0622C" w:rsidRDefault="00EA6627" w:rsidP="002E21AF">
            <w:pPr>
              <w:contextualSpacing/>
              <w:jc w:val="both"/>
              <w:rPr>
                <w:i/>
              </w:rPr>
            </w:pPr>
            <w:r w:rsidRPr="00A0622C">
              <w:t>Rerata nilai (</w:t>
            </w:r>
            <w:r w:rsidR="00D14EE5">
              <w:rPr>
                <w:i/>
              </w:rPr>
              <w:t>n–</w:t>
            </w:r>
            <w:r w:rsidRPr="00A0622C">
              <w:rPr>
                <w:i/>
              </w:rPr>
              <w:t>gain)</w:t>
            </w:r>
          </w:p>
        </w:tc>
        <w:tc>
          <w:tcPr>
            <w:tcW w:w="904" w:type="dxa"/>
            <w:tcBorders>
              <w:top w:val="single" w:sz="4" w:space="0" w:color="auto"/>
              <w:left w:val="nil"/>
              <w:bottom w:val="single" w:sz="4" w:space="0" w:color="auto"/>
              <w:right w:val="nil"/>
            </w:tcBorders>
          </w:tcPr>
          <w:p w14:paraId="247ECAF9" w14:textId="77777777" w:rsidR="00EA6627" w:rsidRPr="00A0622C" w:rsidRDefault="00EA6627" w:rsidP="002E21AF">
            <w:pPr>
              <w:contextualSpacing/>
              <w:jc w:val="center"/>
            </w:pPr>
            <w:r w:rsidRPr="00A0622C">
              <w:t>0,40</w:t>
            </w:r>
          </w:p>
        </w:tc>
        <w:tc>
          <w:tcPr>
            <w:tcW w:w="2360" w:type="dxa"/>
            <w:tcBorders>
              <w:top w:val="single" w:sz="4" w:space="0" w:color="auto"/>
              <w:left w:val="nil"/>
              <w:bottom w:val="single" w:sz="4" w:space="0" w:color="auto"/>
              <w:right w:val="nil"/>
            </w:tcBorders>
          </w:tcPr>
          <w:p w14:paraId="2F3D75D2" w14:textId="77777777" w:rsidR="00EA6627" w:rsidRPr="00A0622C" w:rsidRDefault="00EA6627" w:rsidP="002E21AF">
            <w:pPr>
              <w:contextualSpacing/>
              <w:jc w:val="center"/>
            </w:pPr>
            <w:r w:rsidRPr="00A0622C">
              <w:t>Sedang</w:t>
            </w:r>
          </w:p>
        </w:tc>
      </w:tr>
    </w:tbl>
    <w:p w14:paraId="4BEBB959" w14:textId="77777777" w:rsidR="00EA6627" w:rsidRDefault="00EA6627" w:rsidP="00EA6627">
      <w:pPr>
        <w:pStyle w:val="ListParagraph"/>
        <w:spacing w:line="360" w:lineRule="auto"/>
        <w:ind w:left="0" w:firstLine="425"/>
        <w:jc w:val="both"/>
      </w:pPr>
    </w:p>
    <w:p w14:paraId="2D325C42" w14:textId="5421B373" w:rsidR="00EA6627" w:rsidRPr="00BA133F" w:rsidRDefault="00EA6627" w:rsidP="009C0027">
      <w:pPr>
        <w:pStyle w:val="ListParagraph"/>
        <w:spacing w:line="360" w:lineRule="auto"/>
        <w:ind w:left="0" w:firstLine="720"/>
        <w:jc w:val="both"/>
      </w:pPr>
      <w:r w:rsidRPr="00BA133F">
        <w:t xml:space="preserve">Pada aspek merumuskan masalah, </w:t>
      </w:r>
      <w:r w:rsidRPr="00EA6627">
        <w:rPr>
          <w:i/>
        </w:rPr>
        <w:t>n</w:t>
      </w:r>
      <w:r w:rsidR="000E2EE2">
        <w:rPr>
          <w:i/>
        </w:rPr>
        <w:t>-</w:t>
      </w:r>
      <w:r w:rsidRPr="00EA6627">
        <w:rPr>
          <w:i/>
        </w:rPr>
        <w:t>gain</w:t>
      </w:r>
      <w:r w:rsidRPr="00BA133F">
        <w:t xml:space="preserve"> yang diperoleh sebesar 0</w:t>
      </w:r>
      <w:proofErr w:type="gramStart"/>
      <w:r w:rsidRPr="00BA133F">
        <w:t>,60</w:t>
      </w:r>
      <w:proofErr w:type="gramEnd"/>
      <w:r w:rsidRPr="00BA133F">
        <w:t xml:space="preserve"> </w:t>
      </w:r>
      <w:r w:rsidR="00412327">
        <w:t>ber</w:t>
      </w:r>
      <w:r w:rsidRPr="00BA133F">
        <w:t xml:space="preserve">kategori sedang. </w:t>
      </w:r>
      <w:proofErr w:type="gramStart"/>
      <w:r w:rsidRPr="00BA133F">
        <w:t xml:space="preserve">Hal </w:t>
      </w:r>
      <w:r w:rsidR="00412327">
        <w:t>ini</w:t>
      </w:r>
      <w:r w:rsidRPr="00BA133F">
        <w:t xml:space="preserve"> dikarenakan mayoritas peserta didik mampu menentukan informasi yang terdapat dalam soal.</w:t>
      </w:r>
      <w:proofErr w:type="gramEnd"/>
      <w:r w:rsidRPr="00BA133F">
        <w:t xml:space="preserve"> Mayoritas dari peserta didik sudah dapat menuliskan </w:t>
      </w:r>
      <w:proofErr w:type="gramStart"/>
      <w:r w:rsidRPr="00BA133F">
        <w:t>apa</w:t>
      </w:r>
      <w:proofErr w:type="gramEnd"/>
      <w:r w:rsidRPr="00BA133F">
        <w:t xml:space="preserve"> yang diketahui dan ditanyakan dalam soal.</w:t>
      </w:r>
    </w:p>
    <w:p w14:paraId="000A0A0D" w14:textId="3DFC375C" w:rsidR="00EA6627" w:rsidRPr="00BA133F" w:rsidRDefault="00EA6627" w:rsidP="009C0027">
      <w:pPr>
        <w:pStyle w:val="ListParagraph"/>
        <w:spacing w:line="360" w:lineRule="auto"/>
        <w:ind w:left="0" w:firstLine="720"/>
        <w:jc w:val="both"/>
      </w:pPr>
      <w:r w:rsidRPr="00BA133F">
        <w:t xml:space="preserve">Pada aspek merepresentasikan masalah diperoleh </w:t>
      </w:r>
      <w:r w:rsidRPr="00EA6627">
        <w:rPr>
          <w:i/>
        </w:rPr>
        <w:t>n</w:t>
      </w:r>
      <w:r w:rsidR="00412327">
        <w:rPr>
          <w:i/>
        </w:rPr>
        <w:t>-</w:t>
      </w:r>
      <w:r w:rsidRPr="00EA6627">
        <w:rPr>
          <w:i/>
        </w:rPr>
        <w:t>gain</w:t>
      </w:r>
      <w:r w:rsidRPr="00BA133F">
        <w:t xml:space="preserve"> sebesar 0</w:t>
      </w:r>
      <w:proofErr w:type="gramStart"/>
      <w:r w:rsidRPr="00BA133F">
        <w:t>,33</w:t>
      </w:r>
      <w:proofErr w:type="gramEnd"/>
      <w:r w:rsidRPr="00BA133F">
        <w:t xml:space="preserve"> </w:t>
      </w:r>
      <w:r w:rsidR="00412327">
        <w:t>ber</w:t>
      </w:r>
      <w:r w:rsidRPr="00BA133F">
        <w:t xml:space="preserve">kategori sedang. </w:t>
      </w:r>
      <w:proofErr w:type="gramStart"/>
      <w:r w:rsidRPr="00BA133F">
        <w:t xml:space="preserve">Hal </w:t>
      </w:r>
      <w:r w:rsidR="00412327">
        <w:t>ini</w:t>
      </w:r>
      <w:r w:rsidRPr="00BA133F">
        <w:t xml:space="preserve"> dikarenakan sebagian peserta didik masih belum bisa mengolah informasi yang diperoleh secara terpadu.</w:t>
      </w:r>
      <w:proofErr w:type="gramEnd"/>
      <w:r w:rsidRPr="00BA133F">
        <w:t xml:space="preserve"> Sebagian dari mereka masih belum menemukan hubungan antara konsep </w:t>
      </w:r>
      <w:r w:rsidR="00D809E5">
        <w:t xml:space="preserve">barisan </w:t>
      </w:r>
      <w:proofErr w:type="gramStart"/>
      <w:r w:rsidR="00D809E5">
        <w:t>dan deret</w:t>
      </w:r>
      <w:proofErr w:type="gramEnd"/>
      <w:r w:rsidR="00412327">
        <w:t xml:space="preserve"> yang diberikan </w:t>
      </w:r>
      <w:r w:rsidRPr="00BA133F">
        <w:t xml:space="preserve">dengan fakta di kehidupan </w:t>
      </w:r>
      <w:r w:rsidR="00D809E5">
        <w:t>n</w:t>
      </w:r>
      <w:r w:rsidRPr="00BA133F">
        <w:t xml:space="preserve">yata. </w:t>
      </w:r>
      <w:proofErr w:type="gramStart"/>
      <w:r w:rsidR="00412327">
        <w:t>P</w:t>
      </w:r>
      <w:r w:rsidRPr="00BA133F">
        <w:t xml:space="preserve">eserta didik </w:t>
      </w:r>
      <w:r w:rsidR="00412327">
        <w:t>menginterpretasikan soal ke dalam bahasa matematika dan juga masih kebingungan</w:t>
      </w:r>
      <w:r w:rsidRPr="00BA133F">
        <w:t xml:space="preserve"> menentukan rumus yang tepat untuk memulai la</w:t>
      </w:r>
      <w:r w:rsidR="00D753D5">
        <w:t>ngkah–</w:t>
      </w:r>
      <w:r w:rsidRPr="00BA133F">
        <w:t>langkah penyelesaian soal.</w:t>
      </w:r>
      <w:proofErr w:type="gramEnd"/>
    </w:p>
    <w:p w14:paraId="1C5B051D" w14:textId="09E701C9" w:rsidR="0020232C" w:rsidRDefault="00EA6627" w:rsidP="009C0027">
      <w:pPr>
        <w:pStyle w:val="ListParagraph"/>
        <w:spacing w:line="360" w:lineRule="auto"/>
        <w:ind w:left="0" w:firstLine="720"/>
        <w:jc w:val="both"/>
      </w:pPr>
      <w:r w:rsidRPr="00BA133F">
        <w:t xml:space="preserve">Aspek memecahkan masalah memperoleh </w:t>
      </w:r>
      <w:r w:rsidRPr="00EA6627">
        <w:rPr>
          <w:i/>
        </w:rPr>
        <w:t>n</w:t>
      </w:r>
      <w:r w:rsidR="00412327">
        <w:rPr>
          <w:i/>
        </w:rPr>
        <w:t>-</w:t>
      </w:r>
      <w:r w:rsidRPr="00EA6627">
        <w:rPr>
          <w:i/>
        </w:rPr>
        <w:t>gain</w:t>
      </w:r>
      <w:r w:rsidRPr="00BA133F">
        <w:t xml:space="preserve"> terendah dibanding aspek lain. </w:t>
      </w:r>
      <w:proofErr w:type="gramStart"/>
      <w:r w:rsidRPr="00BA133F">
        <w:t xml:space="preserve">Hal </w:t>
      </w:r>
      <w:r w:rsidR="00412327">
        <w:t xml:space="preserve">ini dampak dari </w:t>
      </w:r>
      <w:r w:rsidR="00D809E5">
        <w:t xml:space="preserve">kelemahan pada </w:t>
      </w:r>
      <w:r w:rsidR="00412327">
        <w:t>aspek sebelumnya</w:t>
      </w:r>
      <w:r w:rsidR="00D809E5">
        <w:t>.</w:t>
      </w:r>
      <w:proofErr w:type="gramEnd"/>
      <w:r w:rsidR="00412327">
        <w:t xml:space="preserve"> </w:t>
      </w:r>
      <w:proofErr w:type="gramStart"/>
      <w:r w:rsidR="00D809E5">
        <w:t>P</w:t>
      </w:r>
      <w:r w:rsidRPr="00BA133F">
        <w:t xml:space="preserve">eserta didik belum mampu menyelesaikan permasalahan dengan mengkolaborasikan aspek </w:t>
      </w:r>
      <w:r w:rsidR="00D809E5">
        <w:t>KSM</w:t>
      </w:r>
      <w:r w:rsidRPr="00BA133F">
        <w:t xml:space="preserve"> secara terpadu.</w:t>
      </w:r>
      <w:proofErr w:type="gramEnd"/>
      <w:r w:rsidRPr="00BA133F">
        <w:t xml:space="preserve"> Sebagian besar dari </w:t>
      </w:r>
      <w:r w:rsidRPr="00BA133F">
        <w:lastRenderedPageBreak/>
        <w:t xml:space="preserve">mereka masih kesulitan dalam memahami dan mengaplikasikan konsep barisan </w:t>
      </w:r>
      <w:proofErr w:type="gramStart"/>
      <w:r w:rsidR="00D809E5">
        <w:t>dan</w:t>
      </w:r>
      <w:r w:rsidRPr="00BA133F">
        <w:t xml:space="preserve"> deret</w:t>
      </w:r>
      <w:proofErr w:type="gramEnd"/>
      <w:r w:rsidR="00D809E5">
        <w:t xml:space="preserve"> matematika</w:t>
      </w:r>
      <w:r w:rsidRPr="00BA133F">
        <w:t xml:space="preserve">. </w:t>
      </w:r>
    </w:p>
    <w:p w14:paraId="0D1CC109" w14:textId="0157B32B" w:rsidR="00DA5651" w:rsidRPr="00A0622C" w:rsidRDefault="0004045C" w:rsidP="009C0027">
      <w:pPr>
        <w:pStyle w:val="ListParagraph"/>
        <w:spacing w:line="360" w:lineRule="auto"/>
        <w:ind w:left="0" w:firstLine="709"/>
        <w:jc w:val="both"/>
        <w:rPr>
          <w:szCs w:val="23"/>
        </w:rPr>
      </w:pPr>
      <w:proofErr w:type="gramStart"/>
      <w:r>
        <w:t>Setelah menganalisis data kuantitatif, peneliti mendeskripsikan data kualitatif.</w:t>
      </w:r>
      <w:proofErr w:type="gramEnd"/>
      <w:r>
        <w:rPr>
          <w:szCs w:val="23"/>
        </w:rPr>
        <w:t xml:space="preserve"> </w:t>
      </w:r>
      <w:proofErr w:type="gramStart"/>
      <w:r w:rsidR="002613DC" w:rsidRPr="00A0622C">
        <w:rPr>
          <w:szCs w:val="23"/>
        </w:rPr>
        <w:t xml:space="preserve">Berikut adalah rekapitulasi pencapaian </w:t>
      </w:r>
      <w:r w:rsidR="00184400">
        <w:rPr>
          <w:szCs w:val="23"/>
        </w:rPr>
        <w:t>KSM</w:t>
      </w:r>
      <w:r w:rsidR="002613DC" w:rsidRPr="00A0622C">
        <w:rPr>
          <w:szCs w:val="23"/>
        </w:rPr>
        <w:t xml:space="preserve"> untuk ti</w:t>
      </w:r>
      <w:r w:rsidR="007C24DD">
        <w:rPr>
          <w:szCs w:val="23"/>
        </w:rPr>
        <w:t>ap kategori kemandirian belajar.</w:t>
      </w:r>
      <w:proofErr w:type="gramEnd"/>
      <w:r w:rsidR="007C24DD">
        <w:rPr>
          <w:szCs w:val="23"/>
        </w:rPr>
        <w:t xml:space="preserve"> </w:t>
      </w:r>
    </w:p>
    <w:p w14:paraId="23262DA5" w14:textId="6F81667B" w:rsidR="00DA5651" w:rsidRPr="00A0622C" w:rsidRDefault="00DA5651" w:rsidP="00184400">
      <w:pPr>
        <w:autoSpaceDE w:val="0"/>
        <w:autoSpaceDN w:val="0"/>
        <w:adjustRightInd w:val="0"/>
        <w:ind w:firstLine="709"/>
        <w:contextualSpacing/>
        <w:jc w:val="center"/>
        <w:rPr>
          <w:b/>
        </w:rPr>
      </w:pPr>
      <w:proofErr w:type="gramStart"/>
      <w:r w:rsidRPr="00A0622C">
        <w:rPr>
          <w:b/>
          <w:color w:val="000000"/>
        </w:rPr>
        <w:t>T</w:t>
      </w:r>
      <w:r w:rsidR="002613DC" w:rsidRPr="00A0622C">
        <w:rPr>
          <w:b/>
          <w:color w:val="000000"/>
        </w:rPr>
        <w:t xml:space="preserve">abel </w:t>
      </w:r>
      <w:r w:rsidR="00051EAD">
        <w:rPr>
          <w:b/>
          <w:color w:val="000000"/>
        </w:rPr>
        <w:t>3</w:t>
      </w:r>
      <w:r w:rsidR="002613DC" w:rsidRPr="00A0622C">
        <w:rPr>
          <w:b/>
          <w:color w:val="000000"/>
        </w:rPr>
        <w:t>.</w:t>
      </w:r>
      <w:proofErr w:type="gramEnd"/>
      <w:r w:rsidR="002613DC" w:rsidRPr="00A0622C">
        <w:rPr>
          <w:b/>
          <w:color w:val="000000"/>
        </w:rPr>
        <w:t xml:space="preserve"> </w:t>
      </w:r>
      <w:r w:rsidRPr="00A0622C">
        <w:rPr>
          <w:b/>
          <w:color w:val="000000"/>
        </w:rPr>
        <w:t xml:space="preserve">Rekapitulasi </w:t>
      </w:r>
      <w:r w:rsidR="00184400">
        <w:rPr>
          <w:b/>
          <w:color w:val="000000"/>
        </w:rPr>
        <w:t>KSM</w:t>
      </w:r>
      <w:r w:rsidR="002613DC" w:rsidRPr="00A0622C">
        <w:rPr>
          <w:b/>
          <w:color w:val="000000"/>
        </w:rPr>
        <w:t xml:space="preserve"> </w:t>
      </w:r>
      <w:r w:rsidRPr="00A0622C">
        <w:rPr>
          <w:b/>
          <w:color w:val="000000"/>
        </w:rPr>
        <w:t>Peserta Didik Ditinjau Dari Kemandirian Belajar</w:t>
      </w:r>
    </w:p>
    <w:p w14:paraId="0AB1CF56" w14:textId="77777777" w:rsidR="00DA5651" w:rsidRPr="00A0622C" w:rsidRDefault="00DA5651" w:rsidP="00184400">
      <w:pPr>
        <w:jc w:val="both"/>
        <w:rPr>
          <w:color w:val="000000"/>
          <w:sz w:val="18"/>
          <w:szCs w:val="18"/>
        </w:rPr>
      </w:pPr>
    </w:p>
    <w:tbl>
      <w:tblPr>
        <w:tblStyle w:val="TableGrid"/>
        <w:tblW w:w="8947" w:type="dxa"/>
        <w:jc w:val="center"/>
        <w:tblLook w:val="04A0" w:firstRow="1" w:lastRow="0" w:firstColumn="1" w:lastColumn="0" w:noHBand="0" w:noVBand="1"/>
      </w:tblPr>
      <w:tblGrid>
        <w:gridCol w:w="1096"/>
        <w:gridCol w:w="2333"/>
        <w:gridCol w:w="3113"/>
        <w:gridCol w:w="2405"/>
      </w:tblGrid>
      <w:tr w:rsidR="00DA5651" w:rsidRPr="00184400" w14:paraId="0553FBD3" w14:textId="77777777" w:rsidTr="00343E4A">
        <w:trPr>
          <w:jc w:val="center"/>
        </w:trPr>
        <w:tc>
          <w:tcPr>
            <w:tcW w:w="1081" w:type="dxa"/>
            <w:vMerge w:val="restart"/>
            <w:tcBorders>
              <w:left w:val="nil"/>
              <w:bottom w:val="nil"/>
              <w:right w:val="nil"/>
            </w:tcBorders>
          </w:tcPr>
          <w:p w14:paraId="626BD927" w14:textId="77777777" w:rsidR="00DA5651" w:rsidRPr="00184400" w:rsidRDefault="00DA5651" w:rsidP="002E21AF">
            <w:pPr>
              <w:autoSpaceDE w:val="0"/>
              <w:autoSpaceDN w:val="0"/>
              <w:adjustRightInd w:val="0"/>
              <w:jc w:val="both"/>
              <w:rPr>
                <w:sz w:val="22"/>
                <w:szCs w:val="22"/>
              </w:rPr>
            </w:pPr>
            <w:r w:rsidRPr="00184400">
              <w:rPr>
                <w:sz w:val="22"/>
                <w:szCs w:val="22"/>
              </w:rPr>
              <w:t>Subjek Penelitian</w:t>
            </w:r>
          </w:p>
        </w:tc>
        <w:tc>
          <w:tcPr>
            <w:tcW w:w="7866" w:type="dxa"/>
            <w:gridSpan w:val="3"/>
            <w:tcBorders>
              <w:left w:val="nil"/>
              <w:bottom w:val="nil"/>
              <w:right w:val="nil"/>
            </w:tcBorders>
          </w:tcPr>
          <w:p w14:paraId="5E768EDF" w14:textId="0DEFAB12" w:rsidR="00DA5651" w:rsidRPr="00184400" w:rsidRDefault="00DA5651" w:rsidP="002E21AF">
            <w:pPr>
              <w:autoSpaceDE w:val="0"/>
              <w:autoSpaceDN w:val="0"/>
              <w:adjustRightInd w:val="0"/>
              <w:jc w:val="center"/>
              <w:rPr>
                <w:sz w:val="22"/>
                <w:szCs w:val="22"/>
              </w:rPr>
            </w:pPr>
            <w:r w:rsidRPr="00184400">
              <w:rPr>
                <w:color w:val="000000"/>
                <w:sz w:val="22"/>
                <w:szCs w:val="22"/>
              </w:rPr>
              <w:t xml:space="preserve">Aspek </w:t>
            </w:r>
            <w:r w:rsidR="00D809E5">
              <w:rPr>
                <w:color w:val="000000"/>
                <w:sz w:val="22"/>
                <w:szCs w:val="22"/>
                <w:lang w:val="en-US"/>
              </w:rPr>
              <w:t>K</w:t>
            </w:r>
            <w:r w:rsidRPr="00184400">
              <w:rPr>
                <w:color w:val="000000"/>
                <w:sz w:val="22"/>
                <w:szCs w:val="22"/>
              </w:rPr>
              <w:t xml:space="preserve">ompetensi </w:t>
            </w:r>
            <w:r w:rsidR="00D809E5">
              <w:rPr>
                <w:color w:val="000000"/>
                <w:sz w:val="22"/>
                <w:szCs w:val="22"/>
                <w:lang w:val="en-US"/>
              </w:rPr>
              <w:t>S</w:t>
            </w:r>
            <w:r w:rsidRPr="00184400">
              <w:rPr>
                <w:color w:val="000000"/>
                <w:sz w:val="22"/>
                <w:szCs w:val="22"/>
              </w:rPr>
              <w:t xml:space="preserve">trategis </w:t>
            </w:r>
            <w:r w:rsidR="00D809E5">
              <w:rPr>
                <w:color w:val="000000"/>
                <w:sz w:val="22"/>
                <w:szCs w:val="22"/>
                <w:lang w:val="en-US"/>
              </w:rPr>
              <w:t>M</w:t>
            </w:r>
            <w:r w:rsidRPr="00184400">
              <w:rPr>
                <w:color w:val="000000"/>
                <w:sz w:val="22"/>
                <w:szCs w:val="22"/>
              </w:rPr>
              <w:t>atematis</w:t>
            </w:r>
          </w:p>
        </w:tc>
      </w:tr>
      <w:tr w:rsidR="00DA5651" w:rsidRPr="00184400" w14:paraId="6E16E67C" w14:textId="77777777" w:rsidTr="00343E4A">
        <w:trPr>
          <w:jc w:val="center"/>
        </w:trPr>
        <w:tc>
          <w:tcPr>
            <w:tcW w:w="1081" w:type="dxa"/>
            <w:vMerge/>
            <w:tcBorders>
              <w:top w:val="nil"/>
              <w:left w:val="nil"/>
              <w:bottom w:val="single" w:sz="4" w:space="0" w:color="auto"/>
              <w:right w:val="nil"/>
            </w:tcBorders>
          </w:tcPr>
          <w:p w14:paraId="01F075F8" w14:textId="77777777" w:rsidR="00DA5651" w:rsidRPr="00184400" w:rsidRDefault="00DA5651" w:rsidP="002E21AF">
            <w:pPr>
              <w:autoSpaceDE w:val="0"/>
              <w:autoSpaceDN w:val="0"/>
              <w:adjustRightInd w:val="0"/>
              <w:jc w:val="both"/>
              <w:rPr>
                <w:sz w:val="22"/>
                <w:szCs w:val="22"/>
              </w:rPr>
            </w:pPr>
          </w:p>
        </w:tc>
        <w:tc>
          <w:tcPr>
            <w:tcW w:w="2337" w:type="dxa"/>
            <w:tcBorders>
              <w:top w:val="nil"/>
              <w:left w:val="nil"/>
              <w:bottom w:val="single" w:sz="4" w:space="0" w:color="auto"/>
              <w:right w:val="nil"/>
            </w:tcBorders>
          </w:tcPr>
          <w:p w14:paraId="00EA53EF" w14:textId="77777777" w:rsidR="00DA5651" w:rsidRPr="00184400" w:rsidRDefault="00DA5651" w:rsidP="002E21AF">
            <w:pPr>
              <w:autoSpaceDE w:val="0"/>
              <w:autoSpaceDN w:val="0"/>
              <w:adjustRightInd w:val="0"/>
              <w:jc w:val="center"/>
              <w:rPr>
                <w:sz w:val="22"/>
                <w:szCs w:val="22"/>
              </w:rPr>
            </w:pPr>
            <w:r w:rsidRPr="00184400">
              <w:rPr>
                <w:color w:val="000000"/>
                <w:sz w:val="22"/>
                <w:szCs w:val="22"/>
              </w:rPr>
              <w:t>Merumuskan masalah</w:t>
            </w:r>
          </w:p>
        </w:tc>
        <w:tc>
          <w:tcPr>
            <w:tcW w:w="3119" w:type="dxa"/>
            <w:tcBorders>
              <w:top w:val="nil"/>
              <w:left w:val="nil"/>
              <w:bottom w:val="single" w:sz="4" w:space="0" w:color="auto"/>
              <w:right w:val="nil"/>
            </w:tcBorders>
          </w:tcPr>
          <w:p w14:paraId="38A2AB14" w14:textId="77777777" w:rsidR="00DA5651" w:rsidRPr="00184400" w:rsidRDefault="00DA5651" w:rsidP="002E21AF">
            <w:pPr>
              <w:autoSpaceDE w:val="0"/>
              <w:autoSpaceDN w:val="0"/>
              <w:adjustRightInd w:val="0"/>
              <w:jc w:val="center"/>
              <w:rPr>
                <w:sz w:val="22"/>
                <w:szCs w:val="22"/>
              </w:rPr>
            </w:pPr>
            <w:r w:rsidRPr="00184400">
              <w:rPr>
                <w:color w:val="000000"/>
                <w:sz w:val="22"/>
                <w:szCs w:val="22"/>
              </w:rPr>
              <w:t>Merepresentasikan masalah</w:t>
            </w:r>
          </w:p>
        </w:tc>
        <w:tc>
          <w:tcPr>
            <w:tcW w:w="2410" w:type="dxa"/>
            <w:tcBorders>
              <w:top w:val="nil"/>
              <w:left w:val="nil"/>
              <w:bottom w:val="single" w:sz="4" w:space="0" w:color="auto"/>
              <w:right w:val="nil"/>
            </w:tcBorders>
          </w:tcPr>
          <w:p w14:paraId="5389F207" w14:textId="77777777" w:rsidR="00DA5651" w:rsidRPr="00184400" w:rsidRDefault="00DA5651" w:rsidP="002E21AF">
            <w:pPr>
              <w:tabs>
                <w:tab w:val="left" w:pos="1524"/>
              </w:tabs>
              <w:autoSpaceDE w:val="0"/>
              <w:autoSpaceDN w:val="0"/>
              <w:adjustRightInd w:val="0"/>
              <w:jc w:val="center"/>
              <w:rPr>
                <w:sz w:val="22"/>
                <w:szCs w:val="22"/>
              </w:rPr>
            </w:pPr>
            <w:r w:rsidRPr="00184400">
              <w:rPr>
                <w:color w:val="000000"/>
                <w:sz w:val="22"/>
                <w:szCs w:val="22"/>
              </w:rPr>
              <w:t>Memecahkan masalah</w:t>
            </w:r>
          </w:p>
        </w:tc>
      </w:tr>
      <w:tr w:rsidR="00DA5651" w:rsidRPr="00184400" w14:paraId="13D889A5" w14:textId="77777777" w:rsidTr="00343E4A">
        <w:trPr>
          <w:jc w:val="center"/>
        </w:trPr>
        <w:tc>
          <w:tcPr>
            <w:tcW w:w="8947" w:type="dxa"/>
            <w:gridSpan w:val="4"/>
            <w:tcBorders>
              <w:left w:val="nil"/>
              <w:bottom w:val="single" w:sz="4" w:space="0" w:color="auto"/>
              <w:right w:val="nil"/>
            </w:tcBorders>
          </w:tcPr>
          <w:p w14:paraId="7F950B1E" w14:textId="77777777" w:rsidR="00DA5651" w:rsidRPr="00184400" w:rsidRDefault="00DA5651" w:rsidP="002E21AF">
            <w:pPr>
              <w:autoSpaceDE w:val="0"/>
              <w:autoSpaceDN w:val="0"/>
              <w:adjustRightInd w:val="0"/>
              <w:jc w:val="both"/>
              <w:rPr>
                <w:i/>
                <w:sz w:val="22"/>
                <w:szCs w:val="22"/>
              </w:rPr>
            </w:pPr>
            <w:r w:rsidRPr="00184400">
              <w:rPr>
                <w:i/>
                <w:sz w:val="22"/>
                <w:szCs w:val="22"/>
              </w:rPr>
              <w:t>Tinggi</w:t>
            </w:r>
          </w:p>
        </w:tc>
      </w:tr>
      <w:tr w:rsidR="00DA5651" w:rsidRPr="00184400" w14:paraId="1D34E230" w14:textId="77777777" w:rsidTr="00343E4A">
        <w:trPr>
          <w:jc w:val="center"/>
        </w:trPr>
        <w:tc>
          <w:tcPr>
            <w:tcW w:w="1081" w:type="dxa"/>
            <w:tcBorders>
              <w:left w:val="nil"/>
              <w:bottom w:val="nil"/>
              <w:right w:val="nil"/>
            </w:tcBorders>
          </w:tcPr>
          <w:p w14:paraId="75252946" w14:textId="77777777" w:rsidR="00DA5651" w:rsidRPr="00184400" w:rsidRDefault="00DA5651" w:rsidP="002E21AF">
            <w:pPr>
              <w:autoSpaceDE w:val="0"/>
              <w:autoSpaceDN w:val="0"/>
              <w:adjustRightInd w:val="0"/>
              <w:jc w:val="both"/>
              <w:rPr>
                <w:sz w:val="22"/>
                <w:szCs w:val="22"/>
              </w:rPr>
            </w:pPr>
            <w:r w:rsidRPr="00184400">
              <w:rPr>
                <w:sz w:val="22"/>
                <w:szCs w:val="22"/>
              </w:rPr>
              <w:t>SKBT-1</w:t>
            </w:r>
          </w:p>
        </w:tc>
        <w:tc>
          <w:tcPr>
            <w:tcW w:w="2337" w:type="dxa"/>
            <w:tcBorders>
              <w:left w:val="nil"/>
              <w:bottom w:val="nil"/>
              <w:right w:val="nil"/>
            </w:tcBorders>
          </w:tcPr>
          <w:p w14:paraId="2DAD5452"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3119" w:type="dxa"/>
            <w:tcBorders>
              <w:left w:val="nil"/>
              <w:bottom w:val="nil"/>
              <w:right w:val="nil"/>
            </w:tcBorders>
          </w:tcPr>
          <w:p w14:paraId="6D88AB39"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2410" w:type="dxa"/>
            <w:tcBorders>
              <w:left w:val="nil"/>
              <w:bottom w:val="nil"/>
              <w:right w:val="nil"/>
            </w:tcBorders>
          </w:tcPr>
          <w:p w14:paraId="2F1D96F4" w14:textId="77777777" w:rsidR="00DA5651" w:rsidRPr="00184400" w:rsidRDefault="00DA5651" w:rsidP="002E21AF">
            <w:pPr>
              <w:autoSpaceDE w:val="0"/>
              <w:autoSpaceDN w:val="0"/>
              <w:adjustRightInd w:val="0"/>
              <w:jc w:val="center"/>
              <w:rPr>
                <w:sz w:val="22"/>
                <w:szCs w:val="22"/>
              </w:rPr>
            </w:pPr>
            <w:r w:rsidRPr="00184400">
              <w:rPr>
                <w:color w:val="000000"/>
                <w:sz w:val="22"/>
                <w:szCs w:val="22"/>
              </w:rPr>
              <w:t>*</w:t>
            </w:r>
          </w:p>
        </w:tc>
      </w:tr>
      <w:tr w:rsidR="00DA5651" w:rsidRPr="00184400" w14:paraId="3F1D8EBC" w14:textId="77777777" w:rsidTr="00343E4A">
        <w:trPr>
          <w:jc w:val="center"/>
        </w:trPr>
        <w:tc>
          <w:tcPr>
            <w:tcW w:w="1081" w:type="dxa"/>
            <w:tcBorders>
              <w:top w:val="nil"/>
              <w:left w:val="nil"/>
              <w:bottom w:val="single" w:sz="4" w:space="0" w:color="auto"/>
              <w:right w:val="nil"/>
            </w:tcBorders>
          </w:tcPr>
          <w:p w14:paraId="10D61339" w14:textId="77777777" w:rsidR="00DA5651" w:rsidRPr="00184400" w:rsidRDefault="00DA5651" w:rsidP="002E21AF">
            <w:pPr>
              <w:autoSpaceDE w:val="0"/>
              <w:autoSpaceDN w:val="0"/>
              <w:adjustRightInd w:val="0"/>
              <w:jc w:val="both"/>
              <w:rPr>
                <w:sz w:val="22"/>
                <w:szCs w:val="22"/>
              </w:rPr>
            </w:pPr>
            <w:r w:rsidRPr="00184400">
              <w:rPr>
                <w:sz w:val="22"/>
                <w:szCs w:val="22"/>
              </w:rPr>
              <w:t>SKBT-2</w:t>
            </w:r>
          </w:p>
        </w:tc>
        <w:tc>
          <w:tcPr>
            <w:tcW w:w="2337" w:type="dxa"/>
            <w:tcBorders>
              <w:top w:val="nil"/>
              <w:left w:val="nil"/>
              <w:bottom w:val="single" w:sz="4" w:space="0" w:color="auto"/>
              <w:right w:val="nil"/>
            </w:tcBorders>
          </w:tcPr>
          <w:p w14:paraId="7FAC25A1"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3119" w:type="dxa"/>
            <w:tcBorders>
              <w:top w:val="nil"/>
              <w:left w:val="nil"/>
              <w:bottom w:val="single" w:sz="4" w:space="0" w:color="auto"/>
              <w:right w:val="nil"/>
            </w:tcBorders>
          </w:tcPr>
          <w:p w14:paraId="0A2C8CF9"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2410" w:type="dxa"/>
            <w:tcBorders>
              <w:top w:val="nil"/>
              <w:left w:val="nil"/>
              <w:bottom w:val="single" w:sz="4" w:space="0" w:color="auto"/>
              <w:right w:val="nil"/>
            </w:tcBorders>
          </w:tcPr>
          <w:p w14:paraId="6A28ED1E"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r>
      <w:tr w:rsidR="00DA5651" w:rsidRPr="00184400" w14:paraId="626076F4" w14:textId="77777777" w:rsidTr="00343E4A">
        <w:trPr>
          <w:jc w:val="center"/>
        </w:trPr>
        <w:tc>
          <w:tcPr>
            <w:tcW w:w="8947" w:type="dxa"/>
            <w:gridSpan w:val="4"/>
            <w:tcBorders>
              <w:left w:val="nil"/>
              <w:bottom w:val="single" w:sz="4" w:space="0" w:color="auto"/>
              <w:right w:val="nil"/>
            </w:tcBorders>
          </w:tcPr>
          <w:p w14:paraId="6BF99F48" w14:textId="77777777" w:rsidR="00DA5651" w:rsidRPr="00184400" w:rsidRDefault="00DA5651" w:rsidP="002E21AF">
            <w:pPr>
              <w:autoSpaceDE w:val="0"/>
              <w:autoSpaceDN w:val="0"/>
              <w:adjustRightInd w:val="0"/>
              <w:jc w:val="both"/>
              <w:rPr>
                <w:i/>
                <w:sz w:val="22"/>
                <w:szCs w:val="22"/>
              </w:rPr>
            </w:pPr>
            <w:r w:rsidRPr="00184400">
              <w:rPr>
                <w:i/>
                <w:sz w:val="22"/>
                <w:szCs w:val="22"/>
              </w:rPr>
              <w:t>Sedang</w:t>
            </w:r>
          </w:p>
        </w:tc>
      </w:tr>
      <w:tr w:rsidR="00DA5651" w:rsidRPr="00184400" w14:paraId="39A63E27" w14:textId="77777777" w:rsidTr="00343E4A">
        <w:trPr>
          <w:jc w:val="center"/>
        </w:trPr>
        <w:tc>
          <w:tcPr>
            <w:tcW w:w="1081" w:type="dxa"/>
            <w:tcBorders>
              <w:left w:val="nil"/>
              <w:bottom w:val="nil"/>
              <w:right w:val="nil"/>
            </w:tcBorders>
          </w:tcPr>
          <w:p w14:paraId="29C05AC4" w14:textId="77777777" w:rsidR="00DA5651" w:rsidRPr="00184400" w:rsidRDefault="00DA5651" w:rsidP="002E21AF">
            <w:pPr>
              <w:autoSpaceDE w:val="0"/>
              <w:autoSpaceDN w:val="0"/>
              <w:adjustRightInd w:val="0"/>
              <w:jc w:val="both"/>
              <w:rPr>
                <w:sz w:val="22"/>
                <w:szCs w:val="22"/>
              </w:rPr>
            </w:pPr>
            <w:r w:rsidRPr="00184400">
              <w:rPr>
                <w:sz w:val="22"/>
                <w:szCs w:val="22"/>
              </w:rPr>
              <w:t>SKBS-1</w:t>
            </w:r>
          </w:p>
        </w:tc>
        <w:tc>
          <w:tcPr>
            <w:tcW w:w="2337" w:type="dxa"/>
            <w:tcBorders>
              <w:left w:val="nil"/>
              <w:bottom w:val="nil"/>
              <w:right w:val="nil"/>
            </w:tcBorders>
          </w:tcPr>
          <w:p w14:paraId="5366C8CD" w14:textId="77777777" w:rsidR="00DA5651" w:rsidRPr="00184400" w:rsidRDefault="00DA5651" w:rsidP="002E21AF">
            <w:pPr>
              <w:autoSpaceDE w:val="0"/>
              <w:autoSpaceDN w:val="0"/>
              <w:adjustRightInd w:val="0"/>
              <w:jc w:val="center"/>
              <w:rPr>
                <w:sz w:val="22"/>
                <w:szCs w:val="22"/>
              </w:rPr>
            </w:pPr>
            <w:r w:rsidRPr="00184400">
              <w:rPr>
                <w:color w:val="000000"/>
                <w:sz w:val="22"/>
                <w:szCs w:val="22"/>
              </w:rPr>
              <w:t>*</w:t>
            </w:r>
          </w:p>
        </w:tc>
        <w:tc>
          <w:tcPr>
            <w:tcW w:w="3119" w:type="dxa"/>
            <w:tcBorders>
              <w:left w:val="nil"/>
              <w:bottom w:val="nil"/>
              <w:right w:val="nil"/>
            </w:tcBorders>
          </w:tcPr>
          <w:p w14:paraId="293231C6" w14:textId="54430462" w:rsidR="00DA5651" w:rsidRPr="00184400" w:rsidRDefault="00321E0E"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2410" w:type="dxa"/>
            <w:tcBorders>
              <w:left w:val="nil"/>
              <w:bottom w:val="nil"/>
              <w:right w:val="nil"/>
            </w:tcBorders>
          </w:tcPr>
          <w:p w14:paraId="05AC2F7B" w14:textId="77777777" w:rsidR="00DA5651" w:rsidRPr="00184400" w:rsidRDefault="00DA5651" w:rsidP="002E21AF">
            <w:pPr>
              <w:autoSpaceDE w:val="0"/>
              <w:autoSpaceDN w:val="0"/>
              <w:adjustRightInd w:val="0"/>
              <w:jc w:val="both"/>
              <w:rPr>
                <w:sz w:val="22"/>
                <w:szCs w:val="22"/>
              </w:rPr>
            </w:pPr>
            <m:oMathPara>
              <m:oMath>
                <m:r>
                  <w:rPr>
                    <w:rFonts w:ascii="Cambria Math" w:hAnsi="Cambria Math"/>
                    <w:sz w:val="22"/>
                    <w:szCs w:val="22"/>
                  </w:rPr>
                  <m:t>*</m:t>
                </m:r>
              </m:oMath>
            </m:oMathPara>
          </w:p>
        </w:tc>
      </w:tr>
      <w:tr w:rsidR="00DA5651" w:rsidRPr="00184400" w14:paraId="4612A4BC" w14:textId="77777777" w:rsidTr="00343E4A">
        <w:trPr>
          <w:jc w:val="center"/>
        </w:trPr>
        <w:tc>
          <w:tcPr>
            <w:tcW w:w="1081" w:type="dxa"/>
            <w:tcBorders>
              <w:top w:val="nil"/>
              <w:left w:val="nil"/>
              <w:bottom w:val="single" w:sz="4" w:space="0" w:color="auto"/>
              <w:right w:val="nil"/>
            </w:tcBorders>
          </w:tcPr>
          <w:p w14:paraId="39AB280C" w14:textId="77777777" w:rsidR="00DA5651" w:rsidRPr="00184400" w:rsidRDefault="00DA5651" w:rsidP="002E21AF">
            <w:pPr>
              <w:autoSpaceDE w:val="0"/>
              <w:autoSpaceDN w:val="0"/>
              <w:adjustRightInd w:val="0"/>
              <w:jc w:val="both"/>
              <w:rPr>
                <w:sz w:val="22"/>
                <w:szCs w:val="22"/>
              </w:rPr>
            </w:pPr>
            <w:r w:rsidRPr="00184400">
              <w:rPr>
                <w:sz w:val="22"/>
                <w:szCs w:val="22"/>
              </w:rPr>
              <w:t>SKBS-2</w:t>
            </w:r>
          </w:p>
        </w:tc>
        <w:tc>
          <w:tcPr>
            <w:tcW w:w="2337" w:type="dxa"/>
            <w:tcBorders>
              <w:top w:val="nil"/>
              <w:left w:val="nil"/>
              <w:bottom w:val="single" w:sz="4" w:space="0" w:color="auto"/>
              <w:right w:val="nil"/>
            </w:tcBorders>
          </w:tcPr>
          <w:p w14:paraId="762C31F1"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3119" w:type="dxa"/>
            <w:tcBorders>
              <w:top w:val="nil"/>
              <w:left w:val="nil"/>
              <w:bottom w:val="single" w:sz="4" w:space="0" w:color="auto"/>
              <w:right w:val="nil"/>
            </w:tcBorders>
          </w:tcPr>
          <w:p w14:paraId="1884E5BC" w14:textId="77777777" w:rsidR="00DA5651" w:rsidRPr="00184400" w:rsidRDefault="00DA5651" w:rsidP="002E21AF">
            <w:pPr>
              <w:autoSpaceDE w:val="0"/>
              <w:autoSpaceDN w:val="0"/>
              <w:adjustRightInd w:val="0"/>
              <w:jc w:val="center"/>
              <w:rPr>
                <w:sz w:val="22"/>
                <w:szCs w:val="22"/>
              </w:rPr>
            </w:pPr>
            <w:r w:rsidRPr="00184400">
              <w:rPr>
                <w:color w:val="000000"/>
                <w:sz w:val="22"/>
                <w:szCs w:val="22"/>
              </w:rPr>
              <w:t>*</w:t>
            </w:r>
          </w:p>
        </w:tc>
        <w:tc>
          <w:tcPr>
            <w:tcW w:w="2410" w:type="dxa"/>
            <w:tcBorders>
              <w:top w:val="nil"/>
              <w:left w:val="nil"/>
              <w:bottom w:val="single" w:sz="4" w:space="0" w:color="auto"/>
              <w:right w:val="nil"/>
            </w:tcBorders>
          </w:tcPr>
          <w:p w14:paraId="3D6E2873" w14:textId="77777777" w:rsidR="00DA5651" w:rsidRPr="00184400" w:rsidRDefault="00DA5651" w:rsidP="002E21AF">
            <w:pPr>
              <w:autoSpaceDE w:val="0"/>
              <w:autoSpaceDN w:val="0"/>
              <w:adjustRightInd w:val="0"/>
              <w:jc w:val="both"/>
              <w:rPr>
                <w:sz w:val="22"/>
                <w:szCs w:val="22"/>
              </w:rPr>
            </w:pPr>
            <m:oMathPara>
              <m:oMath>
                <m:r>
                  <w:rPr>
                    <w:rFonts w:ascii="Cambria Math" w:hAnsi="Cambria Math"/>
                    <w:sz w:val="22"/>
                    <w:szCs w:val="22"/>
                  </w:rPr>
                  <m:t>*</m:t>
                </m:r>
              </m:oMath>
            </m:oMathPara>
          </w:p>
        </w:tc>
      </w:tr>
      <w:tr w:rsidR="00DA5651" w:rsidRPr="00184400" w14:paraId="33D33F8B" w14:textId="77777777" w:rsidTr="00343E4A">
        <w:trPr>
          <w:jc w:val="center"/>
        </w:trPr>
        <w:tc>
          <w:tcPr>
            <w:tcW w:w="8947" w:type="dxa"/>
            <w:gridSpan w:val="4"/>
            <w:tcBorders>
              <w:left w:val="nil"/>
              <w:bottom w:val="single" w:sz="4" w:space="0" w:color="auto"/>
              <w:right w:val="nil"/>
            </w:tcBorders>
          </w:tcPr>
          <w:p w14:paraId="54469BC9" w14:textId="77777777" w:rsidR="00DA5651" w:rsidRPr="00184400" w:rsidRDefault="00DA5651" w:rsidP="002E21AF">
            <w:pPr>
              <w:autoSpaceDE w:val="0"/>
              <w:autoSpaceDN w:val="0"/>
              <w:adjustRightInd w:val="0"/>
              <w:jc w:val="both"/>
              <w:rPr>
                <w:i/>
                <w:sz w:val="22"/>
                <w:szCs w:val="22"/>
              </w:rPr>
            </w:pPr>
            <w:r w:rsidRPr="00184400">
              <w:rPr>
                <w:i/>
                <w:sz w:val="22"/>
                <w:szCs w:val="22"/>
              </w:rPr>
              <w:t>Rendah</w:t>
            </w:r>
          </w:p>
        </w:tc>
      </w:tr>
      <w:tr w:rsidR="00DA5651" w:rsidRPr="00184400" w14:paraId="4FEC0910" w14:textId="77777777" w:rsidTr="002E21AF">
        <w:trPr>
          <w:trHeight w:val="70"/>
          <w:jc w:val="center"/>
        </w:trPr>
        <w:tc>
          <w:tcPr>
            <w:tcW w:w="1081" w:type="dxa"/>
            <w:tcBorders>
              <w:top w:val="single" w:sz="4" w:space="0" w:color="auto"/>
              <w:left w:val="nil"/>
              <w:bottom w:val="nil"/>
              <w:right w:val="nil"/>
            </w:tcBorders>
          </w:tcPr>
          <w:p w14:paraId="4A3982F3" w14:textId="77777777" w:rsidR="00DA5651" w:rsidRPr="00184400" w:rsidRDefault="00DA5651" w:rsidP="002E21AF">
            <w:pPr>
              <w:autoSpaceDE w:val="0"/>
              <w:autoSpaceDN w:val="0"/>
              <w:adjustRightInd w:val="0"/>
              <w:jc w:val="both"/>
              <w:rPr>
                <w:sz w:val="22"/>
                <w:szCs w:val="22"/>
              </w:rPr>
            </w:pPr>
            <w:r w:rsidRPr="00184400">
              <w:rPr>
                <w:sz w:val="22"/>
                <w:szCs w:val="22"/>
              </w:rPr>
              <w:t>SKBR-1</w:t>
            </w:r>
          </w:p>
        </w:tc>
        <w:tc>
          <w:tcPr>
            <w:tcW w:w="2337" w:type="dxa"/>
            <w:tcBorders>
              <w:top w:val="single" w:sz="4" w:space="0" w:color="auto"/>
              <w:left w:val="nil"/>
              <w:bottom w:val="nil"/>
              <w:right w:val="nil"/>
            </w:tcBorders>
          </w:tcPr>
          <w:p w14:paraId="1B617ABF"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3119" w:type="dxa"/>
            <w:tcBorders>
              <w:top w:val="single" w:sz="4" w:space="0" w:color="auto"/>
              <w:left w:val="nil"/>
              <w:bottom w:val="nil"/>
              <w:right w:val="nil"/>
            </w:tcBorders>
          </w:tcPr>
          <w:p w14:paraId="05AEBC65"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2" w:char="F0D0"/>
                </m:r>
              </m:oMath>
            </m:oMathPara>
          </w:p>
        </w:tc>
        <w:tc>
          <w:tcPr>
            <w:tcW w:w="2410" w:type="dxa"/>
            <w:tcBorders>
              <w:top w:val="single" w:sz="4" w:space="0" w:color="auto"/>
              <w:left w:val="nil"/>
              <w:bottom w:val="nil"/>
              <w:right w:val="nil"/>
            </w:tcBorders>
          </w:tcPr>
          <w:p w14:paraId="1B7E1B5A"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2" w:char="F0D0"/>
                </m:r>
              </m:oMath>
            </m:oMathPara>
          </w:p>
        </w:tc>
      </w:tr>
      <w:tr w:rsidR="00DA5651" w:rsidRPr="00184400" w14:paraId="1ADE0064" w14:textId="77777777" w:rsidTr="00343E4A">
        <w:trPr>
          <w:jc w:val="center"/>
        </w:trPr>
        <w:tc>
          <w:tcPr>
            <w:tcW w:w="1081" w:type="dxa"/>
            <w:tcBorders>
              <w:top w:val="nil"/>
              <w:left w:val="nil"/>
              <w:bottom w:val="single" w:sz="4" w:space="0" w:color="auto"/>
              <w:right w:val="nil"/>
            </w:tcBorders>
          </w:tcPr>
          <w:p w14:paraId="2D247B96" w14:textId="77777777" w:rsidR="00DA5651" w:rsidRPr="00184400" w:rsidRDefault="00DA5651" w:rsidP="002E21AF">
            <w:pPr>
              <w:autoSpaceDE w:val="0"/>
              <w:autoSpaceDN w:val="0"/>
              <w:adjustRightInd w:val="0"/>
              <w:jc w:val="both"/>
              <w:rPr>
                <w:sz w:val="22"/>
                <w:szCs w:val="22"/>
              </w:rPr>
            </w:pPr>
            <w:r w:rsidRPr="00184400">
              <w:rPr>
                <w:sz w:val="22"/>
                <w:szCs w:val="22"/>
              </w:rPr>
              <w:t>SKBR-2</w:t>
            </w:r>
          </w:p>
        </w:tc>
        <w:tc>
          <w:tcPr>
            <w:tcW w:w="2337" w:type="dxa"/>
            <w:tcBorders>
              <w:top w:val="nil"/>
              <w:left w:val="nil"/>
              <w:bottom w:val="single" w:sz="4" w:space="0" w:color="auto"/>
              <w:right w:val="nil"/>
            </w:tcBorders>
          </w:tcPr>
          <w:p w14:paraId="6BA5FBFC"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w:char="F0FC"/>
                </m:r>
              </m:oMath>
            </m:oMathPara>
          </w:p>
        </w:tc>
        <w:tc>
          <w:tcPr>
            <w:tcW w:w="3119" w:type="dxa"/>
            <w:tcBorders>
              <w:top w:val="nil"/>
              <w:left w:val="nil"/>
              <w:bottom w:val="single" w:sz="4" w:space="0" w:color="auto"/>
              <w:right w:val="nil"/>
            </w:tcBorders>
          </w:tcPr>
          <w:p w14:paraId="59C0F239"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2" w:char="F0D0"/>
                </m:r>
              </m:oMath>
            </m:oMathPara>
          </w:p>
        </w:tc>
        <w:tc>
          <w:tcPr>
            <w:tcW w:w="2410" w:type="dxa"/>
            <w:tcBorders>
              <w:top w:val="nil"/>
              <w:left w:val="nil"/>
              <w:bottom w:val="single" w:sz="4" w:space="0" w:color="auto"/>
              <w:right w:val="nil"/>
            </w:tcBorders>
          </w:tcPr>
          <w:p w14:paraId="5A196253" w14:textId="77777777" w:rsidR="00DA5651" w:rsidRPr="00184400" w:rsidRDefault="00DA5651" w:rsidP="002E21AF">
            <w:pPr>
              <w:autoSpaceDE w:val="0"/>
              <w:autoSpaceDN w:val="0"/>
              <w:adjustRightInd w:val="0"/>
              <w:jc w:val="both"/>
              <w:rPr>
                <w:sz w:val="22"/>
                <w:szCs w:val="22"/>
              </w:rPr>
            </w:pPr>
            <m:oMathPara>
              <m:oMath>
                <m:r>
                  <w:rPr>
                    <w:rFonts w:ascii="Cambria Math" w:hAnsi="Cambria Math"/>
                    <w:i/>
                    <w:color w:val="000000"/>
                    <w:sz w:val="22"/>
                    <w:szCs w:val="22"/>
                  </w:rPr>
                  <w:sym w:font="Wingdings 2" w:char="F0D0"/>
                </m:r>
              </m:oMath>
            </m:oMathPara>
          </w:p>
        </w:tc>
      </w:tr>
    </w:tbl>
    <w:p w14:paraId="121FD9DE" w14:textId="77777777" w:rsidR="00DA5651" w:rsidRPr="00A0622C" w:rsidRDefault="00DA5651" w:rsidP="00DA5651">
      <w:pPr>
        <w:spacing w:line="360" w:lineRule="auto"/>
        <w:jc w:val="both"/>
        <w:rPr>
          <w:sz w:val="18"/>
          <w:szCs w:val="18"/>
        </w:rPr>
      </w:pPr>
      <w:proofErr w:type="gramStart"/>
      <w:r w:rsidRPr="00A0622C">
        <w:rPr>
          <w:sz w:val="18"/>
          <w:szCs w:val="18"/>
        </w:rPr>
        <w:t>Keterangan :</w:t>
      </w:r>
      <w:proofErr w:type="gramEnd"/>
    </w:p>
    <w:p w14:paraId="6AF5DC68" w14:textId="77777777" w:rsidR="00DA5651" w:rsidRPr="00A0622C" w:rsidRDefault="00DA5651" w:rsidP="00DA5651">
      <w:pPr>
        <w:spacing w:line="360" w:lineRule="auto"/>
        <w:jc w:val="both"/>
        <w:rPr>
          <w:color w:val="000000"/>
          <w:sz w:val="18"/>
          <w:szCs w:val="18"/>
        </w:rPr>
      </w:pPr>
      <m:oMath>
        <m:r>
          <w:rPr>
            <w:rFonts w:ascii="Cambria Math" w:hAnsi="Cambria Math"/>
            <w:i/>
            <w:color w:val="000000"/>
            <w:sz w:val="18"/>
            <w:szCs w:val="18"/>
          </w:rPr>
          <w:sym w:font="Wingdings" w:char="F0FC"/>
        </m:r>
      </m:oMath>
      <w:r w:rsidRPr="00A0622C">
        <w:rPr>
          <w:color w:val="000000"/>
          <w:sz w:val="18"/>
          <w:szCs w:val="18"/>
          <w:vertAlign w:val="superscript"/>
        </w:rPr>
        <w:tab/>
      </w:r>
      <w:r w:rsidRPr="00A0622C">
        <w:rPr>
          <w:color w:val="000000"/>
          <w:sz w:val="18"/>
          <w:szCs w:val="18"/>
        </w:rPr>
        <w:t>: Subjek penelitian mampu menyelesaikan indikator yang diukur dengan benar</w:t>
      </w:r>
    </w:p>
    <w:p w14:paraId="75157BE9" w14:textId="77777777" w:rsidR="00DA5651" w:rsidRPr="00A0622C" w:rsidRDefault="00DA5651" w:rsidP="00DA5651">
      <w:pPr>
        <w:spacing w:line="360" w:lineRule="auto"/>
        <w:jc w:val="both"/>
        <w:rPr>
          <w:color w:val="000000"/>
          <w:sz w:val="18"/>
          <w:szCs w:val="18"/>
        </w:rPr>
      </w:pPr>
      <w:r w:rsidRPr="00A0622C">
        <w:rPr>
          <w:color w:val="000000"/>
        </w:rPr>
        <w:t xml:space="preserve"> *</w:t>
      </w:r>
      <w:r w:rsidRPr="00A0622C">
        <w:rPr>
          <w:color w:val="000000"/>
          <w:sz w:val="18"/>
          <w:szCs w:val="18"/>
          <w:vertAlign w:val="superscript"/>
        </w:rPr>
        <w:tab/>
      </w:r>
      <w:r w:rsidRPr="00A0622C">
        <w:rPr>
          <w:color w:val="000000"/>
          <w:sz w:val="18"/>
          <w:szCs w:val="18"/>
        </w:rPr>
        <w:t>: Subjek penelitian kurang lengkap dalam menyelesaikan indikator yang diukur</w:t>
      </w:r>
    </w:p>
    <w:p w14:paraId="543F9CD8" w14:textId="77777777" w:rsidR="00DA5651" w:rsidRDefault="00DA5651" w:rsidP="00DA5651">
      <w:pPr>
        <w:spacing w:line="360" w:lineRule="auto"/>
        <w:jc w:val="both"/>
        <w:rPr>
          <w:rFonts w:eastAsiaTheme="minorEastAsia"/>
          <w:color w:val="000000"/>
          <w:sz w:val="18"/>
          <w:szCs w:val="18"/>
        </w:rPr>
      </w:pPr>
      <m:oMath>
        <m:r>
          <w:rPr>
            <w:rFonts w:ascii="Cambria Math" w:hAnsi="Cambria Math"/>
            <w:i/>
            <w:color w:val="000000"/>
            <w:sz w:val="18"/>
            <w:szCs w:val="18"/>
          </w:rPr>
          <w:sym w:font="Wingdings 2" w:char="F0D0"/>
        </m:r>
      </m:oMath>
      <w:r w:rsidRPr="00A0622C">
        <w:rPr>
          <w:rFonts w:eastAsiaTheme="minorEastAsia"/>
          <w:color w:val="000000"/>
          <w:sz w:val="18"/>
          <w:szCs w:val="18"/>
        </w:rPr>
        <w:tab/>
        <w:t xml:space="preserve">: Subjek penelitian tidak mampu menyelesaikan indikator yang diukur </w:t>
      </w:r>
    </w:p>
    <w:p w14:paraId="07295E38" w14:textId="77777777" w:rsidR="002E21AF" w:rsidRPr="00A0622C" w:rsidRDefault="002E21AF" w:rsidP="00DA5651">
      <w:pPr>
        <w:spacing w:line="360" w:lineRule="auto"/>
        <w:jc w:val="both"/>
        <w:rPr>
          <w:rFonts w:eastAsiaTheme="minorEastAsia"/>
          <w:color w:val="000000"/>
          <w:sz w:val="18"/>
          <w:szCs w:val="18"/>
        </w:rPr>
      </w:pPr>
    </w:p>
    <w:p w14:paraId="707B2216" w14:textId="77777777" w:rsidR="00103F82" w:rsidRPr="00CF7B14" w:rsidRDefault="00103F82" w:rsidP="00505CE3">
      <w:pPr>
        <w:pStyle w:val="ListParagraph"/>
        <w:numPr>
          <w:ilvl w:val="0"/>
          <w:numId w:val="6"/>
        </w:numPr>
        <w:spacing w:line="360" w:lineRule="auto"/>
        <w:ind w:left="426"/>
        <w:jc w:val="both"/>
        <w:rPr>
          <w:b/>
        </w:rPr>
      </w:pPr>
      <w:r w:rsidRPr="00CF7B14">
        <w:rPr>
          <w:b/>
        </w:rPr>
        <w:t>Subjek Kemandirian Belajar Tinggi</w:t>
      </w:r>
    </w:p>
    <w:p w14:paraId="37C92B8E" w14:textId="30D0EF6E" w:rsidR="00EF540B" w:rsidRDefault="00103F82" w:rsidP="00F05BAF">
      <w:pPr>
        <w:pStyle w:val="ListParagraph"/>
        <w:autoSpaceDE w:val="0"/>
        <w:autoSpaceDN w:val="0"/>
        <w:adjustRightInd w:val="0"/>
        <w:spacing w:line="360" w:lineRule="auto"/>
        <w:ind w:left="0" w:firstLine="720"/>
        <w:jc w:val="both"/>
        <w:rPr>
          <w:color w:val="000000"/>
        </w:rPr>
      </w:pPr>
      <w:proofErr w:type="gramStart"/>
      <w:r w:rsidRPr="00CF7B14">
        <w:rPr>
          <w:color w:val="000000"/>
        </w:rPr>
        <w:t xml:space="preserve">Subjek wawancara untuk menganalisis </w:t>
      </w:r>
      <w:r w:rsidR="008E197B">
        <w:rPr>
          <w:color w:val="000000"/>
        </w:rPr>
        <w:t>KSM</w:t>
      </w:r>
      <w:r w:rsidRPr="00CF7B14">
        <w:rPr>
          <w:color w:val="000000"/>
        </w:rPr>
        <w:t xml:space="preserve"> dengan kemandirian belajar tinggi adalah SKBT-1 dan SKBT-2.</w:t>
      </w:r>
      <w:proofErr w:type="gramEnd"/>
      <w:r w:rsidRPr="00CF7B14">
        <w:rPr>
          <w:color w:val="000000"/>
        </w:rPr>
        <w:t xml:space="preserve"> </w:t>
      </w:r>
      <w:proofErr w:type="gramStart"/>
      <w:r w:rsidRPr="00CF7B14">
        <w:rPr>
          <w:color w:val="000000"/>
        </w:rPr>
        <w:t xml:space="preserve">Hasil analisis terhadap Tes </w:t>
      </w:r>
      <w:r w:rsidR="008E197B">
        <w:rPr>
          <w:color w:val="000000"/>
        </w:rPr>
        <w:t>KSM</w:t>
      </w:r>
      <w:r w:rsidRPr="00CF7B14">
        <w:rPr>
          <w:color w:val="000000"/>
        </w:rPr>
        <w:t xml:space="preserve"> dan hasil wawancara dari </w:t>
      </w:r>
      <w:r w:rsidR="008E197B">
        <w:rPr>
          <w:color w:val="000000"/>
        </w:rPr>
        <w:t xml:space="preserve">kedua </w:t>
      </w:r>
      <w:r w:rsidRPr="00CF7B14">
        <w:rPr>
          <w:color w:val="000000"/>
        </w:rPr>
        <w:t xml:space="preserve">subjek secara umum sudah mampu memenuhi ketiga indikator </w:t>
      </w:r>
      <w:r w:rsidR="008E197B">
        <w:rPr>
          <w:color w:val="000000"/>
        </w:rPr>
        <w:t>KSM</w:t>
      </w:r>
      <w:r w:rsidRPr="00CF7B14">
        <w:rPr>
          <w:color w:val="000000"/>
        </w:rPr>
        <w:t>.</w:t>
      </w:r>
      <w:proofErr w:type="gramEnd"/>
      <w:r w:rsidR="00B010F3">
        <w:rPr>
          <w:color w:val="000000"/>
        </w:rPr>
        <w:t xml:space="preserve"> </w:t>
      </w:r>
    </w:p>
    <w:p w14:paraId="3B98BEED" w14:textId="35074F41" w:rsidR="00EF540B" w:rsidRDefault="00EF540B" w:rsidP="00F05BAF">
      <w:pPr>
        <w:pStyle w:val="ListParagraph"/>
        <w:autoSpaceDE w:val="0"/>
        <w:autoSpaceDN w:val="0"/>
        <w:adjustRightInd w:val="0"/>
        <w:spacing w:line="360" w:lineRule="auto"/>
        <w:ind w:left="0" w:firstLine="720"/>
        <w:jc w:val="both"/>
        <w:rPr>
          <w:color w:val="000000"/>
        </w:rPr>
      </w:pPr>
      <w:r w:rsidRPr="00D67790">
        <w:rPr>
          <w:noProof/>
        </w:rPr>
        <w:drawing>
          <wp:anchor distT="0" distB="0" distL="114300" distR="114300" simplePos="0" relativeHeight="251665408" behindDoc="1" locked="0" layoutInCell="1" allowOverlap="1" wp14:anchorId="04833286" wp14:editId="225446DF">
            <wp:simplePos x="0" y="0"/>
            <wp:positionH relativeFrom="column">
              <wp:posOffset>1847850</wp:posOffset>
            </wp:positionH>
            <wp:positionV relativeFrom="paragraph">
              <wp:posOffset>162560</wp:posOffset>
            </wp:positionV>
            <wp:extent cx="2505075" cy="368935"/>
            <wp:effectExtent l="0" t="0" r="9525"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05075" cy="368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E169DB" w14:textId="77777777" w:rsidR="00EF540B" w:rsidRPr="00A0622C" w:rsidRDefault="00EF540B" w:rsidP="00F05BAF">
      <w:pPr>
        <w:pStyle w:val="ListParagraph"/>
        <w:autoSpaceDE w:val="0"/>
        <w:autoSpaceDN w:val="0"/>
        <w:adjustRightInd w:val="0"/>
        <w:spacing w:line="360" w:lineRule="auto"/>
        <w:ind w:left="0" w:firstLine="720"/>
        <w:jc w:val="both"/>
        <w:rPr>
          <w:color w:val="000000"/>
        </w:rPr>
      </w:pPr>
    </w:p>
    <w:p w14:paraId="4662DE67" w14:textId="1818D540" w:rsidR="00CF7B14" w:rsidRPr="008E197B" w:rsidRDefault="00F7439F" w:rsidP="00F7439F">
      <w:pPr>
        <w:autoSpaceDE w:val="0"/>
        <w:autoSpaceDN w:val="0"/>
        <w:adjustRightInd w:val="0"/>
        <w:spacing w:line="360" w:lineRule="auto"/>
        <w:ind w:firstLine="426"/>
        <w:jc w:val="center"/>
        <w:rPr>
          <w:color w:val="000000"/>
          <w:highlight w:val="yellow"/>
        </w:rPr>
      </w:pPr>
      <w:r w:rsidRPr="00A0622C">
        <w:rPr>
          <w:noProof/>
          <w:color w:val="000000"/>
        </w:rPr>
        <w:drawing>
          <wp:inline distT="0" distB="0" distL="0" distR="0" wp14:anchorId="0BB9B1A6" wp14:editId="6DE0E606">
            <wp:extent cx="2509284" cy="1424762"/>
            <wp:effectExtent l="0" t="0" r="5715" b="444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_20170825_140312.jpg"/>
                    <pic:cNvPicPr/>
                  </pic:nvPicPr>
                  <pic:blipFill>
                    <a:blip r:embed="rId14">
                      <a:extLst>
                        <a:ext uri="{28A0092B-C50C-407E-A947-70E740481C1C}">
                          <a14:useLocalDpi xmlns:a14="http://schemas.microsoft.com/office/drawing/2010/main" val="0"/>
                        </a:ext>
                      </a:extLst>
                    </a:blip>
                    <a:stretch>
                      <a:fillRect/>
                    </a:stretch>
                  </pic:blipFill>
                  <pic:spPr>
                    <a:xfrm>
                      <a:off x="0" y="0"/>
                      <a:ext cx="2517090" cy="1429194"/>
                    </a:xfrm>
                    <a:prstGeom prst="rect">
                      <a:avLst/>
                    </a:prstGeom>
                  </pic:spPr>
                </pic:pic>
              </a:graphicData>
            </a:graphic>
          </wp:inline>
        </w:drawing>
      </w:r>
    </w:p>
    <w:p w14:paraId="2552AFDF" w14:textId="00990624" w:rsidR="00CF7B14" w:rsidRDefault="002C5CB6" w:rsidP="00CF7B14">
      <w:pPr>
        <w:pStyle w:val="ListParagraph"/>
        <w:autoSpaceDE w:val="0"/>
        <w:autoSpaceDN w:val="0"/>
        <w:adjustRightInd w:val="0"/>
        <w:spacing w:line="360" w:lineRule="auto"/>
        <w:ind w:left="0" w:firstLine="425"/>
        <w:jc w:val="center"/>
        <w:rPr>
          <w:color w:val="000000"/>
        </w:rPr>
      </w:pPr>
      <w:proofErr w:type="gramStart"/>
      <w:r>
        <w:rPr>
          <w:b/>
          <w:color w:val="000000"/>
        </w:rPr>
        <w:t>Gambar 5</w:t>
      </w:r>
      <w:r w:rsidR="00CF7B14" w:rsidRPr="00F05BAF">
        <w:rPr>
          <w:b/>
          <w:color w:val="000000"/>
        </w:rPr>
        <w:t>.</w:t>
      </w:r>
      <w:proofErr w:type="gramEnd"/>
      <w:r w:rsidR="00CF7B14" w:rsidRPr="00F05BAF">
        <w:rPr>
          <w:b/>
          <w:color w:val="000000"/>
        </w:rPr>
        <w:t xml:space="preserve"> Jawaban SKBT-1 Pada Nomor 2 </w:t>
      </w:r>
    </w:p>
    <w:p w14:paraId="78FDB71E" w14:textId="034BE417" w:rsidR="005A78BC" w:rsidRPr="00B010F3" w:rsidRDefault="00B131A1" w:rsidP="00887926">
      <w:pPr>
        <w:spacing w:line="360" w:lineRule="auto"/>
        <w:ind w:firstLine="720"/>
        <w:jc w:val="both"/>
      </w:pPr>
      <w:proofErr w:type="gramStart"/>
      <w:r w:rsidRPr="00B010F3">
        <w:rPr>
          <w:color w:val="000000"/>
        </w:rPr>
        <w:lastRenderedPageBreak/>
        <w:t xml:space="preserve">Pada indikator 1, </w:t>
      </w:r>
      <w:r w:rsidR="00567177" w:rsidRPr="00B010F3">
        <w:rPr>
          <w:color w:val="000000"/>
        </w:rPr>
        <w:t xml:space="preserve">subjek sudah mampu memenuhi </w:t>
      </w:r>
      <w:r w:rsidR="00AC740C" w:rsidRPr="00B010F3">
        <w:rPr>
          <w:color w:val="000000"/>
        </w:rPr>
        <w:t>indik</w:t>
      </w:r>
      <w:r w:rsidR="00567177" w:rsidRPr="00B010F3">
        <w:rPr>
          <w:color w:val="000000"/>
        </w:rPr>
        <w:t>ator merumuskan masalah</w:t>
      </w:r>
      <w:r w:rsidRPr="00B010F3">
        <w:rPr>
          <w:color w:val="000000"/>
        </w:rPr>
        <w:t>.</w:t>
      </w:r>
      <w:proofErr w:type="gramEnd"/>
      <w:r w:rsidRPr="00B010F3">
        <w:rPr>
          <w:color w:val="000000"/>
        </w:rPr>
        <w:t xml:space="preserve"> </w:t>
      </w:r>
      <w:r w:rsidR="00F1173F" w:rsidRPr="00B010F3">
        <w:rPr>
          <w:color w:val="000000"/>
        </w:rPr>
        <w:t>Keduanya</w:t>
      </w:r>
      <w:r w:rsidRPr="00B010F3">
        <w:rPr>
          <w:color w:val="000000"/>
        </w:rPr>
        <w:t xml:space="preserve"> sudah mampu menemukan informasi dan mengekspresikannya ke dalam bentuk tulisan </w:t>
      </w:r>
      <w:r w:rsidR="00F1173F" w:rsidRPr="00B010F3">
        <w:rPr>
          <w:color w:val="000000"/>
        </w:rPr>
        <w:t xml:space="preserve">yaitu menuliskan </w:t>
      </w:r>
      <w:r w:rsidR="00CF7B14" w:rsidRPr="00B010F3">
        <w:rPr>
          <w:color w:val="000000"/>
        </w:rPr>
        <w:t>nilai dari setiap suku yang</w:t>
      </w:r>
      <w:r w:rsidRPr="00B010F3">
        <w:rPr>
          <w:color w:val="000000"/>
        </w:rPr>
        <w:t xml:space="preserve"> diketahui</w:t>
      </w:r>
      <w:r w:rsidR="00EF540B" w:rsidRPr="00B010F3">
        <w:rPr>
          <w:color w:val="000000"/>
        </w:rPr>
        <w:t xml:space="preserve">, </w:t>
      </w:r>
      <w:proofErr w:type="gramStart"/>
      <w:r w:rsidR="00EF540B" w:rsidRPr="00B010F3">
        <w:rPr>
          <w:color w:val="000000"/>
        </w:rPr>
        <w:t>yaitu</w:t>
      </w:r>
      <w:r w:rsidR="00CF7B14" w:rsidRPr="00B010F3">
        <w:rPr>
          <w:color w:val="000000"/>
        </w:rPr>
        <w:t xml:space="preserve"> </w:t>
      </w:r>
      <w:proofErr w:type="gramEnd"/>
      <m:oMath>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eastAsiaTheme="minorEastAsia" w:hAnsi="Cambria Math"/>
          </w:rPr>
          <m:t>=8</m:t>
        </m:r>
      </m:oMath>
      <w:r w:rsidR="00EF540B" w:rsidRPr="00B010F3">
        <w:t xml:space="preserve">,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4</m:t>
            </m:r>
          </m:sub>
        </m:sSub>
        <m:r>
          <w:rPr>
            <w:rFonts w:ascii="Cambria Math" w:eastAsiaTheme="minorEastAsia" w:hAnsi="Cambria Math"/>
          </w:rPr>
          <m:t>=14</m:t>
        </m:r>
      </m:oMath>
      <w:r w:rsidR="00EF540B" w:rsidRPr="00B010F3">
        <w:t xml:space="preserve"> &amp;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r>
          <w:rPr>
            <w:rFonts w:ascii="Cambria Math" w:eastAsiaTheme="minorEastAsia" w:hAnsi="Cambria Math"/>
          </w:rPr>
          <m:t>=23</m:t>
        </m:r>
      </m:oMath>
      <w:r w:rsidR="00EF540B" w:rsidRPr="00B010F3">
        <w:t xml:space="preserve"> </w:t>
      </w:r>
      <w:r w:rsidR="00EF540B" w:rsidRPr="00B010F3">
        <w:rPr>
          <w:color w:val="000000"/>
        </w:rPr>
        <w:t xml:space="preserve">dan menuliskan apa yang ditanyakan dalam soal yaitu </w:t>
      </w:r>
      <w:r w:rsidR="00EF540B" w:rsidRPr="00B010F3">
        <w:rPr>
          <w:rFonts w:eastAsiaTheme="minorEastAsia"/>
        </w:rPr>
        <w:t>jumlah semua suku barisan tersebut</w:t>
      </w:r>
      <w:r w:rsidR="00EF540B" w:rsidRPr="00B010F3">
        <w:rPr>
          <w:color w:val="000000"/>
        </w:rPr>
        <w:t xml:space="preserve"> (</w:t>
      </w: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n</m:t>
            </m:r>
          </m:sub>
        </m:sSub>
        <m:r>
          <w:rPr>
            <w:rFonts w:ascii="Cambria Math" w:hAnsi="Cambria Math"/>
            <w:color w:val="000000"/>
          </w:rPr>
          <m:t>)</m:t>
        </m:r>
      </m:oMath>
      <w:r w:rsidR="00EF540B" w:rsidRPr="00B010F3">
        <w:rPr>
          <w:color w:val="000000"/>
        </w:rPr>
        <w:t>.</w:t>
      </w:r>
      <w:r w:rsidR="00F1173F" w:rsidRPr="00B010F3">
        <w:rPr>
          <w:color w:val="000000"/>
        </w:rPr>
        <w:t xml:space="preserve"> </w:t>
      </w:r>
      <w:proofErr w:type="gramStart"/>
      <w:r w:rsidR="005A78BC" w:rsidRPr="00B010F3">
        <w:rPr>
          <w:color w:val="000000"/>
        </w:rPr>
        <w:t>Sehingga</w:t>
      </w:r>
      <w:r w:rsidR="00B010F3" w:rsidRPr="00B010F3">
        <w:rPr>
          <w:color w:val="000000"/>
        </w:rPr>
        <w:t xml:space="preserve">, </w:t>
      </w:r>
      <w:r w:rsidRPr="00B010F3">
        <w:rPr>
          <w:color w:val="000000"/>
        </w:rPr>
        <w:t xml:space="preserve">secara umum subjek dengan kemandirian belajar tinggi </w:t>
      </w:r>
      <w:r w:rsidR="00EF540B" w:rsidRPr="00B010F3">
        <w:rPr>
          <w:color w:val="000000"/>
        </w:rPr>
        <w:t xml:space="preserve">sudah </w:t>
      </w:r>
      <w:r w:rsidRPr="00B010F3">
        <w:rPr>
          <w:color w:val="000000"/>
        </w:rPr>
        <w:t>mampu mengekspresikan ide-ide matematis melalui tulisan.</w:t>
      </w:r>
      <w:proofErr w:type="gramEnd"/>
      <w:r w:rsidRPr="00B010F3">
        <w:rPr>
          <w:color w:val="000000"/>
        </w:rPr>
        <w:t xml:space="preserve"> </w:t>
      </w:r>
      <w:r w:rsidRPr="00B010F3">
        <w:rPr>
          <w:color w:val="000000"/>
          <w:lang w:val="id-ID"/>
        </w:rPr>
        <w:t xml:space="preserve">Selain itu, </w:t>
      </w:r>
      <w:r w:rsidR="00567177" w:rsidRPr="00B010F3">
        <w:rPr>
          <w:color w:val="000000"/>
          <w:lang w:val="id-ID"/>
        </w:rPr>
        <w:t>subjek</w:t>
      </w:r>
      <w:r w:rsidRPr="00B010F3">
        <w:rPr>
          <w:color w:val="000000"/>
          <w:lang w:val="id-ID"/>
        </w:rPr>
        <w:t xml:space="preserve"> kemandirian belajar tinggi</w:t>
      </w:r>
      <w:r w:rsidR="00137C63" w:rsidRPr="00B010F3">
        <w:rPr>
          <w:color w:val="000000"/>
          <w:lang w:val="id-ID"/>
        </w:rPr>
        <w:t xml:space="preserve"> sudah</w:t>
      </w:r>
      <w:r w:rsidR="00567177" w:rsidRPr="00B010F3">
        <w:rPr>
          <w:color w:val="000000"/>
          <w:lang w:val="id-ID"/>
        </w:rPr>
        <w:t xml:space="preserve"> mampu mengidentifikasi </w:t>
      </w:r>
      <w:r w:rsidR="00AC740C" w:rsidRPr="00B010F3">
        <w:rPr>
          <w:color w:val="000000"/>
        </w:rPr>
        <w:t>konsep barisan dan deret untuk memulai langkah awal penyelesaian masalah</w:t>
      </w:r>
      <w:r w:rsidR="00932710" w:rsidRPr="00B010F3">
        <w:rPr>
          <w:color w:val="000000"/>
        </w:rPr>
        <w:t>.</w:t>
      </w:r>
      <w:r w:rsidRPr="00B010F3">
        <w:rPr>
          <w:color w:val="000000"/>
          <w:lang w:val="id-ID"/>
        </w:rPr>
        <w:t xml:space="preserve"> </w:t>
      </w:r>
    </w:p>
    <w:p w14:paraId="168BD61D" w14:textId="2D08056D" w:rsidR="00B131A1" w:rsidRDefault="00B131A1" w:rsidP="00F05BAF">
      <w:pPr>
        <w:pStyle w:val="ListParagraph"/>
        <w:autoSpaceDE w:val="0"/>
        <w:autoSpaceDN w:val="0"/>
        <w:adjustRightInd w:val="0"/>
        <w:spacing w:line="360" w:lineRule="auto"/>
        <w:ind w:left="0" w:firstLine="720"/>
        <w:jc w:val="both"/>
        <w:rPr>
          <w:color w:val="000000"/>
        </w:rPr>
      </w:pPr>
      <w:proofErr w:type="gramStart"/>
      <w:r w:rsidRPr="004A13C2">
        <w:rPr>
          <w:color w:val="000000"/>
        </w:rPr>
        <w:t>Pada indikator 2</w:t>
      </w:r>
      <w:r>
        <w:rPr>
          <w:color w:val="000000"/>
        </w:rPr>
        <w:t xml:space="preserve">, </w:t>
      </w:r>
      <w:r w:rsidR="00AC740C">
        <w:rPr>
          <w:color w:val="000000"/>
        </w:rPr>
        <w:t>subjek sudah mampu memenuhi indikator merepresentasikan masalah.</w:t>
      </w:r>
      <w:proofErr w:type="gramEnd"/>
      <w:r>
        <w:rPr>
          <w:color w:val="000000"/>
        </w:rPr>
        <w:t xml:space="preserve"> </w:t>
      </w:r>
      <w:proofErr w:type="gramStart"/>
      <w:r w:rsidR="00932710">
        <w:rPr>
          <w:color w:val="000000"/>
        </w:rPr>
        <w:t>Keduanya</w:t>
      </w:r>
      <w:r w:rsidRPr="004A13C2">
        <w:rPr>
          <w:color w:val="000000"/>
        </w:rPr>
        <w:t xml:space="preserve"> dapat menggunakan</w:t>
      </w:r>
      <w:r>
        <w:rPr>
          <w:color w:val="000000"/>
        </w:rPr>
        <w:t xml:space="preserve"> </w:t>
      </w:r>
      <w:r w:rsidRPr="004A13C2">
        <w:rPr>
          <w:color w:val="000000"/>
        </w:rPr>
        <w:t xml:space="preserve">simbol-simbol matematika dalam menuliskan </w:t>
      </w:r>
      <w:r w:rsidR="005A78BC">
        <w:rPr>
          <w:color w:val="000000"/>
        </w:rPr>
        <w:t>informasi yang ada pada soal</w:t>
      </w:r>
      <w:r w:rsidRPr="004A13C2">
        <w:rPr>
          <w:color w:val="000000"/>
        </w:rPr>
        <w:t>.</w:t>
      </w:r>
      <w:proofErr w:type="gramEnd"/>
      <w:r w:rsidRPr="004A13C2">
        <w:rPr>
          <w:color w:val="000000"/>
        </w:rPr>
        <w:t xml:space="preserve"> Pada proses ini subjek juga mampu mengubah informasi yang mereka dapat kedalam bentuk model matematika sebagai langkah awal penyelesaian masalah</w:t>
      </w:r>
      <w:r w:rsidRPr="00F74749">
        <w:rPr>
          <w:color w:val="000000"/>
        </w:rPr>
        <w:t xml:space="preserve">. </w:t>
      </w:r>
      <w:r>
        <w:rPr>
          <w:color w:val="000000"/>
        </w:rPr>
        <w:t xml:space="preserve">Kemudian, </w:t>
      </w:r>
      <w:r w:rsidR="00932710">
        <w:rPr>
          <w:color w:val="000000"/>
        </w:rPr>
        <w:t>kedua subjek</w:t>
      </w:r>
      <w:r>
        <w:rPr>
          <w:color w:val="000000"/>
        </w:rPr>
        <w:t xml:space="preserve"> sudah dapat menentukan langkah awal penyelesaian dengan </w:t>
      </w:r>
      <w:r w:rsidR="00EF540B">
        <w:rPr>
          <w:color w:val="000000"/>
          <w:lang w:val="id-ID"/>
        </w:rPr>
        <w:t>penerapan</w:t>
      </w:r>
      <w:r>
        <w:rPr>
          <w:color w:val="000000"/>
        </w:rPr>
        <w:t xml:space="preserve"> rumus </w:t>
      </w:r>
      <w:r w:rsidR="005A78BC">
        <w:rPr>
          <w:color w:val="000000"/>
        </w:rPr>
        <w:t xml:space="preserve">barisan aritmatika </w:t>
      </w:r>
      <w:proofErr w:type="gramStart"/>
      <w:r w:rsidR="00EF540B">
        <w:rPr>
          <w:color w:val="000000"/>
        </w:rPr>
        <w:t xml:space="preserve">yaitu </w:t>
      </w:r>
      <w:proofErr w:type="gramEnd"/>
      <m:oMath>
        <m:sSub>
          <m:sSubPr>
            <m:ctrlPr>
              <w:rPr>
                <w:rFonts w:ascii="Cambria Math" w:hAnsi="Cambria Math"/>
                <w:i/>
                <w:color w:val="000000"/>
                <w:lang w:val="id-ID"/>
              </w:rPr>
            </m:ctrlPr>
          </m:sSubPr>
          <m:e>
            <m:r>
              <w:rPr>
                <w:rFonts w:ascii="Cambria Math" w:hAnsi="Cambria Math"/>
                <w:color w:val="000000"/>
                <w:lang w:val="id-ID"/>
              </w:rPr>
              <m:t>U</m:t>
            </m:r>
          </m:e>
          <m:sub>
            <m:r>
              <w:rPr>
                <w:rFonts w:ascii="Cambria Math" w:hAnsi="Cambria Math"/>
                <w:color w:val="000000"/>
                <w:lang w:val="id-ID"/>
              </w:rPr>
              <m:t>n</m:t>
            </m:r>
          </m:sub>
        </m:sSub>
        <m:r>
          <w:rPr>
            <w:rFonts w:ascii="Cambria Math" w:hAnsi="Cambria Math"/>
            <w:color w:val="000000"/>
            <w:lang w:val="id-ID"/>
          </w:rPr>
          <m:t>=a+</m:t>
        </m:r>
        <m:d>
          <m:dPr>
            <m:ctrlPr>
              <w:rPr>
                <w:rFonts w:ascii="Cambria Math" w:hAnsi="Cambria Math"/>
                <w:i/>
                <w:color w:val="000000"/>
                <w:lang w:val="id-ID"/>
              </w:rPr>
            </m:ctrlPr>
          </m:dPr>
          <m:e>
            <m:r>
              <w:rPr>
                <w:rFonts w:ascii="Cambria Math" w:hAnsi="Cambria Math"/>
                <w:color w:val="000000"/>
                <w:lang w:val="id-ID"/>
              </w:rPr>
              <m:t>n-1</m:t>
            </m:r>
          </m:e>
        </m:d>
        <m:r>
          <w:rPr>
            <w:rFonts w:ascii="Cambria Math" w:hAnsi="Cambria Math"/>
            <w:color w:val="000000"/>
            <w:lang w:val="id-ID"/>
          </w:rPr>
          <m:t>b</m:t>
        </m:r>
      </m:oMath>
      <w:r w:rsidR="00EF540B">
        <w:rPr>
          <w:color w:val="000000"/>
          <w:lang w:val="id-ID"/>
        </w:rPr>
        <w:t xml:space="preserve">. </w:t>
      </w:r>
      <w:r w:rsidRPr="00212E29">
        <w:rPr>
          <w:color w:val="000000"/>
        </w:rPr>
        <w:t xml:space="preserve">. </w:t>
      </w:r>
    </w:p>
    <w:p w14:paraId="450C765F" w14:textId="6B663DBE" w:rsidR="00AC740C" w:rsidRPr="004F758F" w:rsidRDefault="00B131A1" w:rsidP="00F05BAF">
      <w:pPr>
        <w:pStyle w:val="ListParagraph"/>
        <w:autoSpaceDE w:val="0"/>
        <w:autoSpaceDN w:val="0"/>
        <w:adjustRightInd w:val="0"/>
        <w:spacing w:line="360" w:lineRule="auto"/>
        <w:ind w:left="0" w:firstLine="720"/>
        <w:jc w:val="both"/>
        <w:rPr>
          <w:color w:val="000000"/>
        </w:rPr>
      </w:pPr>
      <w:proofErr w:type="gramStart"/>
      <w:r w:rsidRPr="004A13C2">
        <w:rPr>
          <w:color w:val="000000"/>
        </w:rPr>
        <w:t>Pada indikator 3</w:t>
      </w:r>
      <w:r w:rsidR="00855DFB">
        <w:rPr>
          <w:color w:val="000000"/>
        </w:rPr>
        <w:t>,</w:t>
      </w:r>
      <w:r w:rsidRPr="004A13C2">
        <w:rPr>
          <w:color w:val="000000"/>
        </w:rPr>
        <w:t xml:space="preserve"> </w:t>
      </w:r>
      <w:r>
        <w:rPr>
          <w:color w:val="000000"/>
        </w:rPr>
        <w:t>yaitu memecahkan masalah,</w:t>
      </w:r>
      <w:r w:rsidRPr="004A13C2">
        <w:rPr>
          <w:color w:val="000000"/>
        </w:rPr>
        <w:t xml:space="preserve"> </w:t>
      </w:r>
      <w:r w:rsidR="00932710">
        <w:rPr>
          <w:color w:val="000000"/>
        </w:rPr>
        <w:t>kedua subjek</w:t>
      </w:r>
      <w:r w:rsidRPr="004A13C2">
        <w:rPr>
          <w:color w:val="000000"/>
        </w:rPr>
        <w:t xml:space="preserve"> dapat menginterpretasikan informasi dan model matematika yang dibuat.</w:t>
      </w:r>
      <w:proofErr w:type="gramEnd"/>
      <w:r w:rsidRPr="004A13C2">
        <w:rPr>
          <w:color w:val="000000"/>
        </w:rPr>
        <w:t xml:space="preserve"> </w:t>
      </w:r>
      <w:proofErr w:type="gramStart"/>
      <w:r w:rsidR="00932710">
        <w:rPr>
          <w:color w:val="000000"/>
        </w:rPr>
        <w:t>Keduanya</w:t>
      </w:r>
      <w:r w:rsidRPr="004A13C2">
        <w:rPr>
          <w:color w:val="000000"/>
        </w:rPr>
        <w:t xml:space="preserve"> dapat menentukan </w:t>
      </w:r>
      <w:r w:rsidR="005A78BC">
        <w:rPr>
          <w:color w:val="000000"/>
        </w:rPr>
        <w:t>strategi</w:t>
      </w:r>
      <w:r>
        <w:rPr>
          <w:color w:val="000000"/>
        </w:rPr>
        <w:t xml:space="preserve"> pemecahan masalah dengan </w:t>
      </w:r>
      <w:r w:rsidR="00AC740C">
        <w:rPr>
          <w:color w:val="000000"/>
        </w:rPr>
        <w:t>sesuai</w:t>
      </w:r>
      <w:r>
        <w:rPr>
          <w:color w:val="000000"/>
        </w:rPr>
        <w:t xml:space="preserve"> yaitu menga</w:t>
      </w:r>
      <w:r w:rsidR="005A78BC">
        <w:rPr>
          <w:color w:val="000000"/>
        </w:rPr>
        <w:t>plikasikan konsep rumus barisan aritmatika</w:t>
      </w:r>
      <w:r w:rsidRPr="004A13C2">
        <w:rPr>
          <w:color w:val="000000"/>
        </w:rPr>
        <w:t>.</w:t>
      </w:r>
      <w:proofErr w:type="gramEnd"/>
      <w:r w:rsidRPr="004A13C2">
        <w:rPr>
          <w:color w:val="000000"/>
        </w:rPr>
        <w:t xml:space="preserve"> </w:t>
      </w:r>
      <w:proofErr w:type="gramStart"/>
      <w:r w:rsidRPr="004A13C2">
        <w:rPr>
          <w:color w:val="000000"/>
        </w:rPr>
        <w:t>Mereka dapat menyelesaikan permasalahan secara sistematis.</w:t>
      </w:r>
      <w:proofErr w:type="gramEnd"/>
      <w:r w:rsidRPr="004A13C2">
        <w:rPr>
          <w:color w:val="000000"/>
        </w:rPr>
        <w:t xml:space="preserve"> </w:t>
      </w:r>
      <w:r w:rsidR="00EF540B">
        <w:rPr>
          <w:color w:val="000000"/>
        </w:rPr>
        <w:t>Subjek mampu menemukan nilai suku pertama (</w:t>
      </w:r>
      <m:oMath>
        <m:r>
          <w:rPr>
            <w:rFonts w:ascii="Cambria Math" w:hAnsi="Cambria Math"/>
            <w:color w:val="000000"/>
          </w:rPr>
          <m:t xml:space="preserve">a) </m:t>
        </m:r>
      </m:oMath>
      <w:r w:rsidR="00EF540B">
        <w:rPr>
          <w:color w:val="000000"/>
        </w:rPr>
        <w:t xml:space="preserve"> dan </w:t>
      </w:r>
      <w:proofErr w:type="gramStart"/>
      <w:r w:rsidR="00EF540B">
        <w:rPr>
          <w:color w:val="000000"/>
        </w:rPr>
        <w:t>beda (</w:t>
      </w:r>
      <m:oMath>
        <m:r>
          <w:rPr>
            <w:rFonts w:ascii="Cambria Math" w:hAnsi="Cambria Math"/>
            <w:color w:val="000000"/>
          </w:rPr>
          <m:t>b)</m:t>
        </m:r>
      </m:oMath>
      <w:proofErr w:type="gramEnd"/>
      <w:r w:rsidR="00EF540B">
        <w:rPr>
          <w:color w:val="000000"/>
        </w:rPr>
        <w:t xml:space="preserve">. Selanjutnya, subjek menerapkan rumus deret </w:t>
      </w:r>
      <w:proofErr w:type="gramStart"/>
      <w:r w:rsidR="00EF540B">
        <w:rPr>
          <w:color w:val="000000"/>
        </w:rPr>
        <w:t xml:space="preserve">aritmatika </w:t>
      </w:r>
      <w:proofErr w:type="gramEnd"/>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2a+</m:t>
            </m:r>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b</m:t>
            </m:r>
          </m:e>
        </m:d>
      </m:oMath>
      <w:r w:rsidR="00992E4A">
        <w:rPr>
          <w:color w:val="000000"/>
        </w:rPr>
        <w:t xml:space="preserve">. Terakhir, </w:t>
      </w:r>
      <w:r w:rsidR="00887926">
        <w:rPr>
          <w:color w:val="000000"/>
        </w:rPr>
        <w:t>subjek</w:t>
      </w:r>
      <w:r w:rsidR="00992E4A">
        <w:rPr>
          <w:color w:val="000000"/>
        </w:rPr>
        <w:t xml:space="preserve"> </w:t>
      </w:r>
      <w:r w:rsidR="00992E4A">
        <w:rPr>
          <w:rFonts w:eastAsiaTheme="minorEastAsia"/>
        </w:rPr>
        <w:t>berhasil</w:t>
      </w:r>
      <w:r w:rsidR="00992E4A" w:rsidRPr="004A13C2">
        <w:rPr>
          <w:color w:val="000000"/>
        </w:rPr>
        <w:t xml:space="preserve"> </w:t>
      </w:r>
      <w:r w:rsidR="00992E4A">
        <w:rPr>
          <w:color w:val="000000"/>
        </w:rPr>
        <w:t xml:space="preserve">menuliskan simpulan dari pekerjaanya setelah </w:t>
      </w:r>
      <w:r w:rsidR="00992E4A">
        <w:rPr>
          <w:rFonts w:eastAsiaTheme="minorEastAsia"/>
        </w:rPr>
        <w:t xml:space="preserve">menemukan nilai akhir dengan tepat, yaitu </w:t>
      </w:r>
      <m:oMath>
        <m:r>
          <w:rPr>
            <w:rFonts w:ascii="Cambria Math" w:hAnsi="Cambria Math" w:cstheme="majorBidi"/>
          </w:rPr>
          <m:t>98</m:t>
        </m:r>
        <m:r>
          <w:rPr>
            <w:rFonts w:ascii="Cambria Math" w:hAnsi="Cambria Math"/>
            <w:color w:val="000000"/>
          </w:rPr>
          <m:t>.</m:t>
        </m:r>
      </m:oMath>
      <w:r w:rsidR="00992E4A">
        <w:rPr>
          <w:rFonts w:eastAsiaTheme="minorEastAsia"/>
          <w:color w:val="000000"/>
        </w:rPr>
        <w:t xml:space="preserve"> </w:t>
      </w:r>
    </w:p>
    <w:p w14:paraId="0B314CA0" w14:textId="590CC4AA" w:rsidR="00103F82" w:rsidRPr="00F05BAF" w:rsidRDefault="00103F82" w:rsidP="00505CE3">
      <w:pPr>
        <w:pStyle w:val="ListParagraph"/>
        <w:numPr>
          <w:ilvl w:val="0"/>
          <w:numId w:val="6"/>
        </w:numPr>
        <w:spacing w:line="360" w:lineRule="auto"/>
        <w:ind w:left="426" w:hanging="426"/>
        <w:jc w:val="both"/>
        <w:rPr>
          <w:b/>
        </w:rPr>
      </w:pPr>
      <w:r w:rsidRPr="00F05BAF">
        <w:rPr>
          <w:b/>
        </w:rPr>
        <w:t>Subjek Kemandirian Belajar Sedang</w:t>
      </w:r>
    </w:p>
    <w:p w14:paraId="6D2BEFC1" w14:textId="2A0C0F0D" w:rsidR="00992E4A" w:rsidRDefault="00D11BD0" w:rsidP="00505CE3">
      <w:pPr>
        <w:autoSpaceDE w:val="0"/>
        <w:autoSpaceDN w:val="0"/>
        <w:adjustRightInd w:val="0"/>
        <w:spacing w:line="360" w:lineRule="auto"/>
        <w:ind w:firstLine="709"/>
        <w:jc w:val="both"/>
      </w:pPr>
      <w:proofErr w:type="gramStart"/>
      <w:r w:rsidRPr="00F05BAF">
        <w:rPr>
          <w:color w:val="000000"/>
        </w:rPr>
        <w:t>Subjek wawancara untuk menganalisis kompetensi strategis matematis dengan kemandirian belajar sedang adalah SKBS-1 dan SKBS-2.</w:t>
      </w:r>
      <w:proofErr w:type="gramEnd"/>
      <w:r w:rsidRPr="00F05BAF">
        <w:rPr>
          <w:color w:val="000000"/>
        </w:rPr>
        <w:t xml:space="preserve"> </w:t>
      </w:r>
      <w:proofErr w:type="gramStart"/>
      <w:r w:rsidRPr="00F05BAF">
        <w:rPr>
          <w:color w:val="000000"/>
        </w:rPr>
        <w:t xml:space="preserve">Hasil analisis terhadap Tes Kompetensi Strategis Matematis (TKSM) dan hasil wawancara dari </w:t>
      </w:r>
      <w:r w:rsidR="00F05BAF">
        <w:rPr>
          <w:color w:val="000000"/>
        </w:rPr>
        <w:t xml:space="preserve">kedua subjek </w:t>
      </w:r>
      <w:r w:rsidRPr="00F05BAF">
        <w:rPr>
          <w:color w:val="000000"/>
        </w:rPr>
        <w:t>masih belum mampu memenuhi sebagian dari ketiga indikator kompetensi strategis matematis.</w:t>
      </w:r>
      <w:proofErr w:type="gramEnd"/>
      <w:r w:rsidRPr="00F05BAF">
        <w:rPr>
          <w:color w:val="000000"/>
        </w:rPr>
        <w:t xml:space="preserve">  </w:t>
      </w:r>
    </w:p>
    <w:p w14:paraId="21F86BFE" w14:textId="234A5CDC" w:rsidR="00992E4A" w:rsidRPr="00F05BAF" w:rsidRDefault="00992E4A" w:rsidP="00505CE3">
      <w:pPr>
        <w:autoSpaceDE w:val="0"/>
        <w:autoSpaceDN w:val="0"/>
        <w:adjustRightInd w:val="0"/>
        <w:spacing w:line="360" w:lineRule="auto"/>
        <w:ind w:firstLine="709"/>
        <w:jc w:val="both"/>
      </w:pPr>
    </w:p>
    <w:p w14:paraId="2E28552F" w14:textId="1B65D211" w:rsidR="00F7439F" w:rsidRPr="00932710" w:rsidRDefault="00F7439F" w:rsidP="00F7439F">
      <w:pPr>
        <w:tabs>
          <w:tab w:val="left" w:pos="0"/>
        </w:tabs>
        <w:ind w:firstLine="360"/>
        <w:jc w:val="center"/>
        <w:rPr>
          <w:b/>
          <w:color w:val="000000"/>
          <w:highlight w:val="yellow"/>
        </w:rPr>
      </w:pPr>
    </w:p>
    <w:p w14:paraId="5C58A76B" w14:textId="122D8894" w:rsidR="00F7439F" w:rsidRPr="00932710" w:rsidRDefault="00F7439F" w:rsidP="00F7439F">
      <w:pPr>
        <w:tabs>
          <w:tab w:val="left" w:pos="0"/>
        </w:tabs>
        <w:ind w:firstLine="360"/>
        <w:jc w:val="center"/>
        <w:rPr>
          <w:b/>
          <w:color w:val="000000"/>
          <w:highlight w:val="yellow"/>
        </w:rPr>
      </w:pPr>
    </w:p>
    <w:p w14:paraId="501B8851" w14:textId="77777777" w:rsidR="00F7439F" w:rsidRPr="00932710" w:rsidRDefault="00F7439F" w:rsidP="00F7439F">
      <w:pPr>
        <w:tabs>
          <w:tab w:val="left" w:pos="0"/>
        </w:tabs>
        <w:ind w:firstLine="360"/>
        <w:jc w:val="center"/>
        <w:rPr>
          <w:b/>
          <w:color w:val="000000"/>
          <w:highlight w:val="yellow"/>
        </w:rPr>
      </w:pPr>
    </w:p>
    <w:p w14:paraId="4B495A1A" w14:textId="77777777" w:rsidR="00F7439F" w:rsidRPr="00932710" w:rsidRDefault="00F7439F" w:rsidP="00F7439F">
      <w:pPr>
        <w:tabs>
          <w:tab w:val="left" w:pos="0"/>
        </w:tabs>
        <w:ind w:firstLine="360"/>
        <w:jc w:val="center"/>
        <w:rPr>
          <w:b/>
          <w:color w:val="000000"/>
          <w:highlight w:val="yellow"/>
        </w:rPr>
      </w:pPr>
    </w:p>
    <w:p w14:paraId="581266A5" w14:textId="77777777" w:rsidR="00F7439F" w:rsidRPr="00932710" w:rsidRDefault="00F7439F" w:rsidP="00F7439F">
      <w:pPr>
        <w:tabs>
          <w:tab w:val="left" w:pos="0"/>
        </w:tabs>
        <w:ind w:firstLine="360"/>
        <w:jc w:val="center"/>
        <w:rPr>
          <w:b/>
          <w:color w:val="000000"/>
          <w:highlight w:val="yellow"/>
        </w:rPr>
      </w:pPr>
    </w:p>
    <w:p w14:paraId="615AA7B7" w14:textId="5A1D5964" w:rsidR="00F7439F" w:rsidRPr="00932710" w:rsidRDefault="00593C24" w:rsidP="00F7439F">
      <w:pPr>
        <w:tabs>
          <w:tab w:val="left" w:pos="0"/>
        </w:tabs>
        <w:ind w:firstLine="360"/>
        <w:jc w:val="center"/>
        <w:rPr>
          <w:b/>
          <w:color w:val="000000"/>
          <w:highlight w:val="yellow"/>
        </w:rPr>
      </w:pPr>
      <w:r>
        <w:rPr>
          <w:noProof/>
        </w:rPr>
        <w:drawing>
          <wp:inline distT="0" distB="0" distL="0" distR="0" wp14:anchorId="4AF2A718" wp14:editId="32DA0B2F">
            <wp:extent cx="2971800" cy="1811416"/>
            <wp:effectExtent l="0" t="0" r="0" b="0"/>
            <wp:docPr id="3" name="Picture 3" descr="C:\Users\MY PC\Downloads\IMG_20220718_04174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PC\Downloads\IMG_20220718_041749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9835" cy="1816314"/>
                    </a:xfrm>
                    <a:prstGeom prst="rect">
                      <a:avLst/>
                    </a:prstGeom>
                    <a:noFill/>
                    <a:ln>
                      <a:noFill/>
                    </a:ln>
                  </pic:spPr>
                </pic:pic>
              </a:graphicData>
            </a:graphic>
          </wp:inline>
        </w:drawing>
      </w:r>
    </w:p>
    <w:p w14:paraId="6DE0FD3B" w14:textId="77777777" w:rsidR="00F7439F" w:rsidRPr="00932710" w:rsidRDefault="00F7439F" w:rsidP="00F7439F">
      <w:pPr>
        <w:tabs>
          <w:tab w:val="left" w:pos="0"/>
        </w:tabs>
        <w:ind w:firstLine="360"/>
        <w:jc w:val="center"/>
        <w:rPr>
          <w:b/>
          <w:color w:val="000000"/>
          <w:highlight w:val="yellow"/>
        </w:rPr>
      </w:pPr>
    </w:p>
    <w:p w14:paraId="2D2B6285" w14:textId="0C8ABF3F" w:rsidR="005A78BC" w:rsidRPr="00F05BAF" w:rsidRDefault="00F05BAF" w:rsidP="00992E4A">
      <w:pPr>
        <w:tabs>
          <w:tab w:val="left" w:pos="0"/>
        </w:tabs>
        <w:spacing w:after="120"/>
        <w:ind w:firstLine="360"/>
        <w:jc w:val="center"/>
        <w:rPr>
          <w:b/>
          <w:color w:val="000000"/>
        </w:rPr>
      </w:pPr>
      <w:proofErr w:type="gramStart"/>
      <w:r>
        <w:rPr>
          <w:b/>
          <w:color w:val="000000"/>
        </w:rPr>
        <w:t xml:space="preserve">Gambar </w:t>
      </w:r>
      <w:r w:rsidR="002C5CB6">
        <w:rPr>
          <w:b/>
          <w:color w:val="000000"/>
        </w:rPr>
        <w:t>6</w:t>
      </w:r>
      <w:r w:rsidR="005A78BC" w:rsidRPr="00F05BAF">
        <w:rPr>
          <w:b/>
          <w:color w:val="000000"/>
        </w:rPr>
        <w:t>.</w:t>
      </w:r>
      <w:proofErr w:type="gramEnd"/>
      <w:r w:rsidR="005A78BC" w:rsidRPr="00F05BAF">
        <w:rPr>
          <w:b/>
          <w:color w:val="000000"/>
        </w:rPr>
        <w:t xml:space="preserve"> Jawaban SKBS-1 </w:t>
      </w:r>
      <w:r>
        <w:rPr>
          <w:b/>
          <w:color w:val="000000"/>
        </w:rPr>
        <w:t xml:space="preserve">Pada </w:t>
      </w:r>
      <w:r w:rsidR="005A78BC" w:rsidRPr="00F05BAF">
        <w:rPr>
          <w:b/>
          <w:color w:val="000000"/>
        </w:rPr>
        <w:t xml:space="preserve">Nomor 1 </w:t>
      </w:r>
    </w:p>
    <w:p w14:paraId="4EEACA97" w14:textId="7E2E9A85" w:rsidR="005A78BC" w:rsidRPr="00F05BAF" w:rsidRDefault="00505CE3" w:rsidP="0053769B">
      <w:pPr>
        <w:autoSpaceDE w:val="0"/>
        <w:autoSpaceDN w:val="0"/>
        <w:adjustRightInd w:val="0"/>
        <w:spacing w:line="360" w:lineRule="auto"/>
        <w:ind w:firstLine="720"/>
        <w:jc w:val="both"/>
        <w:rPr>
          <w:color w:val="000000"/>
        </w:rPr>
      </w:pPr>
      <w:proofErr w:type="gramStart"/>
      <w:r w:rsidRPr="00F05BAF">
        <w:rPr>
          <w:color w:val="000000"/>
        </w:rPr>
        <w:t xml:space="preserve">Pada indikator 1, </w:t>
      </w:r>
      <w:r w:rsidR="00AC740C">
        <w:rPr>
          <w:color w:val="000000"/>
        </w:rPr>
        <w:t>subjek sudah mampu memenuhi</w:t>
      </w:r>
      <w:r w:rsidR="0053769B">
        <w:rPr>
          <w:color w:val="000000"/>
        </w:rPr>
        <w:t xml:space="preserve"> sebagian</w:t>
      </w:r>
      <w:r w:rsidR="00AC740C">
        <w:rPr>
          <w:color w:val="000000"/>
        </w:rPr>
        <w:t xml:space="preserve"> indikator merumuskan masalah.</w:t>
      </w:r>
      <w:proofErr w:type="gramEnd"/>
      <w:r w:rsidR="00AC740C">
        <w:rPr>
          <w:color w:val="000000"/>
        </w:rPr>
        <w:t xml:space="preserve"> </w:t>
      </w:r>
      <w:proofErr w:type="gramStart"/>
      <w:r w:rsidR="0053769B">
        <w:rPr>
          <w:color w:val="000000"/>
        </w:rPr>
        <w:t>S</w:t>
      </w:r>
      <w:r w:rsidRPr="00F05BAF">
        <w:rPr>
          <w:color w:val="000000"/>
        </w:rPr>
        <w:t xml:space="preserve">ubjek </w:t>
      </w:r>
      <w:r w:rsidR="00AC740C">
        <w:rPr>
          <w:color w:val="000000"/>
        </w:rPr>
        <w:t xml:space="preserve">sebenarnya </w:t>
      </w:r>
      <w:r w:rsidRPr="00F05BAF">
        <w:rPr>
          <w:color w:val="000000"/>
        </w:rPr>
        <w:t>sudah</w:t>
      </w:r>
      <w:r w:rsidR="00AC740C">
        <w:rPr>
          <w:color w:val="000000"/>
        </w:rPr>
        <w:t xml:space="preserve"> mampu</w:t>
      </w:r>
      <w:r w:rsidR="0053769B">
        <w:rPr>
          <w:color w:val="000000"/>
        </w:rPr>
        <w:t xml:space="preserve"> mengekspresikan ide–</w:t>
      </w:r>
      <w:r w:rsidRPr="00F05BAF">
        <w:rPr>
          <w:color w:val="000000"/>
        </w:rPr>
        <w:t>ide matematisnya kedalam bentuk tulisan.</w:t>
      </w:r>
      <w:proofErr w:type="gramEnd"/>
      <w:r w:rsidRPr="00F05BAF">
        <w:rPr>
          <w:color w:val="000000"/>
        </w:rPr>
        <w:t xml:space="preserve"> </w:t>
      </w:r>
      <w:proofErr w:type="gramStart"/>
      <w:r w:rsidRPr="00F05BAF">
        <w:rPr>
          <w:color w:val="000000"/>
        </w:rPr>
        <w:t xml:space="preserve">Namun, SKBS-1 masih </w:t>
      </w:r>
      <w:r w:rsidR="00B85992">
        <w:rPr>
          <w:color w:val="000000"/>
        </w:rPr>
        <w:t>belum dapat</w:t>
      </w:r>
      <w:r w:rsidRPr="00F05BAF">
        <w:rPr>
          <w:color w:val="000000"/>
        </w:rPr>
        <w:t xml:space="preserve"> menentukan informasi yang diketahui dalam nomor 1</w:t>
      </w:r>
      <w:r w:rsidR="0053769B">
        <w:rPr>
          <w:color w:val="000000"/>
        </w:rPr>
        <w:t xml:space="preserve"> dengan benar</w:t>
      </w:r>
      <w:r w:rsidRPr="00F05BAF">
        <w:rPr>
          <w:color w:val="000000"/>
        </w:rPr>
        <w:t>.</w:t>
      </w:r>
      <w:proofErr w:type="gramEnd"/>
      <w:r w:rsidRPr="00F05BAF">
        <w:rPr>
          <w:color w:val="000000"/>
        </w:rPr>
        <w:t xml:space="preserve"> </w:t>
      </w:r>
      <w:r w:rsidR="0053769B">
        <w:rPr>
          <w:color w:val="000000"/>
        </w:rPr>
        <w:t xml:space="preserve">Hal ini ditandai </w:t>
      </w:r>
      <w:proofErr w:type="gramStart"/>
      <w:r w:rsidR="0053769B">
        <w:rPr>
          <w:color w:val="000000"/>
        </w:rPr>
        <w:t>dengan  informasi</w:t>
      </w:r>
      <w:proofErr w:type="gramEnd"/>
      <w:r w:rsidR="0053769B">
        <w:rPr>
          <w:color w:val="000000"/>
        </w:rPr>
        <w:t xml:space="preserve"> yang diketahui oleh SKBS ditulis berupa sebuah persamaan </w:t>
      </w: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n</m:t>
            </m:r>
          </m:sub>
        </m:sSub>
        <m:r>
          <w:rPr>
            <w:rFonts w:ascii="Cambria Math" w:hAnsi="Cambria Math"/>
            <w:color w:val="000000"/>
          </w:rPr>
          <m:t>=5+1n</m:t>
        </m:r>
      </m:oMath>
      <w:r w:rsidR="0053769B">
        <w:rPr>
          <w:color w:val="000000"/>
        </w:rPr>
        <w:t xml:space="preserve">. </w:t>
      </w:r>
      <w:proofErr w:type="gramStart"/>
      <w:r w:rsidR="0053769B">
        <w:rPr>
          <w:color w:val="000000"/>
        </w:rPr>
        <w:t>Bukan deskripsi suku–suku yang diketahui sebagaimana mestinya.</w:t>
      </w:r>
      <w:proofErr w:type="gramEnd"/>
      <w:r w:rsidR="0053769B">
        <w:rPr>
          <w:color w:val="000000"/>
        </w:rPr>
        <w:t xml:space="preserve"> </w:t>
      </w:r>
    </w:p>
    <w:p w14:paraId="6F14ADC6" w14:textId="0DE06B2C" w:rsidR="00380596" w:rsidRPr="00932710" w:rsidRDefault="00505CE3" w:rsidP="0053769B">
      <w:pPr>
        <w:autoSpaceDE w:val="0"/>
        <w:autoSpaceDN w:val="0"/>
        <w:adjustRightInd w:val="0"/>
        <w:spacing w:line="360" w:lineRule="auto"/>
        <w:ind w:firstLine="720"/>
        <w:jc w:val="both"/>
        <w:rPr>
          <w:color w:val="000000"/>
          <w:highlight w:val="yellow"/>
        </w:rPr>
      </w:pPr>
      <w:proofErr w:type="gramStart"/>
      <w:r w:rsidRPr="00F05BAF">
        <w:rPr>
          <w:color w:val="000000"/>
        </w:rPr>
        <w:t xml:space="preserve">Pada indikator 2, </w:t>
      </w:r>
      <w:r w:rsidR="00AC740C">
        <w:rPr>
          <w:color w:val="000000"/>
        </w:rPr>
        <w:t>subjek sudah mampu memenuhi indikator merepresentasikan masalah</w:t>
      </w:r>
      <w:r w:rsidRPr="00F05BAF">
        <w:rPr>
          <w:color w:val="000000"/>
        </w:rPr>
        <w:t>.</w:t>
      </w:r>
      <w:proofErr w:type="gramEnd"/>
      <w:r w:rsidRPr="00F05BAF">
        <w:rPr>
          <w:color w:val="000000"/>
        </w:rPr>
        <w:t xml:space="preserve"> SKBS sudah dapat menggunakan simbol-simbol matematika</w:t>
      </w:r>
      <w:r w:rsidR="00AC740C">
        <w:rPr>
          <w:color w:val="000000"/>
        </w:rPr>
        <w:t xml:space="preserve"> seperti suku pertama </w:t>
      </w:r>
      <m:oMath>
        <m:d>
          <m:dPr>
            <m:ctrlPr>
              <w:rPr>
                <w:rFonts w:ascii="Cambria Math" w:hAnsi="Cambria Math"/>
                <w:i/>
                <w:color w:val="000000"/>
              </w:rPr>
            </m:ctrlPr>
          </m:dPr>
          <m:e>
            <m:r>
              <w:rPr>
                <w:rFonts w:ascii="Cambria Math" w:hAnsi="Cambria Math"/>
                <w:color w:val="000000"/>
              </w:rPr>
              <m:t>a</m:t>
            </m:r>
          </m:e>
        </m:d>
        <m:r>
          <w:rPr>
            <w:rFonts w:ascii="Cambria Math" w:hAnsi="Cambria Math"/>
            <w:color w:val="000000"/>
          </w:rPr>
          <m:t xml:space="preserve">, </m:t>
        </m:r>
      </m:oMath>
      <w:proofErr w:type="gramStart"/>
      <w:r w:rsidR="00AC740C">
        <w:rPr>
          <w:color w:val="000000"/>
        </w:rPr>
        <w:t>beda</w:t>
      </w:r>
      <w:proofErr w:type="gramEnd"/>
      <w:r w:rsidR="00AC740C">
        <w:rPr>
          <w:color w:val="000000"/>
        </w:rPr>
        <w:t xml:space="preserve"> </w:t>
      </w:r>
      <m:oMath>
        <m:r>
          <w:rPr>
            <w:rFonts w:ascii="Cambria Math" w:hAnsi="Cambria Math"/>
            <w:color w:val="000000"/>
          </w:rPr>
          <m:t>(b)</m:t>
        </m:r>
      </m:oMath>
      <w:r w:rsidR="00AC740C">
        <w:rPr>
          <w:color w:val="000000"/>
        </w:rPr>
        <w:t xml:space="preserve"> dan suku ke-n</w:t>
      </w:r>
      <w:r w:rsidRPr="00F05BAF">
        <w:rPr>
          <w:color w:val="000000"/>
        </w:rPr>
        <w:t xml:space="preserve">. </w:t>
      </w:r>
      <w:proofErr w:type="gramStart"/>
      <w:r w:rsidRPr="00F05BAF">
        <w:rPr>
          <w:color w:val="000000"/>
        </w:rPr>
        <w:t>Na</w:t>
      </w:r>
      <w:r w:rsidR="0053769B">
        <w:rPr>
          <w:color w:val="000000"/>
        </w:rPr>
        <w:t>mun, saat me</w:t>
      </w:r>
      <w:r w:rsidR="00F5708D">
        <w:rPr>
          <w:color w:val="000000"/>
        </w:rPr>
        <w:t>mulai</w:t>
      </w:r>
      <w:r w:rsidR="0053769B">
        <w:rPr>
          <w:color w:val="000000"/>
        </w:rPr>
        <w:t xml:space="preserve"> langkah–</w:t>
      </w:r>
      <w:r w:rsidRPr="00F05BAF">
        <w:rPr>
          <w:color w:val="000000"/>
        </w:rPr>
        <w:t xml:space="preserve">langkah </w:t>
      </w:r>
      <w:r w:rsidR="00AC740C">
        <w:rPr>
          <w:color w:val="000000"/>
        </w:rPr>
        <w:t>penyelesaian,</w:t>
      </w:r>
      <w:r w:rsidRPr="00F05BAF">
        <w:rPr>
          <w:color w:val="000000"/>
        </w:rPr>
        <w:t xml:space="preserve"> SKBS masih </w:t>
      </w:r>
      <w:r w:rsidR="00F5708D">
        <w:rPr>
          <w:color w:val="000000"/>
        </w:rPr>
        <w:t>belum dapat</w:t>
      </w:r>
      <w:r w:rsidR="00B85992">
        <w:rPr>
          <w:color w:val="000000"/>
        </w:rPr>
        <w:t xml:space="preserve"> </w:t>
      </w:r>
      <w:r w:rsidRPr="00F05BAF">
        <w:rPr>
          <w:color w:val="000000"/>
        </w:rPr>
        <w:t>me</w:t>
      </w:r>
      <w:r w:rsidR="00F5708D">
        <w:rPr>
          <w:color w:val="000000"/>
        </w:rPr>
        <w:t>ne</w:t>
      </w:r>
      <w:r w:rsidR="007B718B">
        <w:rPr>
          <w:color w:val="000000"/>
        </w:rPr>
        <w:t>ntukan</w:t>
      </w:r>
      <w:r w:rsidRPr="00F05BAF">
        <w:rPr>
          <w:color w:val="000000"/>
        </w:rPr>
        <w:t xml:space="preserve"> rumus yang tepat untuk menyelesaikan soal tersebut.</w:t>
      </w:r>
      <w:proofErr w:type="gramEnd"/>
      <w:r w:rsidRPr="00F05BAF">
        <w:rPr>
          <w:color w:val="000000"/>
        </w:rPr>
        <w:t xml:space="preserve"> </w:t>
      </w:r>
      <w:r w:rsidR="00F5708D">
        <w:rPr>
          <w:color w:val="000000"/>
        </w:rPr>
        <w:t xml:space="preserve">Hal ini ditandai dengan subjek yang menerapkan rumus deret </w:t>
      </w:r>
      <w:proofErr w:type="gramStart"/>
      <w:r w:rsidR="00F5708D">
        <w:rPr>
          <w:color w:val="000000"/>
        </w:rPr>
        <w:t xml:space="preserve">aritmatika </w:t>
      </w:r>
      <w:proofErr w:type="gramEnd"/>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2a+</m:t>
            </m:r>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b</m:t>
            </m:r>
          </m:e>
        </m:d>
      </m:oMath>
      <w:r w:rsidR="00F5708D">
        <w:t xml:space="preserve">. </w:t>
      </w:r>
      <w:proofErr w:type="gramStart"/>
      <w:r w:rsidR="00F5708D">
        <w:t>Sehingga, proses pe</w:t>
      </w:r>
      <w:r w:rsidR="007B718B">
        <w:t xml:space="preserve">nyelesaian soal </w:t>
      </w:r>
      <w:r w:rsidR="00F5708D">
        <w:t>menjadi tidak tepat.</w:t>
      </w:r>
      <w:proofErr w:type="gramEnd"/>
    </w:p>
    <w:p w14:paraId="5E15157A" w14:textId="08F94B89" w:rsidR="00505CE3" w:rsidRPr="00F05BAF" w:rsidRDefault="00505CE3" w:rsidP="00505CE3">
      <w:pPr>
        <w:autoSpaceDE w:val="0"/>
        <w:autoSpaceDN w:val="0"/>
        <w:adjustRightInd w:val="0"/>
        <w:spacing w:line="360" w:lineRule="auto"/>
        <w:ind w:firstLine="720"/>
        <w:jc w:val="both"/>
        <w:rPr>
          <w:color w:val="000000"/>
        </w:rPr>
      </w:pPr>
      <w:proofErr w:type="gramStart"/>
      <w:r w:rsidRPr="00F05BAF">
        <w:rPr>
          <w:color w:val="000000"/>
        </w:rPr>
        <w:t>Pada indikator 3 kompetensi strategis matematis yaitu memecahkan masalah, sebagian</w:t>
      </w:r>
      <w:r w:rsidR="00B85992">
        <w:rPr>
          <w:color w:val="000000"/>
        </w:rPr>
        <w:t xml:space="preserve"> subjek</w:t>
      </w:r>
      <w:r w:rsidRPr="00F05BAF">
        <w:rPr>
          <w:color w:val="000000"/>
        </w:rPr>
        <w:t xml:space="preserve"> belum dapat menginterpretasikan informasi dan model matematika yang dibuat.</w:t>
      </w:r>
      <w:proofErr w:type="gramEnd"/>
      <w:r w:rsidRPr="00F05BAF">
        <w:rPr>
          <w:color w:val="000000"/>
        </w:rPr>
        <w:t xml:space="preserve"> </w:t>
      </w:r>
      <w:proofErr w:type="gramStart"/>
      <w:r w:rsidR="00B85992">
        <w:rPr>
          <w:color w:val="000000"/>
        </w:rPr>
        <w:t>subjek</w:t>
      </w:r>
      <w:proofErr w:type="gramEnd"/>
      <w:r w:rsidR="00B85992">
        <w:rPr>
          <w:color w:val="000000"/>
        </w:rPr>
        <w:t xml:space="preserve"> belum dapat menentukan strategi</w:t>
      </w:r>
      <w:r w:rsidRPr="00F05BAF">
        <w:rPr>
          <w:color w:val="000000"/>
        </w:rPr>
        <w:t xml:space="preserve"> pemecahan masalah dengan tepat yaitu mengaplikasikan konsep barisan </w:t>
      </w:r>
      <w:r w:rsidR="007B718B">
        <w:rPr>
          <w:color w:val="000000"/>
        </w:rPr>
        <w:t>aritmatika</w:t>
      </w:r>
      <w:r w:rsidRPr="00F05BAF">
        <w:rPr>
          <w:color w:val="000000"/>
        </w:rPr>
        <w:t xml:space="preserve">. </w:t>
      </w:r>
      <w:proofErr w:type="gramStart"/>
      <w:r w:rsidR="00F5708D">
        <w:rPr>
          <w:color w:val="000000"/>
        </w:rPr>
        <w:t>Subjek</w:t>
      </w:r>
      <w:r w:rsidRPr="00F05BAF">
        <w:rPr>
          <w:color w:val="000000"/>
        </w:rPr>
        <w:t xml:space="preserve"> </w:t>
      </w:r>
      <w:r w:rsidR="00B85992">
        <w:rPr>
          <w:color w:val="000000"/>
        </w:rPr>
        <w:t>belum dapat</w:t>
      </w:r>
      <w:r w:rsidRPr="00F05BAF">
        <w:rPr>
          <w:color w:val="000000"/>
        </w:rPr>
        <w:t xml:space="preserve"> menyelesaikan</w:t>
      </w:r>
      <w:r w:rsidR="0028356E">
        <w:rPr>
          <w:color w:val="000000"/>
        </w:rPr>
        <w:t xml:space="preserve"> dan menemukan solusi</w:t>
      </w:r>
      <w:r w:rsidRPr="00F05BAF">
        <w:rPr>
          <w:color w:val="000000"/>
        </w:rPr>
        <w:t xml:space="preserve"> soal nomor 1</w:t>
      </w:r>
      <w:r w:rsidR="0028356E">
        <w:rPr>
          <w:color w:val="000000"/>
        </w:rPr>
        <w:t xml:space="preserve"> dengan tepat</w:t>
      </w:r>
      <w:r w:rsidRPr="00F05BAF">
        <w:rPr>
          <w:color w:val="000000"/>
        </w:rPr>
        <w:t>.</w:t>
      </w:r>
      <w:proofErr w:type="gramEnd"/>
      <w:r w:rsidRPr="00F05BAF">
        <w:rPr>
          <w:color w:val="000000"/>
        </w:rPr>
        <w:t xml:space="preserve"> Hal ini dikarenakan, SKBS-1 masih keliru dalam menentukan strategi penyelesaian masalah</w:t>
      </w:r>
      <w:r w:rsidR="00F5708D">
        <w:rPr>
          <w:color w:val="000000"/>
        </w:rPr>
        <w:t xml:space="preserve"> </w:t>
      </w:r>
      <w:r w:rsidR="00B010F3">
        <w:rPr>
          <w:color w:val="000000"/>
        </w:rPr>
        <w:t>karena</w:t>
      </w:r>
      <w:r w:rsidR="00F5708D">
        <w:rPr>
          <w:color w:val="000000"/>
        </w:rPr>
        <w:t xml:space="preserve"> menerapkan konsep deret aritmatika</w:t>
      </w:r>
      <w:r w:rsidR="007B718B">
        <w:rPr>
          <w:color w:val="000000"/>
        </w:rPr>
        <w:t xml:space="preserve"> pada</w:t>
      </w:r>
      <w:r w:rsidR="00F5708D">
        <w:rPr>
          <w:color w:val="000000"/>
        </w:rPr>
        <w:t xml:space="preserve"> </w:t>
      </w:r>
      <w:r w:rsidR="007B718B">
        <w:rPr>
          <w:color w:val="000000"/>
        </w:rPr>
        <w:t>tipe</w:t>
      </w:r>
      <w:r w:rsidR="00F5708D">
        <w:rPr>
          <w:color w:val="000000"/>
        </w:rPr>
        <w:t xml:space="preserve"> soal </w:t>
      </w:r>
      <w:r w:rsidR="00593C24">
        <w:rPr>
          <w:color w:val="000000"/>
        </w:rPr>
        <w:t>menentukan</w:t>
      </w:r>
      <w:r w:rsidR="00F5708D">
        <w:rPr>
          <w:color w:val="000000"/>
        </w:rPr>
        <w:t xml:space="preserve"> </w:t>
      </w:r>
      <w:r w:rsidR="00F5708D">
        <w:rPr>
          <w:color w:val="000000"/>
        </w:rPr>
        <w:lastRenderedPageBreak/>
        <w:t>suku ke-</w:t>
      </w:r>
      <w:r w:rsidR="00F5708D" w:rsidRPr="00F5708D">
        <w:rPr>
          <w:i/>
          <w:color w:val="000000"/>
        </w:rPr>
        <w:t>n</w:t>
      </w:r>
      <w:r w:rsidR="00F5708D">
        <w:rPr>
          <w:color w:val="000000"/>
        </w:rPr>
        <w:t>.</w:t>
      </w:r>
      <w:r w:rsidRPr="00F05BAF">
        <w:rPr>
          <w:color w:val="000000"/>
        </w:rPr>
        <w:t xml:space="preserve"> </w:t>
      </w:r>
      <w:proofErr w:type="gramStart"/>
      <w:r w:rsidR="0028356E">
        <w:rPr>
          <w:color w:val="000000"/>
        </w:rPr>
        <w:t>Walaupun demikian,</w:t>
      </w:r>
      <w:r w:rsidRPr="00F05BAF">
        <w:rPr>
          <w:color w:val="000000"/>
        </w:rPr>
        <w:t xml:space="preserve"> </w:t>
      </w:r>
      <w:r w:rsidR="00F5708D">
        <w:rPr>
          <w:color w:val="000000"/>
        </w:rPr>
        <w:t>subjek</w:t>
      </w:r>
      <w:r w:rsidRPr="00F05BAF">
        <w:rPr>
          <w:color w:val="000000"/>
        </w:rPr>
        <w:t xml:space="preserve"> sudah</w:t>
      </w:r>
      <w:r w:rsidR="00F5708D">
        <w:rPr>
          <w:color w:val="000000"/>
        </w:rPr>
        <w:t xml:space="preserve"> </w:t>
      </w:r>
      <w:r w:rsidRPr="00F05BAF">
        <w:rPr>
          <w:color w:val="000000"/>
        </w:rPr>
        <w:t>mampu me</w:t>
      </w:r>
      <w:r w:rsidR="0028356E">
        <w:rPr>
          <w:color w:val="000000"/>
        </w:rPr>
        <w:t>nuliskan simpulan dari</w:t>
      </w:r>
      <w:r w:rsidRPr="00F05BAF">
        <w:rPr>
          <w:color w:val="000000"/>
        </w:rPr>
        <w:t xml:space="preserve"> </w:t>
      </w:r>
      <w:r w:rsidR="00F5708D">
        <w:rPr>
          <w:color w:val="000000"/>
        </w:rPr>
        <w:t>hasil pekerjaannya</w:t>
      </w:r>
      <w:r w:rsidRPr="00F05BAF">
        <w:rPr>
          <w:color w:val="000000"/>
        </w:rPr>
        <w:t>.</w:t>
      </w:r>
      <w:proofErr w:type="gramEnd"/>
      <w:r w:rsidRPr="00F05BAF">
        <w:rPr>
          <w:color w:val="000000"/>
        </w:rPr>
        <w:t xml:space="preserve"> </w:t>
      </w:r>
    </w:p>
    <w:p w14:paraId="77EE5670" w14:textId="08DD7DA7" w:rsidR="00E60D60" w:rsidRPr="00F05BAF" w:rsidRDefault="00E60D60" w:rsidP="00505CE3">
      <w:pPr>
        <w:pStyle w:val="ListParagraph"/>
        <w:numPr>
          <w:ilvl w:val="0"/>
          <w:numId w:val="6"/>
        </w:numPr>
        <w:spacing w:line="360" w:lineRule="auto"/>
        <w:ind w:left="426" w:hanging="426"/>
        <w:jc w:val="both"/>
        <w:rPr>
          <w:b/>
        </w:rPr>
      </w:pPr>
      <w:r w:rsidRPr="00F05BAF">
        <w:rPr>
          <w:b/>
        </w:rPr>
        <w:t>Subjek Kemandirian Belajar Rendah</w:t>
      </w:r>
    </w:p>
    <w:p w14:paraId="6B950A87" w14:textId="4E1D9EDD" w:rsidR="00B13C53" w:rsidRDefault="00E60D60" w:rsidP="00B13C53">
      <w:pPr>
        <w:autoSpaceDE w:val="0"/>
        <w:autoSpaceDN w:val="0"/>
        <w:adjustRightInd w:val="0"/>
        <w:spacing w:line="360" w:lineRule="auto"/>
        <w:ind w:firstLine="709"/>
        <w:jc w:val="both"/>
      </w:pPr>
      <w:proofErr w:type="gramStart"/>
      <w:r w:rsidRPr="00F05BAF">
        <w:rPr>
          <w:rFonts w:eastAsiaTheme="minorEastAsia"/>
          <w:color w:val="000000"/>
        </w:rPr>
        <w:t>Subjek wawancara untuk menganalisis kompetensi strategis matematis dengan kemandirian belajar rendah adalah SKBR-1 dan SKBR-2.</w:t>
      </w:r>
      <w:proofErr w:type="gramEnd"/>
      <w:r w:rsidRPr="00F05BAF">
        <w:rPr>
          <w:rFonts w:eastAsiaTheme="minorEastAsia"/>
          <w:color w:val="000000"/>
        </w:rPr>
        <w:t xml:space="preserve"> </w:t>
      </w:r>
      <w:proofErr w:type="gramStart"/>
      <w:r w:rsidRPr="00F05BAF">
        <w:rPr>
          <w:rFonts w:eastAsiaTheme="minorEastAsia"/>
          <w:color w:val="000000"/>
        </w:rPr>
        <w:t xml:space="preserve">Hasil analisis terhadap Tes Kompetensi Strategis Matematis (TKSM) dan hasil wawancara dari </w:t>
      </w:r>
      <w:r w:rsidR="00F05BAF" w:rsidRPr="00F05BAF">
        <w:rPr>
          <w:rFonts w:eastAsiaTheme="minorEastAsia"/>
          <w:color w:val="000000"/>
        </w:rPr>
        <w:t xml:space="preserve">kedua subjek </w:t>
      </w:r>
      <w:r w:rsidRPr="00F05BAF">
        <w:rPr>
          <w:rFonts w:eastAsiaTheme="minorEastAsia"/>
          <w:color w:val="000000"/>
        </w:rPr>
        <w:t>secara umum masih belum mampu memenuhi ketiga indikator kompetensi strategis matematis.</w:t>
      </w:r>
      <w:proofErr w:type="gramEnd"/>
      <w:r w:rsidRPr="00F05BAF">
        <w:rPr>
          <w:rFonts w:eastAsiaTheme="minorEastAsia"/>
          <w:color w:val="000000"/>
        </w:rPr>
        <w:t xml:space="preserve"> </w:t>
      </w:r>
    </w:p>
    <w:p w14:paraId="0A06B81B" w14:textId="61646863" w:rsidR="0028356E" w:rsidRDefault="0028356E" w:rsidP="00B13C53">
      <w:pPr>
        <w:autoSpaceDE w:val="0"/>
        <w:autoSpaceDN w:val="0"/>
        <w:adjustRightInd w:val="0"/>
        <w:spacing w:line="360" w:lineRule="auto"/>
        <w:ind w:firstLine="709"/>
        <w:jc w:val="both"/>
      </w:pPr>
      <w:r w:rsidRPr="00D67790">
        <w:rPr>
          <w:noProof/>
          <w:color w:val="000000"/>
        </w:rPr>
        <w:drawing>
          <wp:anchor distT="0" distB="0" distL="114300" distR="114300" simplePos="0" relativeHeight="251671552" behindDoc="1" locked="0" layoutInCell="1" allowOverlap="1" wp14:anchorId="6CFCEA20" wp14:editId="64059194">
            <wp:simplePos x="0" y="0"/>
            <wp:positionH relativeFrom="column">
              <wp:posOffset>1533525</wp:posOffset>
            </wp:positionH>
            <wp:positionV relativeFrom="paragraph">
              <wp:posOffset>223520</wp:posOffset>
            </wp:positionV>
            <wp:extent cx="3105150" cy="56070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V2-2.jpg"/>
                    <pic:cNvPicPr/>
                  </pic:nvPicPr>
                  <pic:blipFill>
                    <a:blip r:embed="rId16">
                      <a:extLst>
                        <a:ext uri="{28A0092B-C50C-407E-A947-70E740481C1C}">
                          <a14:useLocalDpi xmlns:a14="http://schemas.microsoft.com/office/drawing/2010/main" val="0"/>
                        </a:ext>
                      </a:extLst>
                    </a:blip>
                    <a:stretch>
                      <a:fillRect/>
                    </a:stretch>
                  </pic:blipFill>
                  <pic:spPr>
                    <a:xfrm>
                      <a:off x="0" y="0"/>
                      <a:ext cx="3105150" cy="560705"/>
                    </a:xfrm>
                    <a:prstGeom prst="rect">
                      <a:avLst/>
                    </a:prstGeom>
                  </pic:spPr>
                </pic:pic>
              </a:graphicData>
            </a:graphic>
            <wp14:sizeRelH relativeFrom="page">
              <wp14:pctWidth>0</wp14:pctWidth>
            </wp14:sizeRelH>
            <wp14:sizeRelV relativeFrom="page">
              <wp14:pctHeight>0</wp14:pctHeight>
            </wp14:sizeRelV>
          </wp:anchor>
        </w:drawing>
      </w:r>
    </w:p>
    <w:p w14:paraId="3ED18813" w14:textId="77777777" w:rsidR="0028356E" w:rsidRDefault="0028356E" w:rsidP="00B13C53">
      <w:pPr>
        <w:autoSpaceDE w:val="0"/>
        <w:autoSpaceDN w:val="0"/>
        <w:adjustRightInd w:val="0"/>
        <w:spacing w:line="360" w:lineRule="auto"/>
        <w:ind w:firstLine="709"/>
        <w:jc w:val="both"/>
      </w:pPr>
    </w:p>
    <w:p w14:paraId="686DF5A1" w14:textId="118674D7" w:rsidR="0028356E" w:rsidRPr="00F05BAF" w:rsidRDefault="0028356E" w:rsidP="00B13C53">
      <w:pPr>
        <w:autoSpaceDE w:val="0"/>
        <w:autoSpaceDN w:val="0"/>
        <w:adjustRightInd w:val="0"/>
        <w:spacing w:line="360" w:lineRule="auto"/>
        <w:ind w:firstLine="709"/>
        <w:jc w:val="both"/>
      </w:pPr>
    </w:p>
    <w:p w14:paraId="4FC1C0D9" w14:textId="450EB743" w:rsidR="00B13C53" w:rsidRPr="00932710" w:rsidRDefault="00F7439F" w:rsidP="00B13C53">
      <w:pPr>
        <w:tabs>
          <w:tab w:val="left" w:pos="0"/>
        </w:tabs>
        <w:spacing w:after="100" w:afterAutospacing="1"/>
        <w:ind w:firstLine="360"/>
        <w:jc w:val="center"/>
        <w:rPr>
          <w:b/>
          <w:color w:val="000000"/>
          <w:highlight w:val="yellow"/>
        </w:rPr>
      </w:pPr>
      <w:r w:rsidRPr="00932710">
        <w:rPr>
          <w:noProof/>
          <w:color w:val="000000"/>
          <w:highlight w:val="yellow"/>
        </w:rPr>
        <w:drawing>
          <wp:inline distT="0" distB="0" distL="0" distR="0" wp14:anchorId="5E3AFFB8" wp14:editId="187113BB">
            <wp:extent cx="3104707" cy="109145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kator 3 no 2.jpg"/>
                    <pic:cNvPicPr/>
                  </pic:nvPicPr>
                  <pic:blipFill>
                    <a:blip r:embed="rId17">
                      <a:extLst>
                        <a:ext uri="{28A0092B-C50C-407E-A947-70E740481C1C}">
                          <a14:useLocalDpi xmlns:a14="http://schemas.microsoft.com/office/drawing/2010/main" val="0"/>
                        </a:ext>
                      </a:extLst>
                    </a:blip>
                    <a:stretch>
                      <a:fillRect/>
                    </a:stretch>
                  </pic:blipFill>
                  <pic:spPr>
                    <a:xfrm>
                      <a:off x="0" y="0"/>
                      <a:ext cx="3109649" cy="1093191"/>
                    </a:xfrm>
                    <a:prstGeom prst="rect">
                      <a:avLst/>
                    </a:prstGeom>
                  </pic:spPr>
                </pic:pic>
              </a:graphicData>
            </a:graphic>
          </wp:inline>
        </w:drawing>
      </w:r>
    </w:p>
    <w:p w14:paraId="57101C92" w14:textId="66FAB1C2" w:rsidR="00B13C53" w:rsidRPr="00F05BAF" w:rsidRDefault="002C5CB6" w:rsidP="00B13C53">
      <w:pPr>
        <w:tabs>
          <w:tab w:val="left" w:pos="0"/>
        </w:tabs>
        <w:spacing w:after="100" w:afterAutospacing="1"/>
        <w:ind w:firstLine="360"/>
        <w:jc w:val="center"/>
        <w:rPr>
          <w:b/>
          <w:color w:val="000000"/>
        </w:rPr>
      </w:pPr>
      <w:proofErr w:type="gramStart"/>
      <w:r>
        <w:rPr>
          <w:b/>
          <w:color w:val="000000"/>
        </w:rPr>
        <w:t>Gambar 7</w:t>
      </w:r>
      <w:r w:rsidR="00B13C53" w:rsidRPr="00F05BAF">
        <w:rPr>
          <w:b/>
          <w:color w:val="000000"/>
        </w:rPr>
        <w:t>.</w:t>
      </w:r>
      <w:proofErr w:type="gramEnd"/>
      <w:r w:rsidR="00B13C53" w:rsidRPr="00F05BAF">
        <w:rPr>
          <w:b/>
          <w:color w:val="000000"/>
        </w:rPr>
        <w:t xml:space="preserve"> Jawaban SKBR-1 </w:t>
      </w:r>
      <w:r w:rsidR="00F05BAF">
        <w:rPr>
          <w:b/>
          <w:color w:val="000000"/>
        </w:rPr>
        <w:t xml:space="preserve">Pada </w:t>
      </w:r>
      <w:r w:rsidR="00B13C53" w:rsidRPr="00F05BAF">
        <w:rPr>
          <w:b/>
          <w:color w:val="000000"/>
        </w:rPr>
        <w:t xml:space="preserve">Nomor 1 </w:t>
      </w:r>
    </w:p>
    <w:p w14:paraId="3BEB3089" w14:textId="31C56812" w:rsidR="00505CE3" w:rsidRPr="00932710" w:rsidRDefault="00505CE3" w:rsidP="00505CE3">
      <w:pPr>
        <w:autoSpaceDE w:val="0"/>
        <w:autoSpaceDN w:val="0"/>
        <w:adjustRightInd w:val="0"/>
        <w:spacing w:line="360" w:lineRule="auto"/>
        <w:ind w:firstLine="709"/>
        <w:contextualSpacing/>
        <w:jc w:val="both"/>
        <w:rPr>
          <w:rFonts w:eastAsiaTheme="minorEastAsia"/>
          <w:color w:val="000000"/>
          <w:highlight w:val="yellow"/>
        </w:rPr>
      </w:pPr>
      <w:proofErr w:type="gramStart"/>
      <w:r w:rsidRPr="00F05BAF">
        <w:rPr>
          <w:rFonts w:eastAsiaTheme="minorEastAsia"/>
          <w:color w:val="000000"/>
        </w:rPr>
        <w:t xml:space="preserve">Pada indikator 1, </w:t>
      </w:r>
      <w:r w:rsidR="0028356E">
        <w:rPr>
          <w:rFonts w:eastAsiaTheme="minorEastAsia"/>
          <w:color w:val="000000"/>
        </w:rPr>
        <w:t>subjek</w:t>
      </w:r>
      <w:r w:rsidRPr="00F05BAF">
        <w:rPr>
          <w:rFonts w:eastAsiaTheme="minorEastAsia"/>
          <w:color w:val="000000"/>
        </w:rPr>
        <w:t xml:space="preserve"> sudah mampu memenuhi indikator kemampuan merumuskan masalah.</w:t>
      </w:r>
      <w:proofErr w:type="gramEnd"/>
      <w:r w:rsidRPr="00F05BAF">
        <w:rPr>
          <w:rFonts w:eastAsiaTheme="minorEastAsia"/>
          <w:color w:val="000000"/>
        </w:rPr>
        <w:t xml:space="preserve"> </w:t>
      </w:r>
      <w:proofErr w:type="gramStart"/>
      <w:r w:rsidRPr="00F05BAF">
        <w:rPr>
          <w:rFonts w:eastAsiaTheme="minorEastAsia"/>
          <w:color w:val="000000"/>
        </w:rPr>
        <w:t>S</w:t>
      </w:r>
      <w:r w:rsidR="0028356E">
        <w:rPr>
          <w:rFonts w:eastAsiaTheme="minorEastAsia"/>
          <w:color w:val="000000"/>
        </w:rPr>
        <w:t>ubjek</w:t>
      </w:r>
      <w:r w:rsidRPr="00F05BAF">
        <w:rPr>
          <w:rFonts w:eastAsiaTheme="minorEastAsia"/>
          <w:color w:val="000000"/>
        </w:rPr>
        <w:t xml:space="preserve"> sudah mampu menemukan informasi dan mengekspresikannya ke dalam bentuk tulisan berupa diketahui dan ditanyakan dengan lengkap.</w:t>
      </w:r>
      <w:proofErr w:type="gramEnd"/>
      <w:r w:rsidR="0028356E">
        <w:rPr>
          <w:rFonts w:eastAsiaTheme="minorEastAsia"/>
          <w:color w:val="000000"/>
        </w:rPr>
        <w:t xml:space="preserve"> </w:t>
      </w:r>
      <w:proofErr w:type="gramStart"/>
      <w:r w:rsidR="0028356E">
        <w:rPr>
          <w:rFonts w:eastAsiaTheme="minorEastAsia"/>
          <w:color w:val="000000"/>
        </w:rPr>
        <w:t>Hal ini ditandai dengan berupa deskripsi banyaknya jeruk yang dipetik pada hari ke-1 sebanyak 5 dan setiap harinya ada pertambahan sebanyak 1 buah.</w:t>
      </w:r>
      <w:proofErr w:type="gramEnd"/>
      <w:r w:rsidR="0028356E">
        <w:rPr>
          <w:rFonts w:eastAsiaTheme="minorEastAsia"/>
          <w:color w:val="000000"/>
        </w:rPr>
        <w:t xml:space="preserve"> Kemudian, subjek juga menuliskan </w:t>
      </w:r>
      <w:proofErr w:type="gramStart"/>
      <w:r w:rsidR="0028356E">
        <w:rPr>
          <w:rFonts w:eastAsiaTheme="minorEastAsia"/>
          <w:color w:val="000000"/>
        </w:rPr>
        <w:t>apa</w:t>
      </w:r>
      <w:proofErr w:type="gramEnd"/>
      <w:r w:rsidR="0028356E">
        <w:rPr>
          <w:rFonts w:eastAsiaTheme="minorEastAsia"/>
          <w:color w:val="000000"/>
        </w:rPr>
        <w:t xml:space="preserve"> </w:t>
      </w:r>
      <w:r w:rsidR="00476280">
        <w:rPr>
          <w:rFonts w:eastAsiaTheme="minorEastAsia"/>
          <w:color w:val="000000"/>
        </w:rPr>
        <w:t>yang ditanyakan secara deskriptif</w:t>
      </w:r>
      <w:r w:rsidR="0028356E">
        <w:rPr>
          <w:rFonts w:eastAsiaTheme="minorEastAsia"/>
          <w:color w:val="000000"/>
        </w:rPr>
        <w:t>, yaitu banyaknya jeruk yang dipetik pada hari ke-20.</w:t>
      </w:r>
      <w:r w:rsidRPr="00F05BAF">
        <w:rPr>
          <w:rFonts w:eastAsiaTheme="minorEastAsia"/>
          <w:color w:val="000000"/>
        </w:rPr>
        <w:t xml:space="preserve"> </w:t>
      </w:r>
      <w:proofErr w:type="gramStart"/>
      <w:r w:rsidR="002E21AF">
        <w:rPr>
          <w:rFonts w:eastAsiaTheme="minorEastAsia"/>
          <w:color w:val="000000"/>
        </w:rPr>
        <w:t>Sehingga</w:t>
      </w:r>
      <w:r w:rsidRPr="00F05BAF">
        <w:rPr>
          <w:rFonts w:eastAsiaTheme="minorEastAsia"/>
          <w:color w:val="000000"/>
        </w:rPr>
        <w:t>, secara umum subjek dengan kemandirian belajar rendah</w:t>
      </w:r>
      <w:r w:rsidR="0028356E">
        <w:rPr>
          <w:rFonts w:eastAsiaTheme="minorEastAsia"/>
          <w:color w:val="000000"/>
        </w:rPr>
        <w:t xml:space="preserve"> sudah</w:t>
      </w:r>
      <w:r w:rsidRPr="00F05BAF">
        <w:rPr>
          <w:rFonts w:eastAsiaTheme="minorEastAsia"/>
          <w:color w:val="000000"/>
        </w:rPr>
        <w:t xml:space="preserve"> mampu </w:t>
      </w:r>
      <w:r w:rsidR="0028356E">
        <w:rPr>
          <w:rFonts w:eastAsiaTheme="minorEastAsia"/>
          <w:color w:val="000000"/>
        </w:rPr>
        <w:t>merumuskan masalah berdasarkan informasi yang ada dalam soal.</w:t>
      </w:r>
      <w:proofErr w:type="gramEnd"/>
    </w:p>
    <w:p w14:paraId="78776268" w14:textId="1B35CD60" w:rsidR="00B13C53" w:rsidRPr="00887926" w:rsidRDefault="00BE0E8E" w:rsidP="00887926">
      <w:pPr>
        <w:autoSpaceDE w:val="0"/>
        <w:autoSpaceDN w:val="0"/>
        <w:adjustRightInd w:val="0"/>
        <w:spacing w:line="360" w:lineRule="auto"/>
        <w:ind w:firstLine="709"/>
        <w:contextualSpacing/>
        <w:jc w:val="both"/>
        <w:rPr>
          <w:rFonts w:eastAsiaTheme="minorEastAsia"/>
          <w:color w:val="000000"/>
        </w:rPr>
      </w:pPr>
      <w:proofErr w:type="gramStart"/>
      <w:r>
        <w:rPr>
          <w:rFonts w:eastAsiaTheme="minorEastAsia"/>
          <w:color w:val="000000"/>
        </w:rPr>
        <w:t xml:space="preserve">Pada </w:t>
      </w:r>
      <w:r w:rsidR="00F81CC2">
        <w:rPr>
          <w:rFonts w:eastAsiaTheme="minorEastAsia"/>
          <w:color w:val="000000"/>
        </w:rPr>
        <w:t>indikator</w:t>
      </w:r>
      <w:r>
        <w:rPr>
          <w:rFonts w:eastAsiaTheme="minorEastAsia"/>
          <w:color w:val="000000"/>
        </w:rPr>
        <w:t xml:space="preserve"> 2, </w:t>
      </w:r>
      <w:r w:rsidR="0028356E">
        <w:rPr>
          <w:rFonts w:eastAsiaTheme="minorEastAsia"/>
          <w:color w:val="000000"/>
        </w:rPr>
        <w:t>subjek</w:t>
      </w:r>
      <w:r w:rsidR="00505CE3" w:rsidRPr="00F05BAF">
        <w:rPr>
          <w:rFonts w:eastAsiaTheme="minorEastAsia"/>
          <w:color w:val="000000"/>
        </w:rPr>
        <w:t xml:space="preserve"> belum mampu memenuhi indikator kemampuan merepresentasikan masalah.</w:t>
      </w:r>
      <w:proofErr w:type="gramEnd"/>
      <w:r w:rsidR="00505CE3" w:rsidRPr="00F05BAF">
        <w:rPr>
          <w:rFonts w:eastAsiaTheme="minorEastAsia"/>
          <w:color w:val="000000"/>
        </w:rPr>
        <w:t xml:space="preserve"> </w:t>
      </w:r>
      <w:proofErr w:type="gramStart"/>
      <w:r w:rsidR="00505CE3" w:rsidRPr="00F05BAF">
        <w:rPr>
          <w:rFonts w:eastAsiaTheme="minorEastAsia"/>
          <w:color w:val="000000"/>
        </w:rPr>
        <w:t>S</w:t>
      </w:r>
      <w:r w:rsidR="0028356E">
        <w:rPr>
          <w:rFonts w:eastAsiaTheme="minorEastAsia"/>
          <w:color w:val="000000"/>
        </w:rPr>
        <w:t>ubjek</w:t>
      </w:r>
      <w:r w:rsidR="00505CE3" w:rsidRPr="00F05BAF">
        <w:rPr>
          <w:rFonts w:eastAsiaTheme="minorEastAsia"/>
          <w:color w:val="000000"/>
        </w:rPr>
        <w:t xml:space="preserve"> belum dapat menggunakan simbol-simbol matematika dalam menuliskan informasi seperti yang tertuang dalam yang diketahui dan ditanyakan.</w:t>
      </w:r>
      <w:proofErr w:type="gramEnd"/>
      <w:r w:rsidR="00505CE3" w:rsidRPr="00F05BAF">
        <w:rPr>
          <w:rFonts w:eastAsiaTheme="minorEastAsia"/>
          <w:color w:val="000000"/>
        </w:rPr>
        <w:t xml:space="preserve"> </w:t>
      </w:r>
      <w:proofErr w:type="gramStart"/>
      <w:r w:rsidR="00505CE3" w:rsidRPr="00F05BAF">
        <w:rPr>
          <w:rFonts w:eastAsiaTheme="minorEastAsia"/>
          <w:color w:val="000000"/>
        </w:rPr>
        <w:t>kemudian</w:t>
      </w:r>
      <w:proofErr w:type="gramEnd"/>
      <w:r w:rsidR="00505CE3" w:rsidRPr="00F05BAF">
        <w:rPr>
          <w:rFonts w:eastAsiaTheme="minorEastAsia"/>
          <w:color w:val="000000"/>
        </w:rPr>
        <w:t>, saat mengerjak</w:t>
      </w:r>
      <w:r w:rsidR="0028356E">
        <w:rPr>
          <w:rFonts w:eastAsiaTheme="minorEastAsia"/>
          <w:color w:val="000000"/>
        </w:rPr>
        <w:t>an langkah–</w:t>
      </w:r>
      <w:r w:rsidR="00B010F3">
        <w:rPr>
          <w:rFonts w:eastAsiaTheme="minorEastAsia"/>
          <w:color w:val="000000"/>
        </w:rPr>
        <w:t>langkah awal, s</w:t>
      </w:r>
      <w:r w:rsidR="0028356E">
        <w:rPr>
          <w:rFonts w:eastAsiaTheme="minorEastAsia"/>
          <w:color w:val="000000"/>
        </w:rPr>
        <w:t>ubjek</w:t>
      </w:r>
      <w:r w:rsidR="00476280">
        <w:rPr>
          <w:rFonts w:eastAsiaTheme="minorEastAsia"/>
          <w:color w:val="000000"/>
        </w:rPr>
        <w:t xml:space="preserve"> belum dapat</w:t>
      </w:r>
      <w:r w:rsidR="00505CE3" w:rsidRPr="00F05BAF">
        <w:rPr>
          <w:rFonts w:eastAsiaTheme="minorEastAsia"/>
          <w:color w:val="000000"/>
        </w:rPr>
        <w:t xml:space="preserve"> memahami rumus yang tepat untuk </w:t>
      </w:r>
      <w:r w:rsidR="00505CE3" w:rsidRPr="00F05BAF">
        <w:rPr>
          <w:rFonts w:eastAsiaTheme="minorEastAsia"/>
          <w:color w:val="000000"/>
        </w:rPr>
        <w:lastRenderedPageBreak/>
        <w:t xml:space="preserve">menyelesaikan soal tersebut. </w:t>
      </w:r>
      <w:proofErr w:type="gramStart"/>
      <w:r w:rsidR="0028356E">
        <w:rPr>
          <w:rFonts w:eastAsiaTheme="minorEastAsia"/>
          <w:color w:val="000000"/>
        </w:rPr>
        <w:t xml:space="preserve">Hal ini ditandai dengan </w:t>
      </w:r>
      <w:r w:rsidR="00476280">
        <w:rPr>
          <w:rFonts w:eastAsiaTheme="minorEastAsia"/>
          <w:color w:val="000000"/>
        </w:rPr>
        <w:t>subjek yang tidak menggunakan</w:t>
      </w:r>
      <w:r w:rsidR="0028356E">
        <w:rPr>
          <w:rFonts w:eastAsiaTheme="minorEastAsia"/>
          <w:color w:val="000000"/>
        </w:rPr>
        <w:t xml:space="preserve"> rumus barisan aritmatika </w:t>
      </w:r>
      <m:oMath>
        <m:sSub>
          <m:sSubPr>
            <m:ctrlPr>
              <w:rPr>
                <w:rFonts w:ascii="Cambria Math" w:eastAsiaTheme="minorEastAsia" w:hAnsi="Cambria Math"/>
                <w:i/>
                <w:color w:val="000000"/>
                <w:lang w:val="id-ID"/>
              </w:rPr>
            </m:ctrlPr>
          </m:sSubPr>
          <m:e>
            <m:r>
              <w:rPr>
                <w:rFonts w:ascii="Cambria Math" w:eastAsiaTheme="minorEastAsia" w:hAnsi="Cambria Math"/>
                <w:color w:val="000000"/>
                <w:lang w:val="id-ID"/>
              </w:rPr>
              <m:t>U</m:t>
            </m:r>
          </m:e>
          <m:sub>
            <m:r>
              <w:rPr>
                <w:rFonts w:ascii="Cambria Math" w:eastAsiaTheme="minorEastAsia" w:hAnsi="Cambria Math"/>
                <w:color w:val="000000"/>
                <w:lang w:val="id-ID"/>
              </w:rPr>
              <m:t>n</m:t>
            </m:r>
          </m:sub>
        </m:sSub>
        <m:r>
          <w:rPr>
            <w:rFonts w:ascii="Cambria Math" w:eastAsiaTheme="minorEastAsia" w:hAnsi="Cambria Math"/>
            <w:color w:val="000000"/>
            <w:lang w:val="id-ID"/>
          </w:rPr>
          <m:t>=a+</m:t>
        </m:r>
        <m:d>
          <m:dPr>
            <m:ctrlPr>
              <w:rPr>
                <w:rFonts w:ascii="Cambria Math" w:eastAsiaTheme="minorEastAsia" w:hAnsi="Cambria Math"/>
                <w:i/>
                <w:color w:val="000000"/>
                <w:lang w:val="id-ID"/>
              </w:rPr>
            </m:ctrlPr>
          </m:dPr>
          <m:e>
            <m:r>
              <w:rPr>
                <w:rFonts w:ascii="Cambria Math" w:eastAsiaTheme="minorEastAsia" w:hAnsi="Cambria Math"/>
                <w:color w:val="000000"/>
                <w:lang w:val="id-ID"/>
              </w:rPr>
              <m:t>n-1</m:t>
            </m:r>
          </m:e>
        </m:d>
        <m:r>
          <w:rPr>
            <w:rFonts w:ascii="Cambria Math" w:eastAsiaTheme="minorEastAsia" w:hAnsi="Cambria Math"/>
            <w:color w:val="000000"/>
            <w:lang w:val="id-ID"/>
          </w:rPr>
          <m:t>b</m:t>
        </m:r>
      </m:oMath>
      <w:r w:rsidR="0028356E" w:rsidRPr="0028356E">
        <w:rPr>
          <w:rFonts w:eastAsiaTheme="minorEastAsia"/>
          <w:color w:val="000000"/>
          <w:lang w:val="id-ID"/>
        </w:rPr>
        <w:t xml:space="preserve"> </w:t>
      </w:r>
      <w:r w:rsidR="0028356E">
        <w:rPr>
          <w:rFonts w:eastAsiaTheme="minorEastAsia"/>
          <w:color w:val="000000"/>
          <w:lang w:val="id-ID"/>
        </w:rPr>
        <w:t>untuk menyelesaikan soal tersebut.</w:t>
      </w:r>
      <w:proofErr w:type="gramEnd"/>
    </w:p>
    <w:p w14:paraId="6775AE58" w14:textId="58125866" w:rsidR="00505CE3" w:rsidRDefault="00505CE3" w:rsidP="00505CE3">
      <w:pPr>
        <w:autoSpaceDE w:val="0"/>
        <w:autoSpaceDN w:val="0"/>
        <w:adjustRightInd w:val="0"/>
        <w:spacing w:line="360" w:lineRule="auto"/>
        <w:ind w:firstLine="709"/>
        <w:jc w:val="both"/>
        <w:rPr>
          <w:b/>
        </w:rPr>
      </w:pPr>
      <w:proofErr w:type="gramStart"/>
      <w:r w:rsidRPr="00F05BAF">
        <w:rPr>
          <w:rFonts w:eastAsiaTheme="minorEastAsia"/>
          <w:color w:val="000000"/>
        </w:rPr>
        <w:t>Pada indikator 3</w:t>
      </w:r>
      <w:r w:rsidR="00887926">
        <w:rPr>
          <w:rFonts w:eastAsiaTheme="minorEastAsia"/>
          <w:color w:val="000000"/>
        </w:rPr>
        <w:t>, subjek</w:t>
      </w:r>
      <w:r w:rsidR="00887926" w:rsidRPr="00F05BAF">
        <w:rPr>
          <w:rFonts w:eastAsiaTheme="minorEastAsia"/>
          <w:color w:val="000000"/>
        </w:rPr>
        <w:t xml:space="preserve"> belum</w:t>
      </w:r>
      <w:r w:rsidR="00887926">
        <w:rPr>
          <w:rFonts w:eastAsiaTheme="minorEastAsia"/>
          <w:color w:val="000000"/>
        </w:rPr>
        <w:t xml:space="preserve"> mampu</w:t>
      </w:r>
      <w:r w:rsidR="00887926" w:rsidRPr="00F05BAF">
        <w:rPr>
          <w:rFonts w:eastAsiaTheme="minorEastAsia"/>
          <w:color w:val="000000"/>
        </w:rPr>
        <w:t xml:space="preserve"> memenuhi </w:t>
      </w:r>
      <w:r w:rsidR="00887926">
        <w:rPr>
          <w:rFonts w:eastAsiaTheme="minorEastAsia"/>
          <w:color w:val="000000"/>
        </w:rPr>
        <w:t>indikator</w:t>
      </w:r>
      <w:r w:rsidRPr="00F05BAF">
        <w:rPr>
          <w:rFonts w:eastAsiaTheme="minorEastAsia"/>
          <w:color w:val="000000"/>
        </w:rPr>
        <w:t xml:space="preserve"> mem</w:t>
      </w:r>
      <w:r w:rsidR="00887926">
        <w:rPr>
          <w:rFonts w:eastAsiaTheme="minorEastAsia"/>
          <w:color w:val="000000"/>
        </w:rPr>
        <w:t>ecahkan masalah.</w:t>
      </w:r>
      <w:proofErr w:type="gramEnd"/>
      <w:r w:rsidRPr="00F05BAF">
        <w:rPr>
          <w:rFonts w:eastAsiaTheme="minorEastAsia"/>
          <w:color w:val="000000"/>
        </w:rPr>
        <w:t xml:space="preserve"> </w:t>
      </w:r>
      <w:proofErr w:type="gramStart"/>
      <w:r w:rsidRPr="00F05BAF">
        <w:rPr>
          <w:rFonts w:eastAsiaTheme="minorEastAsia"/>
          <w:color w:val="000000"/>
        </w:rPr>
        <w:t>S</w:t>
      </w:r>
      <w:r w:rsidR="00887926">
        <w:rPr>
          <w:rFonts w:eastAsiaTheme="minorEastAsia"/>
          <w:color w:val="000000"/>
        </w:rPr>
        <w:t>ubjek</w:t>
      </w:r>
      <w:r w:rsidRPr="00F05BAF">
        <w:rPr>
          <w:rFonts w:eastAsiaTheme="minorEastAsia"/>
          <w:color w:val="000000"/>
        </w:rPr>
        <w:t xml:space="preserve"> belum dapat menginterpretasikan informasi dan m</w:t>
      </w:r>
      <w:r w:rsidR="00BE0E8E">
        <w:rPr>
          <w:rFonts w:eastAsiaTheme="minorEastAsia"/>
          <w:color w:val="000000"/>
        </w:rPr>
        <w:t>odel matematika yang ditulis se</w:t>
      </w:r>
      <w:r w:rsidR="00887926">
        <w:rPr>
          <w:rFonts w:eastAsiaTheme="minorEastAsia"/>
          <w:color w:val="000000"/>
        </w:rPr>
        <w:t>cara sistematis</w:t>
      </w:r>
      <w:r w:rsidRPr="00F05BAF">
        <w:rPr>
          <w:rFonts w:eastAsiaTheme="minorEastAsia"/>
          <w:color w:val="000000"/>
        </w:rPr>
        <w:t>.</w:t>
      </w:r>
      <w:proofErr w:type="gramEnd"/>
      <w:r w:rsidRPr="00F05BAF">
        <w:rPr>
          <w:rFonts w:eastAsiaTheme="minorEastAsia"/>
          <w:color w:val="000000"/>
        </w:rPr>
        <w:t xml:space="preserve"> </w:t>
      </w:r>
      <w:proofErr w:type="gramStart"/>
      <w:r w:rsidRPr="00F05BAF">
        <w:rPr>
          <w:rFonts w:eastAsiaTheme="minorEastAsia"/>
          <w:color w:val="000000"/>
        </w:rPr>
        <w:t>S</w:t>
      </w:r>
      <w:r w:rsidR="00887926">
        <w:rPr>
          <w:rFonts w:eastAsiaTheme="minorEastAsia"/>
          <w:color w:val="000000"/>
        </w:rPr>
        <w:t>ubjek juga</w:t>
      </w:r>
      <w:r w:rsidRPr="00F05BAF">
        <w:rPr>
          <w:rFonts w:eastAsiaTheme="minorEastAsia"/>
          <w:color w:val="000000"/>
        </w:rPr>
        <w:t xml:space="preserve"> belum dapat menentukan strategi pemecahan masalah dengan tepat</w:t>
      </w:r>
      <w:r w:rsidR="00887926">
        <w:rPr>
          <w:rFonts w:eastAsiaTheme="minorEastAsia"/>
          <w:color w:val="000000"/>
        </w:rPr>
        <w:t>,</w:t>
      </w:r>
      <w:r w:rsidRPr="00F05BAF">
        <w:rPr>
          <w:rFonts w:eastAsiaTheme="minorEastAsia"/>
          <w:color w:val="000000"/>
        </w:rPr>
        <w:t xml:space="preserve"> yaitu dengan mengaplikasikan konsep </w:t>
      </w:r>
      <w:r w:rsidR="00887926">
        <w:rPr>
          <w:rFonts w:eastAsiaTheme="minorEastAsia"/>
          <w:color w:val="000000"/>
        </w:rPr>
        <w:t>barisan aritmatika</w:t>
      </w:r>
      <w:r w:rsidRPr="00F05BAF">
        <w:rPr>
          <w:rFonts w:eastAsiaTheme="minorEastAsia"/>
          <w:color w:val="000000"/>
        </w:rPr>
        <w:t>.</w:t>
      </w:r>
      <w:proofErr w:type="gramEnd"/>
      <w:r w:rsidR="00887926">
        <w:rPr>
          <w:rFonts w:eastAsiaTheme="minorEastAsia"/>
          <w:color w:val="000000"/>
        </w:rPr>
        <w:t xml:space="preserve"> Dalam proses pengerjaannya, subjek menerapkan konsep pola bilangan. </w:t>
      </w:r>
      <w:proofErr w:type="gramStart"/>
      <w:r w:rsidR="00887926">
        <w:rPr>
          <w:rFonts w:eastAsiaTheme="minorEastAsia"/>
          <w:color w:val="000000"/>
        </w:rPr>
        <w:t>Namun, pekerjaannya tidak selesai.</w:t>
      </w:r>
      <w:proofErr w:type="gramEnd"/>
      <w:r w:rsidRPr="00F05BAF">
        <w:rPr>
          <w:rFonts w:eastAsiaTheme="minorEastAsia"/>
          <w:color w:val="000000"/>
        </w:rPr>
        <w:t xml:space="preserve"> </w:t>
      </w:r>
      <w:proofErr w:type="gramStart"/>
      <w:r w:rsidR="00887926">
        <w:rPr>
          <w:rFonts w:eastAsiaTheme="minorEastAsia"/>
          <w:color w:val="000000"/>
        </w:rPr>
        <w:t>Subjek juga tidak menuliskan simpulan akhir dari hasil pekerjaannya.</w:t>
      </w:r>
      <w:proofErr w:type="gramEnd"/>
    </w:p>
    <w:p w14:paraId="16CE195A" w14:textId="2A2140FA" w:rsidR="005C37ED" w:rsidRPr="00F05BAF" w:rsidRDefault="00932710" w:rsidP="00EB1D44">
      <w:pPr>
        <w:pStyle w:val="Paragraph"/>
        <w:ind w:firstLine="709"/>
        <w:rPr>
          <w:lang w:val="en-US"/>
        </w:rPr>
      </w:pPr>
      <w:r w:rsidRPr="00F05BAF">
        <w:t xml:space="preserve">Berdasarkan hasil analisis di atas, </w:t>
      </w:r>
      <w:r w:rsidR="006753E3" w:rsidRPr="00F05BAF">
        <w:t>terlihat ada peningkatan</w:t>
      </w:r>
      <w:r w:rsidR="00A35644" w:rsidRPr="00F05BAF">
        <w:t xml:space="preserve"> kualitas</w:t>
      </w:r>
      <w:r w:rsidR="006753E3" w:rsidRPr="00F05BAF">
        <w:t xml:space="preserve"> KSM siswa setelah diberikan pembelajaran </w:t>
      </w:r>
      <w:r w:rsidR="006753E3" w:rsidRPr="00F05BAF">
        <w:rPr>
          <w:i/>
        </w:rPr>
        <w:t>blended learning</w:t>
      </w:r>
      <w:r w:rsidR="006753E3" w:rsidRPr="00F05BAF">
        <w:t xml:space="preserve"> berbantuan </w:t>
      </w:r>
      <w:r w:rsidR="006753E3" w:rsidRPr="00F05BAF">
        <w:rPr>
          <w:i/>
        </w:rPr>
        <w:t>flipbook</w:t>
      </w:r>
      <w:r w:rsidR="006753E3" w:rsidRPr="00F05BAF">
        <w:t xml:space="preserve">. </w:t>
      </w:r>
      <w:r w:rsidR="00A35644" w:rsidRPr="00F05BAF">
        <w:t xml:space="preserve">Hal ini selaras dengan tujuan dari </w:t>
      </w:r>
      <w:r w:rsidR="00A35644" w:rsidRPr="00F05BAF">
        <w:rPr>
          <w:i/>
        </w:rPr>
        <w:t xml:space="preserve">blended learning </w:t>
      </w:r>
      <w:r w:rsidR="00A35644" w:rsidRPr="00F05BAF">
        <w:t xml:space="preserve">itu sendiri. </w:t>
      </w:r>
      <w:r w:rsidR="00A35644" w:rsidRPr="00F05BAF">
        <w:rPr>
          <w:lang w:val="en-US"/>
        </w:rPr>
        <w:t>Pradnyana (Hendarita, 2020:6)</w:t>
      </w:r>
      <w:r w:rsidR="00A35644" w:rsidRPr="00F05BAF">
        <w:t xml:space="preserve"> menyatakan bahwa kelas tatap muka dapat digunakan untuk melibatkan para </w:t>
      </w:r>
      <w:proofErr w:type="gramStart"/>
      <w:r w:rsidR="00A35644" w:rsidRPr="00F05BAF">
        <w:t>peserta  didik</w:t>
      </w:r>
      <w:proofErr w:type="gramEnd"/>
      <w:r w:rsidR="00A35644" w:rsidRPr="00F05BAF">
        <w:t xml:space="preserve"> dalam pengalaman interaktif. Sedangkan</w:t>
      </w:r>
      <w:r w:rsidR="00403812" w:rsidRPr="00F05BAF">
        <w:t>,</w:t>
      </w:r>
      <w:r w:rsidR="00A35644" w:rsidRPr="00F05BAF">
        <w:t xml:space="preserve"> kelas daring memberikan konten multimedia yang kaya akan pengetahuan</w:t>
      </w:r>
      <w:r w:rsidR="00887926">
        <w:t xml:space="preserve"> untuk peserta  didik</w:t>
      </w:r>
      <w:r w:rsidR="00984512" w:rsidRPr="00F05BAF">
        <w:t>. S</w:t>
      </w:r>
      <w:r w:rsidR="00A35644" w:rsidRPr="00F05BAF">
        <w:t xml:space="preserve">alah satu konten multimedia yang </w:t>
      </w:r>
      <w:r w:rsidR="00984512" w:rsidRPr="00F05BAF">
        <w:t>sudah</w:t>
      </w:r>
      <w:r w:rsidR="00A35644" w:rsidRPr="00F05BAF">
        <w:t xml:space="preserve"> dikembangkan</w:t>
      </w:r>
      <w:r w:rsidR="00984512" w:rsidRPr="00F05BAF">
        <w:t xml:space="preserve"> dalam penelitian ini</w:t>
      </w:r>
      <w:r w:rsidR="00A35644" w:rsidRPr="00F05BAF">
        <w:t xml:space="preserve"> adalah </w:t>
      </w:r>
      <w:r w:rsidR="00A35644" w:rsidRPr="00F05BAF">
        <w:rPr>
          <w:i/>
        </w:rPr>
        <w:t>flipbook</w:t>
      </w:r>
      <w:r w:rsidR="00A35644" w:rsidRPr="00F05BAF">
        <w:t xml:space="preserve">. </w:t>
      </w:r>
      <w:r w:rsidR="00A35644" w:rsidRPr="00F05BAF">
        <w:rPr>
          <w:lang w:val="en-US"/>
        </w:rPr>
        <w:t xml:space="preserve">Kelebihan dari media ini jika dikaitkan </w:t>
      </w:r>
      <w:r w:rsidR="00403812" w:rsidRPr="00F05BAF">
        <w:t>dengan</w:t>
      </w:r>
      <w:r w:rsidR="00A35644" w:rsidRPr="00F05BAF">
        <w:rPr>
          <w:lang w:val="en-US"/>
        </w:rPr>
        <w:t xml:space="preserve"> proses pembelajaran</w:t>
      </w:r>
      <w:r w:rsidR="00A35644" w:rsidRPr="00F05BAF">
        <w:t xml:space="preserve"> menurut Agnesya </w:t>
      </w:r>
      <w:r w:rsidR="00A35644" w:rsidRPr="00F05BAF">
        <w:rPr>
          <w:lang w:val="en-US"/>
        </w:rPr>
        <w:t>(2021:26)</w:t>
      </w:r>
      <w:r w:rsidR="005C37ED" w:rsidRPr="00F05BAF">
        <w:t xml:space="preserve"> </w:t>
      </w:r>
      <w:r w:rsidR="005C37ED" w:rsidRPr="00F05BAF">
        <w:rPr>
          <w:lang w:val="en-US"/>
        </w:rPr>
        <w:t>adalah peserta didik memiliki pengalaman</w:t>
      </w:r>
      <w:r w:rsidR="00403812" w:rsidRPr="00F05BAF">
        <w:rPr>
          <w:lang w:val="en-US"/>
        </w:rPr>
        <w:t xml:space="preserve"> belajar</w:t>
      </w:r>
      <w:r w:rsidR="005C37ED" w:rsidRPr="00F05BAF">
        <w:rPr>
          <w:lang w:val="en-US"/>
        </w:rPr>
        <w:t xml:space="preserve"> yang beragam, media yang digunakan bervariasi dan baik digunakan untuk kegiatan belajar mandiri.</w:t>
      </w:r>
    </w:p>
    <w:p w14:paraId="4267DC20" w14:textId="52D61C51" w:rsidR="00505CE3" w:rsidRDefault="006753E3" w:rsidP="00EB1D44">
      <w:pPr>
        <w:autoSpaceDE w:val="0"/>
        <w:autoSpaceDN w:val="0"/>
        <w:adjustRightInd w:val="0"/>
        <w:spacing w:line="360" w:lineRule="auto"/>
        <w:ind w:firstLine="709"/>
        <w:jc w:val="both"/>
        <w:rPr>
          <w:b/>
        </w:rPr>
      </w:pPr>
      <w:proofErr w:type="gramStart"/>
      <w:r w:rsidRPr="00F05BAF">
        <w:t xml:space="preserve">Adapun berdasarkan hasil tes KSM, </w:t>
      </w:r>
      <w:r w:rsidR="00932710" w:rsidRPr="00F05BAF">
        <w:t xml:space="preserve">untuk subjek dengan kemandirian belajar tinggi </w:t>
      </w:r>
      <w:r w:rsidR="00EB1D44" w:rsidRPr="00F05BAF">
        <w:t xml:space="preserve">secara umum </w:t>
      </w:r>
      <w:r w:rsidR="00932710" w:rsidRPr="00F05BAF">
        <w:t>sudah mampu memenuhi ketiga indikator KSM.</w:t>
      </w:r>
      <w:proofErr w:type="gramEnd"/>
      <w:r w:rsidR="00932710" w:rsidRPr="00F05BAF">
        <w:t xml:space="preserve"> Hal ini sejalan dengan</w:t>
      </w:r>
      <w:r w:rsidR="005C37ED" w:rsidRPr="00F05BAF">
        <w:rPr>
          <w:color w:val="000000"/>
        </w:rPr>
        <w:t xml:space="preserve"> hasil penelitian </w:t>
      </w:r>
      <w:r w:rsidR="005C37ED" w:rsidRPr="00F05BAF">
        <w:rPr>
          <w:color w:val="000000"/>
          <w:lang w:val="id-ID"/>
        </w:rPr>
        <w:t xml:space="preserve">Yanuarto &amp; </w:t>
      </w:r>
      <w:proofErr w:type="gramStart"/>
      <w:r w:rsidR="005C37ED" w:rsidRPr="00F05BAF">
        <w:rPr>
          <w:color w:val="000000"/>
          <w:lang w:val="id-ID"/>
        </w:rPr>
        <w:t xml:space="preserve">Qodariah </w:t>
      </w:r>
      <w:r w:rsidR="005C37ED" w:rsidRPr="00F05BAF">
        <w:rPr>
          <w:color w:val="000000"/>
        </w:rPr>
        <w:t xml:space="preserve"> (</w:t>
      </w:r>
      <w:proofErr w:type="gramEnd"/>
      <w:r w:rsidR="005C37ED" w:rsidRPr="00F05BAF">
        <w:rPr>
          <w:color w:val="000000"/>
        </w:rPr>
        <w:t xml:space="preserve">2020:51) bahwa </w:t>
      </w:r>
      <w:r w:rsidR="005C37ED" w:rsidRPr="00F05BAF">
        <w:rPr>
          <w:color w:val="000000"/>
          <w:lang w:val="id-ID"/>
        </w:rPr>
        <w:t xml:space="preserve">responden dengan kemandirian belajar tinggi </w:t>
      </w:r>
      <w:r w:rsidR="00BE0E8E">
        <w:rPr>
          <w:color w:val="000000"/>
          <w:lang w:val="id-ID"/>
        </w:rPr>
        <w:t xml:space="preserve">sudah </w:t>
      </w:r>
      <w:r w:rsidR="005C37ED" w:rsidRPr="00F05BAF">
        <w:rPr>
          <w:color w:val="000000"/>
          <w:lang w:val="id-ID"/>
        </w:rPr>
        <w:t>mampu menjelaskan dengan menuliskan langkah-langkah yang digunakan dalam penyelesaian masalah dengan lengkap dan benar.</w:t>
      </w:r>
      <w:r w:rsidR="005C37ED" w:rsidRPr="00F05BAF">
        <w:t xml:space="preserve"> </w:t>
      </w:r>
      <w:proofErr w:type="gramStart"/>
      <w:r w:rsidR="00C0782F" w:rsidRPr="00F05BAF">
        <w:t>S</w:t>
      </w:r>
      <w:r w:rsidR="00EB1D44" w:rsidRPr="00F05BAF">
        <w:t xml:space="preserve">ubjek dengan kemandirian belajar sedang maksimal mampu memenuhi dua dari tiga </w:t>
      </w:r>
      <w:r w:rsidR="00984512" w:rsidRPr="00F05BAF">
        <w:t>indik</w:t>
      </w:r>
      <w:r w:rsidR="00EB1D44" w:rsidRPr="00F05BAF">
        <w:t>ator KSM yaitu merumuskan masalah dan merepresentasikan masalah.</w:t>
      </w:r>
      <w:proofErr w:type="gramEnd"/>
      <w:r w:rsidR="00EB1D44" w:rsidRPr="00F05BAF">
        <w:t xml:space="preserve"> </w:t>
      </w:r>
      <w:proofErr w:type="gramStart"/>
      <w:r w:rsidR="00EB1D44" w:rsidRPr="00F05BAF">
        <w:rPr>
          <w:color w:val="000000"/>
        </w:rPr>
        <w:t>Hal tersebut sesuai dengan penelitian Nurmawati (2021:141) bahwa peserta didik dengan kemandirian belajar sedang sudah mampu menerapkan metode atau strategi penyelesaian masalah namun sebagian masih ada yang belum memahami konteks soal sehingga pengerjaannya tidak dilanjutkan sampai dengan selesai.</w:t>
      </w:r>
      <w:proofErr w:type="gramEnd"/>
      <w:r w:rsidR="00EB1D44" w:rsidRPr="00F05BAF">
        <w:t xml:space="preserve"> </w:t>
      </w:r>
      <w:proofErr w:type="gramStart"/>
      <w:r w:rsidR="00EB1D44" w:rsidRPr="00F05BAF">
        <w:t>Subjek dengan kemandirian belajar rendah hanya mampu memenuhi satu dari ketiga indikator KSM yaitu merumuskan masalah.</w:t>
      </w:r>
      <w:proofErr w:type="gramEnd"/>
      <w:r w:rsidR="00EB1D44" w:rsidRPr="00F05BAF">
        <w:t xml:space="preserve"> </w:t>
      </w:r>
      <w:proofErr w:type="gramStart"/>
      <w:r w:rsidR="00EB1D44" w:rsidRPr="00F05BAF">
        <w:rPr>
          <w:rFonts w:eastAsiaTheme="minorEastAsia"/>
          <w:color w:val="000000"/>
        </w:rPr>
        <w:t xml:space="preserve">Hal </w:t>
      </w:r>
      <w:r w:rsidR="00EB1D44" w:rsidRPr="00F05BAF">
        <w:rPr>
          <w:rFonts w:eastAsiaTheme="minorEastAsia"/>
          <w:color w:val="000000"/>
        </w:rPr>
        <w:lastRenderedPageBreak/>
        <w:t>tersebut sesuai dengan Ambiyar, Aziz, &amp; Deliyana (2020:1180) bahwa subjek kemandirian belajar rendah hanya mampu memenuhi indikator memahami permasalahan saja.</w:t>
      </w:r>
      <w:proofErr w:type="gramEnd"/>
    </w:p>
    <w:p w14:paraId="25749C41" w14:textId="77777777" w:rsidR="00505CE3" w:rsidRPr="00A0622C" w:rsidRDefault="00505CE3" w:rsidP="00505CE3">
      <w:pPr>
        <w:autoSpaceDE w:val="0"/>
        <w:autoSpaceDN w:val="0"/>
        <w:adjustRightInd w:val="0"/>
        <w:ind w:firstLine="709"/>
        <w:jc w:val="both"/>
        <w:rPr>
          <w:b/>
        </w:rPr>
      </w:pPr>
    </w:p>
    <w:p w14:paraId="7B991001" w14:textId="77777777" w:rsidR="001701E4" w:rsidRPr="00A0622C" w:rsidRDefault="001701E4" w:rsidP="00055EEE">
      <w:pPr>
        <w:pStyle w:val="ListParagraph"/>
        <w:numPr>
          <w:ilvl w:val="0"/>
          <w:numId w:val="1"/>
        </w:numPr>
        <w:spacing w:line="360" w:lineRule="auto"/>
        <w:ind w:left="426"/>
        <w:jc w:val="both"/>
        <w:rPr>
          <w:b/>
        </w:rPr>
      </w:pPr>
      <w:r w:rsidRPr="00A0622C">
        <w:rPr>
          <w:b/>
        </w:rPr>
        <w:t>Simpulan</w:t>
      </w:r>
    </w:p>
    <w:p w14:paraId="03463740" w14:textId="442DF6B9" w:rsidR="00EB1D44" w:rsidRDefault="002F207D" w:rsidP="00C0782F">
      <w:pPr>
        <w:autoSpaceDE w:val="0"/>
        <w:autoSpaceDN w:val="0"/>
        <w:adjustRightInd w:val="0"/>
        <w:spacing w:line="360" w:lineRule="auto"/>
        <w:ind w:firstLine="709"/>
        <w:jc w:val="both"/>
      </w:pPr>
      <w:r>
        <w:t>KSM</w:t>
      </w:r>
      <w:r w:rsidR="00FF0F2C" w:rsidRPr="00A0622C">
        <w:t xml:space="preserve"> peserta didik melalui pembelajaran </w:t>
      </w:r>
      <w:r w:rsidR="00FF0F2C" w:rsidRPr="00A0622C">
        <w:rPr>
          <w:i/>
        </w:rPr>
        <w:t>blended learning</w:t>
      </w:r>
      <w:r w:rsidR="00FF0F2C" w:rsidRPr="00A0622C">
        <w:t xml:space="preserve"> berbantuan </w:t>
      </w:r>
      <w:r w:rsidR="00FF0F2C" w:rsidRPr="00A0622C">
        <w:rPr>
          <w:i/>
        </w:rPr>
        <w:t xml:space="preserve">flipbook </w:t>
      </w:r>
      <w:r w:rsidR="00FF0F2C" w:rsidRPr="00A0622C">
        <w:t>mengalami</w:t>
      </w:r>
      <w:r>
        <w:t xml:space="preserve"> </w:t>
      </w:r>
      <w:r w:rsidR="006753E3">
        <w:t xml:space="preserve">kualitas </w:t>
      </w:r>
      <w:r w:rsidR="00FF0F2C" w:rsidRPr="00A0622C">
        <w:t xml:space="preserve">peningkatan </w:t>
      </w:r>
      <w:r w:rsidR="006753E3">
        <w:t xml:space="preserve">yang cukup signifikan yaitu sebesar </w:t>
      </w:r>
      <w:r w:rsidR="00FF0F2C" w:rsidRPr="00A0622C">
        <w:t>0</w:t>
      </w:r>
      <w:proofErr w:type="gramStart"/>
      <w:r w:rsidR="00FF0F2C" w:rsidRPr="00A0622C">
        <w:t>,40</w:t>
      </w:r>
      <w:proofErr w:type="gramEnd"/>
      <w:r w:rsidR="006753E3">
        <w:t xml:space="preserve"> dan termasuk berkategori sedang</w:t>
      </w:r>
      <w:r w:rsidR="00FF0F2C" w:rsidRPr="00A0622C">
        <w:t xml:space="preserve">. </w:t>
      </w:r>
      <w:proofErr w:type="gramStart"/>
      <w:r w:rsidR="006753E3">
        <w:t xml:space="preserve">Berdasarkan kemandirian belajar siswa, hasil analisis menunjukkan bahwa siswa dengan kemandirian belajar tinggi </w:t>
      </w:r>
      <w:r w:rsidR="00FF0F2C" w:rsidRPr="00A0622C">
        <w:rPr>
          <w:rFonts w:eastAsiaTheme="minorHAnsi"/>
          <w:lang w:val="id-ID"/>
        </w:rPr>
        <w:t xml:space="preserve">secara umum dapat memenuhi semua indikator </w:t>
      </w:r>
      <w:r w:rsidR="00687DBA">
        <w:rPr>
          <w:rFonts w:eastAsiaTheme="minorHAnsi"/>
        </w:rPr>
        <w:t>KSM</w:t>
      </w:r>
      <w:r w:rsidR="00FF0F2C" w:rsidRPr="00A0622C">
        <w:rPr>
          <w:rFonts w:eastAsiaTheme="minorHAnsi"/>
          <w:lang w:val="id-ID"/>
        </w:rPr>
        <w:t>, yaitu merumuskan masalah, merepresentasikan masalah, dan memecahkan masalah.</w:t>
      </w:r>
      <w:proofErr w:type="gramEnd"/>
      <w:r w:rsidR="00FF0F2C" w:rsidRPr="00A0622C">
        <w:rPr>
          <w:iCs/>
        </w:rPr>
        <w:t xml:space="preserve"> </w:t>
      </w:r>
      <w:proofErr w:type="gramStart"/>
      <w:r w:rsidR="00FF0F2C" w:rsidRPr="00A0622C">
        <w:rPr>
          <w:iCs/>
        </w:rPr>
        <w:t>Lalu,</w:t>
      </w:r>
      <w:r w:rsidR="00FF0F2C" w:rsidRPr="00A0622C">
        <w:rPr>
          <w:rFonts w:eastAsiaTheme="minorHAnsi"/>
        </w:rPr>
        <w:t xml:space="preserve"> </w:t>
      </w:r>
      <w:r w:rsidR="00687DBA">
        <w:rPr>
          <w:rFonts w:eastAsiaTheme="minorHAnsi"/>
        </w:rPr>
        <w:t>subjek dengan kemandirian belajar sedang</w:t>
      </w:r>
      <w:r w:rsidR="00FF0F2C" w:rsidRPr="00A0622C">
        <w:rPr>
          <w:rFonts w:eastAsiaTheme="minorHAnsi"/>
          <w:lang w:val="id-ID"/>
        </w:rPr>
        <w:t xml:space="preserve"> </w:t>
      </w:r>
      <w:r w:rsidR="00FF0F2C" w:rsidRPr="00A0622C">
        <w:rPr>
          <w:rFonts w:eastAsiaTheme="minorHAnsi"/>
        </w:rPr>
        <w:t>hanya</w:t>
      </w:r>
      <w:r w:rsidR="00FF0F2C" w:rsidRPr="00A0622C">
        <w:rPr>
          <w:rFonts w:eastAsiaTheme="minorHAnsi"/>
          <w:lang w:val="id-ID"/>
        </w:rPr>
        <w:t xml:space="preserve"> dapat memenuhi </w:t>
      </w:r>
      <w:r w:rsidR="00FF0F2C" w:rsidRPr="00A0622C">
        <w:rPr>
          <w:rFonts w:eastAsiaTheme="minorHAnsi"/>
        </w:rPr>
        <w:t>maksimal 2 dari 3</w:t>
      </w:r>
      <w:r w:rsidR="00FF0F2C" w:rsidRPr="00A0622C">
        <w:rPr>
          <w:rFonts w:eastAsiaTheme="minorHAnsi"/>
          <w:lang w:val="id-ID"/>
        </w:rPr>
        <w:t xml:space="preserve"> indikator </w:t>
      </w:r>
      <w:r w:rsidR="00687DBA">
        <w:rPr>
          <w:rFonts w:eastAsiaTheme="minorHAnsi"/>
        </w:rPr>
        <w:t xml:space="preserve">KSM yaitu </w:t>
      </w:r>
      <w:r w:rsidR="00EB1D44">
        <w:rPr>
          <w:rFonts w:eastAsiaTheme="minorHAnsi"/>
        </w:rPr>
        <w:t xml:space="preserve">merumuskan </w:t>
      </w:r>
      <w:r w:rsidR="00687DBA">
        <w:rPr>
          <w:rFonts w:eastAsiaTheme="minorHAnsi"/>
        </w:rPr>
        <w:t xml:space="preserve">dan </w:t>
      </w:r>
      <w:r w:rsidR="00EB1D44">
        <w:rPr>
          <w:rFonts w:eastAsiaTheme="minorHAnsi"/>
        </w:rPr>
        <w:t>merepresentasikan masalah.</w:t>
      </w:r>
      <w:proofErr w:type="gramEnd"/>
      <w:r w:rsidR="00FF0F2C" w:rsidRPr="00A0622C">
        <w:rPr>
          <w:iCs/>
        </w:rPr>
        <w:t xml:space="preserve"> </w:t>
      </w:r>
      <w:proofErr w:type="gramStart"/>
      <w:r w:rsidR="00687DBA">
        <w:rPr>
          <w:iCs/>
        </w:rPr>
        <w:t xml:space="preserve">Untuk subjek dengan kemandirian belajar rendah </w:t>
      </w:r>
      <w:r w:rsidR="00FF0F2C" w:rsidRPr="00A0622C">
        <w:rPr>
          <w:rFonts w:eastAsiaTheme="minorHAnsi"/>
        </w:rPr>
        <w:t>hanya</w:t>
      </w:r>
      <w:r w:rsidR="00FF0F2C" w:rsidRPr="00A0622C">
        <w:rPr>
          <w:rFonts w:eastAsiaTheme="minorHAnsi"/>
          <w:lang w:val="id-ID"/>
        </w:rPr>
        <w:t xml:space="preserve"> dapat memenuhi </w:t>
      </w:r>
      <w:r w:rsidR="00FF0F2C" w:rsidRPr="00A0622C">
        <w:rPr>
          <w:rFonts w:eastAsiaTheme="minorHAnsi"/>
        </w:rPr>
        <w:t>maksimal 1 dari 3</w:t>
      </w:r>
      <w:r w:rsidR="00FF0F2C" w:rsidRPr="00A0622C">
        <w:rPr>
          <w:rFonts w:eastAsiaTheme="minorHAnsi"/>
          <w:lang w:val="id-ID"/>
        </w:rPr>
        <w:t xml:space="preserve"> indikator </w:t>
      </w:r>
      <w:r w:rsidR="00687DBA">
        <w:rPr>
          <w:rFonts w:eastAsiaTheme="minorHAnsi"/>
        </w:rPr>
        <w:t>KSM</w:t>
      </w:r>
      <w:r w:rsidR="00FF0F2C" w:rsidRPr="00A0622C">
        <w:rPr>
          <w:rFonts w:eastAsiaTheme="minorHAnsi"/>
          <w:lang w:val="id-ID"/>
        </w:rPr>
        <w:t>, yaitu merumuskan masalah.</w:t>
      </w:r>
      <w:proofErr w:type="gramEnd"/>
    </w:p>
    <w:p w14:paraId="325EED27" w14:textId="77777777" w:rsidR="00C0782F" w:rsidRDefault="00C0782F" w:rsidP="00C0782F">
      <w:pPr>
        <w:autoSpaceDE w:val="0"/>
        <w:autoSpaceDN w:val="0"/>
        <w:adjustRightInd w:val="0"/>
        <w:spacing w:line="360" w:lineRule="auto"/>
        <w:ind w:firstLine="709"/>
        <w:jc w:val="both"/>
      </w:pPr>
    </w:p>
    <w:p w14:paraId="5DF45306" w14:textId="61AA0E2D" w:rsidR="001701E4" w:rsidRDefault="0069729C" w:rsidP="00C0782F">
      <w:r w:rsidRPr="00A0622C">
        <w:rPr>
          <w:b/>
        </w:rPr>
        <w:t>Daftar Pustaka</w:t>
      </w:r>
    </w:p>
    <w:p w14:paraId="125DBF0C" w14:textId="77777777" w:rsidR="00DD4844" w:rsidRPr="00DD4844" w:rsidRDefault="00DD4844" w:rsidP="00DD4844">
      <w:pPr>
        <w:ind w:firstLine="720"/>
        <w:rPr>
          <w:sz w:val="22"/>
        </w:rPr>
      </w:pPr>
    </w:p>
    <w:p w14:paraId="49952F46"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t>Agnesya, D. T. (2021).</w:t>
      </w:r>
      <w:proofErr w:type="gramEnd"/>
      <w:r w:rsidRPr="00C17BBF">
        <w:rPr>
          <w:color w:val="1D1B11"/>
          <w:sz w:val="22"/>
          <w:szCs w:val="22"/>
        </w:rPr>
        <w:t> </w:t>
      </w:r>
      <w:r w:rsidRPr="00C17BBF">
        <w:rPr>
          <w:i/>
          <w:iCs/>
          <w:color w:val="1D1B11"/>
          <w:sz w:val="22"/>
          <w:szCs w:val="22"/>
        </w:rPr>
        <w:t>Pengembangan E-Modul Flip Book Maker Berbasis Pendekatan Sets Pada Materi Pencemaran Lingkungan</w:t>
      </w:r>
      <w:r w:rsidRPr="00C17BBF">
        <w:rPr>
          <w:color w:val="1D1B11"/>
          <w:sz w:val="22"/>
          <w:szCs w:val="22"/>
        </w:rPr>
        <w:t> (Doctoral Dissertation, UIN Raden Intan Lampung).</w:t>
      </w:r>
    </w:p>
    <w:p w14:paraId="7B437BB9"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t>Ambiyar, A., Aziz, I., &amp; Delyana, H. (2020).</w:t>
      </w:r>
      <w:proofErr w:type="gramEnd"/>
      <w:r w:rsidRPr="00C17BBF">
        <w:rPr>
          <w:color w:val="1D1B11"/>
          <w:sz w:val="22"/>
          <w:szCs w:val="22"/>
        </w:rPr>
        <w:t xml:space="preserve"> </w:t>
      </w:r>
      <w:proofErr w:type="gramStart"/>
      <w:r w:rsidRPr="00C17BBF">
        <w:rPr>
          <w:color w:val="1D1B11"/>
          <w:sz w:val="22"/>
          <w:szCs w:val="22"/>
        </w:rPr>
        <w:t>Hubungan Kemandirian Belajar Peserta didik Terhadap Kemampuan Pemecahan Masalah Matematis Peserta didik.</w:t>
      </w:r>
      <w:proofErr w:type="gramEnd"/>
      <w:r w:rsidRPr="00C17BBF">
        <w:rPr>
          <w:color w:val="1D1B11"/>
          <w:sz w:val="22"/>
          <w:szCs w:val="22"/>
        </w:rPr>
        <w:t> </w:t>
      </w:r>
      <w:r w:rsidRPr="00C17BBF">
        <w:rPr>
          <w:i/>
          <w:iCs/>
          <w:color w:val="1D1B11"/>
          <w:sz w:val="22"/>
          <w:szCs w:val="22"/>
        </w:rPr>
        <w:t>Jurnal Cendekia: Jurnal Pendidikan Matematika</w:t>
      </w:r>
      <w:r w:rsidRPr="00C17BBF">
        <w:rPr>
          <w:color w:val="1D1B11"/>
          <w:sz w:val="22"/>
          <w:szCs w:val="22"/>
        </w:rPr>
        <w:t>, </w:t>
      </w:r>
      <w:r w:rsidRPr="00C17BBF">
        <w:rPr>
          <w:i/>
          <w:iCs/>
          <w:color w:val="1D1B11"/>
          <w:sz w:val="22"/>
          <w:szCs w:val="22"/>
        </w:rPr>
        <w:t>4</w:t>
      </w:r>
      <w:r w:rsidRPr="00C17BBF">
        <w:rPr>
          <w:color w:val="1D1B11"/>
          <w:sz w:val="22"/>
          <w:szCs w:val="22"/>
        </w:rPr>
        <w:t>(2), 1171-1183.</w:t>
      </w:r>
    </w:p>
    <w:p w14:paraId="66EE6C9A" w14:textId="77777777" w:rsidR="00C17BBF" w:rsidRPr="00C17BBF" w:rsidRDefault="00C17BBF" w:rsidP="00C17BBF">
      <w:pPr>
        <w:ind w:left="720" w:hanging="720"/>
        <w:jc w:val="both"/>
        <w:rPr>
          <w:color w:val="1D1B11"/>
          <w:sz w:val="22"/>
          <w:szCs w:val="22"/>
        </w:rPr>
      </w:pPr>
      <w:r w:rsidRPr="00C17BBF">
        <w:rPr>
          <w:color w:val="1D1B11"/>
          <w:sz w:val="22"/>
          <w:szCs w:val="22"/>
        </w:rPr>
        <w:t xml:space="preserve">Fathonah, I. A., Mariani, S., &amp; Sukestiyarno, Y. L. (2021). Mathematics Connections Based on Self Regulated Learning </w:t>
      </w:r>
      <w:proofErr w:type="gramStart"/>
      <w:r w:rsidRPr="00C17BBF">
        <w:rPr>
          <w:color w:val="1D1B11"/>
          <w:sz w:val="22"/>
          <w:szCs w:val="22"/>
        </w:rPr>
        <w:t>Through</w:t>
      </w:r>
      <w:proofErr w:type="gramEnd"/>
      <w:r w:rsidRPr="00C17BBF">
        <w:rPr>
          <w:color w:val="1D1B11"/>
          <w:sz w:val="22"/>
          <w:szCs w:val="22"/>
        </w:rPr>
        <w:t xml:space="preserve"> Project Based Learning with Ethnomathematics nuances and independent learning with assisted of Module and Whatsapp. </w:t>
      </w:r>
      <w:r w:rsidRPr="00C17BBF">
        <w:rPr>
          <w:i/>
          <w:iCs/>
          <w:color w:val="1D1B11"/>
          <w:sz w:val="22"/>
          <w:szCs w:val="22"/>
        </w:rPr>
        <w:t>Unnes Journal of Mathematics Education Research</w:t>
      </w:r>
      <w:r w:rsidRPr="00C17BBF">
        <w:rPr>
          <w:color w:val="1D1B11"/>
          <w:sz w:val="22"/>
          <w:szCs w:val="22"/>
        </w:rPr>
        <w:t>, </w:t>
      </w:r>
      <w:r w:rsidRPr="00C17BBF">
        <w:rPr>
          <w:i/>
          <w:iCs/>
          <w:color w:val="1D1B11"/>
          <w:sz w:val="22"/>
          <w:szCs w:val="22"/>
        </w:rPr>
        <w:t>10</w:t>
      </w:r>
      <w:r w:rsidRPr="00C17BBF">
        <w:rPr>
          <w:color w:val="1D1B11"/>
          <w:sz w:val="22"/>
          <w:szCs w:val="22"/>
        </w:rPr>
        <w:t>(A), 90-96.</w:t>
      </w:r>
    </w:p>
    <w:p w14:paraId="63C94EA6" w14:textId="77777777" w:rsidR="00C17BBF" w:rsidRPr="00C17BBF" w:rsidRDefault="00C17BBF" w:rsidP="00C17BBF">
      <w:pPr>
        <w:ind w:left="709" w:hanging="709"/>
        <w:rPr>
          <w:sz w:val="22"/>
          <w:szCs w:val="22"/>
        </w:rPr>
      </w:pPr>
      <w:r w:rsidRPr="00C17BBF">
        <w:rPr>
          <w:color w:val="222222"/>
          <w:sz w:val="22"/>
          <w:szCs w:val="22"/>
          <w:shd w:val="clear" w:color="auto" w:fill="FFFFFF"/>
        </w:rPr>
        <w:t xml:space="preserve">Hendarita, Y. (2020). </w:t>
      </w:r>
      <w:proofErr w:type="gramStart"/>
      <w:r w:rsidRPr="00C17BBF">
        <w:rPr>
          <w:color w:val="222222"/>
          <w:sz w:val="22"/>
          <w:szCs w:val="22"/>
          <w:shd w:val="clear" w:color="auto" w:fill="FFFFFF"/>
        </w:rPr>
        <w:t>Model  Pembelajaran</w:t>
      </w:r>
      <w:proofErr w:type="gramEnd"/>
      <w:r w:rsidRPr="00C17BBF">
        <w:rPr>
          <w:color w:val="222222"/>
          <w:sz w:val="22"/>
          <w:szCs w:val="22"/>
          <w:shd w:val="clear" w:color="auto" w:fill="FFFFFF"/>
        </w:rPr>
        <w:t xml:space="preserve">  </w:t>
      </w:r>
      <w:r w:rsidRPr="00C17BBF">
        <w:rPr>
          <w:i/>
          <w:color w:val="222222"/>
          <w:sz w:val="22"/>
          <w:szCs w:val="22"/>
          <w:shd w:val="clear" w:color="auto" w:fill="FFFFFF"/>
        </w:rPr>
        <w:t>Blended  Learning</w:t>
      </w:r>
      <w:r w:rsidRPr="00C17BBF">
        <w:rPr>
          <w:color w:val="222222"/>
          <w:sz w:val="22"/>
          <w:szCs w:val="22"/>
          <w:shd w:val="clear" w:color="auto" w:fill="FFFFFF"/>
        </w:rPr>
        <w:t xml:space="preserve"> dengan Media Blog</w:t>
      </w:r>
      <w:r w:rsidRPr="00C17BBF">
        <w:rPr>
          <w:sz w:val="22"/>
          <w:szCs w:val="22"/>
        </w:rPr>
        <w:t xml:space="preserve">. Diakses pada 19 juli 2021 dari </w:t>
      </w:r>
      <w:hyperlink r:id="rId18" w:history="1">
        <w:r w:rsidRPr="00C17BBF">
          <w:rPr>
            <w:rStyle w:val="Hyperlink"/>
            <w:sz w:val="22"/>
            <w:szCs w:val="22"/>
          </w:rPr>
          <w:t>https://sibatik.kemdikbud.go.id/inovatif/assets/file_upload/pengantar/pdf/pengantar_3.pdf</w:t>
        </w:r>
      </w:hyperlink>
      <w:r w:rsidRPr="00C17BBF">
        <w:rPr>
          <w:sz w:val="22"/>
          <w:szCs w:val="22"/>
        </w:rPr>
        <w:t xml:space="preserve"> </w:t>
      </w:r>
    </w:p>
    <w:p w14:paraId="3CDB1610" w14:textId="77777777" w:rsidR="00C17BBF" w:rsidRPr="00C17BBF" w:rsidRDefault="00C17BBF" w:rsidP="00C17BBF">
      <w:pPr>
        <w:ind w:left="709" w:hanging="709"/>
        <w:jc w:val="both"/>
        <w:rPr>
          <w:sz w:val="22"/>
          <w:szCs w:val="22"/>
        </w:rPr>
      </w:pPr>
      <w:proofErr w:type="gramStart"/>
      <w:r w:rsidRPr="00C17BBF">
        <w:rPr>
          <w:sz w:val="22"/>
          <w:szCs w:val="22"/>
        </w:rPr>
        <w:t>Kalalo, R. J. P., Lumenta, A. S., &amp; Paturusi, S. D. (2021).</w:t>
      </w:r>
      <w:proofErr w:type="gramEnd"/>
      <w:r w:rsidRPr="00C17BBF">
        <w:rPr>
          <w:sz w:val="22"/>
          <w:szCs w:val="22"/>
        </w:rPr>
        <w:t xml:space="preserve"> </w:t>
      </w:r>
      <w:proofErr w:type="gramStart"/>
      <w:r w:rsidRPr="00C17BBF">
        <w:rPr>
          <w:sz w:val="22"/>
          <w:szCs w:val="22"/>
        </w:rPr>
        <w:t>Pembelajaran Daring Interaktif menggunakan Flipbook dan Pengaruhnya terhadap Proses dan Hasil Blended Learning.</w:t>
      </w:r>
      <w:proofErr w:type="gramEnd"/>
      <w:r w:rsidRPr="00C17BBF">
        <w:rPr>
          <w:sz w:val="22"/>
          <w:szCs w:val="22"/>
        </w:rPr>
        <w:t> </w:t>
      </w:r>
      <w:r w:rsidRPr="00C17BBF">
        <w:rPr>
          <w:i/>
          <w:iCs/>
          <w:sz w:val="22"/>
          <w:szCs w:val="22"/>
        </w:rPr>
        <w:t>Jurnal Teknik Informatika</w:t>
      </w:r>
      <w:r w:rsidRPr="00C17BBF">
        <w:rPr>
          <w:sz w:val="22"/>
          <w:szCs w:val="22"/>
        </w:rPr>
        <w:t>, </w:t>
      </w:r>
      <w:r w:rsidRPr="00C17BBF">
        <w:rPr>
          <w:i/>
          <w:iCs/>
          <w:sz w:val="22"/>
          <w:szCs w:val="22"/>
        </w:rPr>
        <w:t>16</w:t>
      </w:r>
      <w:r w:rsidRPr="00C17BBF">
        <w:rPr>
          <w:sz w:val="22"/>
          <w:szCs w:val="22"/>
        </w:rPr>
        <w:t>(2), 165-174.</w:t>
      </w:r>
    </w:p>
    <w:p w14:paraId="3BEA42E6"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t xml:space="preserve">Kilpatrick, J., Swafford, J., &amp; Findell, B. </w:t>
      </w:r>
      <w:r w:rsidRPr="00C17BBF">
        <w:rPr>
          <w:i/>
          <w:iCs/>
          <w:color w:val="1D1B11"/>
          <w:sz w:val="22"/>
          <w:szCs w:val="22"/>
        </w:rPr>
        <w:t>(Eds.)</w:t>
      </w:r>
      <w:r w:rsidRPr="00C17BBF">
        <w:rPr>
          <w:color w:val="1D1B11"/>
          <w:sz w:val="22"/>
          <w:szCs w:val="22"/>
        </w:rPr>
        <w:t>.</w:t>
      </w:r>
      <w:proofErr w:type="gramEnd"/>
      <w:r w:rsidRPr="00C17BBF">
        <w:rPr>
          <w:color w:val="1D1B11"/>
          <w:sz w:val="22"/>
          <w:szCs w:val="22"/>
        </w:rPr>
        <w:t xml:space="preserve"> (2001). </w:t>
      </w:r>
      <w:r w:rsidRPr="00C17BBF">
        <w:rPr>
          <w:i/>
          <w:iCs/>
          <w:color w:val="1D1B11"/>
          <w:sz w:val="22"/>
          <w:szCs w:val="22"/>
        </w:rPr>
        <w:t xml:space="preserve">Adding It Up: Helping Children Learn Mathematics. </w:t>
      </w:r>
      <w:r w:rsidRPr="00C17BBF">
        <w:rPr>
          <w:color w:val="1D1B11"/>
          <w:sz w:val="22"/>
          <w:szCs w:val="22"/>
        </w:rPr>
        <w:t>Washington, DC: National Academy Press.</w:t>
      </w:r>
    </w:p>
    <w:p w14:paraId="2515384A" w14:textId="77777777" w:rsidR="00C17BBF" w:rsidRPr="00C17BBF" w:rsidRDefault="00C17BBF" w:rsidP="00C17BBF">
      <w:pPr>
        <w:ind w:left="720" w:hanging="720"/>
        <w:jc w:val="both"/>
        <w:rPr>
          <w:sz w:val="22"/>
          <w:szCs w:val="22"/>
        </w:rPr>
      </w:pPr>
      <w:proofErr w:type="gramStart"/>
      <w:r w:rsidRPr="00C17BBF">
        <w:rPr>
          <w:sz w:val="22"/>
          <w:szCs w:val="22"/>
        </w:rPr>
        <w:t>Makur, A. P., Jehadus, E., Fedi, S., Jelatu, S., Murni, V., &amp; Raga, P. (2021).</w:t>
      </w:r>
      <w:proofErr w:type="gramEnd"/>
      <w:r w:rsidRPr="00C17BBF">
        <w:rPr>
          <w:sz w:val="22"/>
          <w:szCs w:val="22"/>
        </w:rPr>
        <w:t xml:space="preserve"> </w:t>
      </w:r>
      <w:proofErr w:type="gramStart"/>
      <w:r w:rsidRPr="00C17BBF">
        <w:rPr>
          <w:sz w:val="22"/>
          <w:szCs w:val="22"/>
        </w:rPr>
        <w:t>Kemandirian Belajar Mahasiswa dalam Pembelajaran Jarak Jauh Selama Masa Pandemi.</w:t>
      </w:r>
      <w:proofErr w:type="gramEnd"/>
      <w:r w:rsidRPr="00C17BBF">
        <w:rPr>
          <w:sz w:val="22"/>
          <w:szCs w:val="22"/>
        </w:rPr>
        <w:t> </w:t>
      </w:r>
      <w:r w:rsidRPr="00C17BBF">
        <w:rPr>
          <w:i/>
          <w:iCs/>
          <w:sz w:val="22"/>
          <w:szCs w:val="22"/>
        </w:rPr>
        <w:t>Mosharafa: Jurnal Pendidikan Matematika</w:t>
      </w:r>
      <w:r w:rsidRPr="00C17BBF">
        <w:rPr>
          <w:sz w:val="22"/>
          <w:szCs w:val="22"/>
        </w:rPr>
        <w:t>, </w:t>
      </w:r>
      <w:r w:rsidRPr="00C17BBF">
        <w:rPr>
          <w:i/>
          <w:iCs/>
          <w:sz w:val="22"/>
          <w:szCs w:val="22"/>
        </w:rPr>
        <w:t>10</w:t>
      </w:r>
      <w:r w:rsidRPr="00C17BBF">
        <w:rPr>
          <w:sz w:val="22"/>
          <w:szCs w:val="22"/>
        </w:rPr>
        <w:t>(1), 1-12.</w:t>
      </w:r>
    </w:p>
    <w:p w14:paraId="3A1D3458" w14:textId="77777777" w:rsidR="00C17BBF" w:rsidRPr="00C17BBF" w:rsidRDefault="00C17BBF" w:rsidP="00C17BBF">
      <w:pPr>
        <w:ind w:left="709" w:hanging="709"/>
        <w:jc w:val="both"/>
        <w:rPr>
          <w:sz w:val="22"/>
          <w:szCs w:val="22"/>
        </w:rPr>
      </w:pPr>
      <w:proofErr w:type="gramStart"/>
      <w:r w:rsidRPr="00C17BBF">
        <w:rPr>
          <w:sz w:val="22"/>
          <w:szCs w:val="22"/>
        </w:rPr>
        <w:t>Mulyasa.</w:t>
      </w:r>
      <w:proofErr w:type="gramEnd"/>
      <w:r w:rsidRPr="00C17BBF">
        <w:rPr>
          <w:sz w:val="22"/>
          <w:szCs w:val="22"/>
        </w:rPr>
        <w:t xml:space="preserve"> </w:t>
      </w:r>
      <w:proofErr w:type="gramStart"/>
      <w:r w:rsidRPr="00C17BBF">
        <w:rPr>
          <w:sz w:val="22"/>
          <w:szCs w:val="22"/>
        </w:rPr>
        <w:t xml:space="preserve">(2010). </w:t>
      </w:r>
      <w:r w:rsidRPr="00C17BBF">
        <w:rPr>
          <w:i/>
          <w:sz w:val="22"/>
          <w:szCs w:val="22"/>
        </w:rPr>
        <w:t>Kurikulum Tingkat Satuan Pendidikan (KTSP).</w:t>
      </w:r>
      <w:proofErr w:type="gramEnd"/>
      <w:r w:rsidRPr="00C17BBF">
        <w:rPr>
          <w:sz w:val="22"/>
          <w:szCs w:val="22"/>
        </w:rPr>
        <w:t xml:space="preserve"> Bandung: Remaja Rosdakarya.</w:t>
      </w:r>
    </w:p>
    <w:p w14:paraId="0D6DD60F"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t>Muna, T. (2018).</w:t>
      </w:r>
      <w:proofErr w:type="gramEnd"/>
      <w:r w:rsidRPr="00C17BBF">
        <w:rPr>
          <w:color w:val="1D1B11"/>
          <w:sz w:val="22"/>
          <w:szCs w:val="22"/>
        </w:rPr>
        <w:t> </w:t>
      </w:r>
      <w:proofErr w:type="gramStart"/>
      <w:r w:rsidRPr="00C17BBF">
        <w:rPr>
          <w:i/>
          <w:iCs/>
          <w:color w:val="1D1B11"/>
          <w:sz w:val="22"/>
          <w:szCs w:val="22"/>
        </w:rPr>
        <w:t>Analisis kompetensi strategis matematis peserta didik dalam pembelajaran heuristik vee berdasarkan disposisi matematis</w:t>
      </w:r>
      <w:r w:rsidRPr="00C17BBF">
        <w:rPr>
          <w:color w:val="1D1B11"/>
          <w:sz w:val="22"/>
          <w:szCs w:val="22"/>
        </w:rPr>
        <w:t> (Doctoral dissertation, UIN Sunan Ampel Surabaya).</w:t>
      </w:r>
      <w:proofErr w:type="gramEnd"/>
    </w:p>
    <w:p w14:paraId="49B9B8DE"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t>National Research Council.</w:t>
      </w:r>
      <w:proofErr w:type="gramEnd"/>
      <w:r w:rsidRPr="00C17BBF">
        <w:rPr>
          <w:color w:val="1D1B11"/>
          <w:sz w:val="22"/>
          <w:szCs w:val="22"/>
        </w:rPr>
        <w:t xml:space="preserve"> (2002). </w:t>
      </w:r>
      <w:r w:rsidRPr="00C17BBF">
        <w:rPr>
          <w:i/>
          <w:iCs/>
          <w:color w:val="1D1B11"/>
          <w:sz w:val="22"/>
          <w:szCs w:val="22"/>
        </w:rPr>
        <w:t>Learning and understanding: Improving advanced study of mathematics and science in US high schools</w:t>
      </w:r>
      <w:r w:rsidRPr="00C17BBF">
        <w:rPr>
          <w:color w:val="1D1B11"/>
          <w:sz w:val="22"/>
          <w:szCs w:val="22"/>
        </w:rPr>
        <w:t>. National Academies Press.</w:t>
      </w:r>
    </w:p>
    <w:p w14:paraId="74F5F80F"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lastRenderedPageBreak/>
        <w:t>Nurmawati, R. D., Nurcahyono, N. A., &amp; Imswatama, A. (2021).</w:t>
      </w:r>
      <w:proofErr w:type="gramEnd"/>
      <w:r w:rsidRPr="00C17BBF">
        <w:rPr>
          <w:color w:val="1D1B11"/>
          <w:sz w:val="22"/>
          <w:szCs w:val="22"/>
        </w:rPr>
        <w:t xml:space="preserve"> </w:t>
      </w:r>
      <w:proofErr w:type="gramStart"/>
      <w:r w:rsidRPr="00C17BBF">
        <w:rPr>
          <w:color w:val="1D1B11"/>
          <w:sz w:val="22"/>
          <w:szCs w:val="22"/>
        </w:rPr>
        <w:t>Analisis Kemampuan Pemecahan Masalah Matematis Peserta didik Ditinjau dari Kemandirian Belajar Peserta didik di Desa Bojonggenteng Kabupaten Sukabumi.</w:t>
      </w:r>
      <w:proofErr w:type="gramEnd"/>
      <w:r w:rsidRPr="00C17BBF">
        <w:rPr>
          <w:color w:val="1D1B11"/>
          <w:sz w:val="22"/>
          <w:szCs w:val="22"/>
        </w:rPr>
        <w:t> </w:t>
      </w:r>
      <w:r w:rsidRPr="00C17BBF">
        <w:rPr>
          <w:i/>
          <w:iCs/>
          <w:color w:val="1D1B11"/>
          <w:sz w:val="22"/>
          <w:szCs w:val="22"/>
        </w:rPr>
        <w:t>JURING (Journal for Research in Mathematics Learning)</w:t>
      </w:r>
      <w:r w:rsidRPr="00C17BBF">
        <w:rPr>
          <w:color w:val="1D1B11"/>
          <w:sz w:val="22"/>
          <w:szCs w:val="22"/>
        </w:rPr>
        <w:t>, </w:t>
      </w:r>
      <w:r w:rsidRPr="00C17BBF">
        <w:rPr>
          <w:i/>
          <w:iCs/>
          <w:color w:val="1D1B11"/>
          <w:sz w:val="22"/>
          <w:szCs w:val="22"/>
        </w:rPr>
        <w:t>4</w:t>
      </w:r>
      <w:r w:rsidRPr="00C17BBF">
        <w:rPr>
          <w:color w:val="1D1B11"/>
          <w:sz w:val="22"/>
          <w:szCs w:val="22"/>
        </w:rPr>
        <w:t>(2), 135-146.</w:t>
      </w:r>
    </w:p>
    <w:p w14:paraId="1B3A485E" w14:textId="77777777" w:rsidR="00C17BBF" w:rsidRPr="00C17BBF" w:rsidRDefault="00C17BBF" w:rsidP="00C17BBF">
      <w:pPr>
        <w:ind w:left="720" w:hanging="720"/>
        <w:jc w:val="both"/>
        <w:rPr>
          <w:iCs/>
          <w:color w:val="1D1B11"/>
          <w:sz w:val="22"/>
          <w:szCs w:val="22"/>
        </w:rPr>
      </w:pPr>
      <w:proofErr w:type="gramStart"/>
      <w:r w:rsidRPr="00C17BBF">
        <w:rPr>
          <w:iCs/>
          <w:color w:val="1D1B11"/>
          <w:sz w:val="22"/>
          <w:szCs w:val="22"/>
        </w:rPr>
        <w:t>Peraturan Menteri Pendidikan dan Kebudayaan Republik Indonesia Nomor 23 Tahun 2016 Tentang Standar Penilaian Pendidikan.</w:t>
      </w:r>
      <w:proofErr w:type="gramEnd"/>
    </w:p>
    <w:p w14:paraId="25F70DCD"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t>Prabowo, M. E., &amp; Muslimin, M. (2021).</w:t>
      </w:r>
      <w:proofErr w:type="gramEnd"/>
      <w:r w:rsidRPr="00C17BBF">
        <w:rPr>
          <w:color w:val="1D1B11"/>
          <w:sz w:val="22"/>
          <w:szCs w:val="22"/>
        </w:rPr>
        <w:t xml:space="preserve"> </w:t>
      </w:r>
      <w:proofErr w:type="gramStart"/>
      <w:r w:rsidRPr="00C17BBF">
        <w:rPr>
          <w:color w:val="1D1B11"/>
          <w:sz w:val="22"/>
          <w:szCs w:val="22"/>
        </w:rPr>
        <w:t xml:space="preserve">Manajemen </w:t>
      </w:r>
      <w:r w:rsidRPr="00C17BBF">
        <w:rPr>
          <w:i/>
          <w:color w:val="1D1B11"/>
          <w:sz w:val="22"/>
          <w:szCs w:val="22"/>
        </w:rPr>
        <w:t>Blended Learning</w:t>
      </w:r>
      <w:r w:rsidRPr="00C17BBF">
        <w:rPr>
          <w:color w:val="1D1B11"/>
          <w:sz w:val="22"/>
          <w:szCs w:val="22"/>
        </w:rPr>
        <w:t xml:space="preserve"> Berbasis </w:t>
      </w:r>
      <w:r w:rsidRPr="00C17BBF">
        <w:rPr>
          <w:i/>
          <w:color w:val="1D1B11"/>
          <w:sz w:val="22"/>
          <w:szCs w:val="22"/>
        </w:rPr>
        <w:t>Whatsapp</w:t>
      </w:r>
      <w:r w:rsidRPr="00C17BBF">
        <w:rPr>
          <w:color w:val="1D1B11"/>
          <w:sz w:val="22"/>
          <w:szCs w:val="22"/>
        </w:rPr>
        <w:t xml:space="preserve"> pada Masa Pandemi Covid-19 (Studi Kasus Di SMAN 1 Manggelewa).</w:t>
      </w:r>
      <w:proofErr w:type="gramEnd"/>
      <w:r w:rsidRPr="00C17BBF">
        <w:rPr>
          <w:color w:val="1D1B11"/>
          <w:sz w:val="22"/>
          <w:szCs w:val="22"/>
        </w:rPr>
        <w:t xml:space="preserve"> </w:t>
      </w:r>
      <w:r w:rsidRPr="00C17BBF">
        <w:rPr>
          <w:i/>
          <w:color w:val="1D1B11"/>
          <w:sz w:val="22"/>
          <w:szCs w:val="22"/>
        </w:rPr>
        <w:t>Islamic Management: Jurnal Manajemen Pendidikan Islam</w:t>
      </w:r>
      <w:r w:rsidRPr="00C17BBF">
        <w:rPr>
          <w:color w:val="1D1B11"/>
          <w:sz w:val="22"/>
          <w:szCs w:val="22"/>
        </w:rPr>
        <w:t>, 4(02), 317-336.</w:t>
      </w:r>
    </w:p>
    <w:p w14:paraId="11D9282C" w14:textId="4DFA550B" w:rsidR="00C17BBF" w:rsidRPr="00C17BBF" w:rsidRDefault="00AE650B" w:rsidP="00C17BBF">
      <w:pPr>
        <w:ind w:left="720" w:hanging="720"/>
        <w:jc w:val="both"/>
        <w:rPr>
          <w:color w:val="1D1B11"/>
          <w:sz w:val="22"/>
          <w:szCs w:val="22"/>
        </w:rPr>
      </w:pPr>
      <w:r>
        <w:rPr>
          <w:color w:val="1D1B11"/>
          <w:sz w:val="22"/>
          <w:szCs w:val="22"/>
        </w:rPr>
        <w:t xml:space="preserve">Puspasari, R. (2017). </w:t>
      </w:r>
      <w:proofErr w:type="gramStart"/>
      <w:r w:rsidR="00C17BBF" w:rsidRPr="00C17BBF">
        <w:rPr>
          <w:color w:val="1D1B11"/>
          <w:sz w:val="22"/>
          <w:szCs w:val="22"/>
        </w:rPr>
        <w:t xml:space="preserve">Implementasi Project Based Learning Untuk Meningkatkan Kemandirian Dan Prestasi Belajar Mahapeserta didik Dalam Pembuatan </w:t>
      </w:r>
      <w:r>
        <w:rPr>
          <w:color w:val="1D1B11"/>
          <w:sz w:val="22"/>
          <w:szCs w:val="22"/>
        </w:rPr>
        <w:t>Alat Peraga Matematika Inovatif</w:t>
      </w:r>
      <w:r w:rsidR="00C17BBF" w:rsidRPr="00C17BBF">
        <w:rPr>
          <w:color w:val="1D1B11"/>
          <w:sz w:val="22"/>
          <w:szCs w:val="22"/>
        </w:rPr>
        <w:t>.</w:t>
      </w:r>
      <w:proofErr w:type="gramEnd"/>
      <w:r w:rsidR="00C17BBF" w:rsidRPr="00C17BBF">
        <w:rPr>
          <w:color w:val="1D1B11"/>
          <w:sz w:val="22"/>
          <w:szCs w:val="22"/>
        </w:rPr>
        <w:t xml:space="preserve"> </w:t>
      </w:r>
      <w:r w:rsidR="00C17BBF" w:rsidRPr="00C17BBF">
        <w:rPr>
          <w:i/>
          <w:iCs/>
          <w:color w:val="1D1B11"/>
          <w:sz w:val="22"/>
          <w:szCs w:val="22"/>
        </w:rPr>
        <w:t>Math Didactic: Jurnal Pendidikan</w:t>
      </w:r>
      <w:r w:rsidR="00C17BBF" w:rsidRPr="00C17BBF">
        <w:rPr>
          <w:color w:val="1D1B11"/>
          <w:sz w:val="22"/>
          <w:szCs w:val="22"/>
        </w:rPr>
        <w:t xml:space="preserve"> </w:t>
      </w:r>
      <w:r w:rsidR="00C17BBF" w:rsidRPr="00C17BBF">
        <w:rPr>
          <w:i/>
          <w:iCs/>
          <w:color w:val="1D1B11"/>
          <w:sz w:val="22"/>
          <w:szCs w:val="22"/>
        </w:rPr>
        <w:t>Matematika</w:t>
      </w:r>
      <w:proofErr w:type="gramStart"/>
      <w:r w:rsidR="00C17BBF" w:rsidRPr="00C17BBF">
        <w:rPr>
          <w:i/>
          <w:iCs/>
          <w:color w:val="1D1B11"/>
          <w:sz w:val="22"/>
          <w:szCs w:val="22"/>
        </w:rPr>
        <w:t>,</w:t>
      </w:r>
      <w:r w:rsidR="00C17BBF" w:rsidRPr="00C17BBF">
        <w:rPr>
          <w:color w:val="1D1B11"/>
          <w:sz w:val="22"/>
          <w:szCs w:val="22"/>
        </w:rPr>
        <w:t>3</w:t>
      </w:r>
      <w:proofErr w:type="gramEnd"/>
      <w:r w:rsidR="00C17BBF" w:rsidRPr="00C17BBF">
        <w:rPr>
          <w:color w:val="1D1B11"/>
          <w:sz w:val="22"/>
          <w:szCs w:val="22"/>
        </w:rPr>
        <w:t>(1):10-22.</w:t>
      </w:r>
    </w:p>
    <w:p w14:paraId="52E6EA63" w14:textId="77777777" w:rsidR="00C17BBF" w:rsidRPr="00C17BBF" w:rsidRDefault="00C17BBF" w:rsidP="00C17BBF">
      <w:pPr>
        <w:ind w:left="720" w:hanging="720"/>
        <w:jc w:val="both"/>
        <w:rPr>
          <w:sz w:val="22"/>
          <w:szCs w:val="22"/>
        </w:rPr>
      </w:pPr>
      <w:r w:rsidRPr="00C17BBF">
        <w:rPr>
          <w:sz w:val="22"/>
          <w:szCs w:val="22"/>
        </w:rPr>
        <w:t>Supianti, I. I. (2021). </w:t>
      </w:r>
      <w:proofErr w:type="gramStart"/>
      <w:r w:rsidRPr="00C17BBF">
        <w:rPr>
          <w:i/>
          <w:iCs/>
          <w:sz w:val="22"/>
          <w:szCs w:val="22"/>
        </w:rPr>
        <w:t>Pencapaian Dan Peningkatan Kecakapan Matematis Dan Kemandirian Belajar Peserta didik Dalam E-Learning</w:t>
      </w:r>
      <w:r w:rsidRPr="00C17BBF">
        <w:rPr>
          <w:sz w:val="22"/>
          <w:szCs w:val="22"/>
        </w:rPr>
        <w:t> (Doctoral dissertation, Universitas Pendidikan Indonesia).</w:t>
      </w:r>
      <w:proofErr w:type="gramEnd"/>
    </w:p>
    <w:p w14:paraId="7FBABFF6" w14:textId="77777777" w:rsidR="00C17BBF" w:rsidRPr="00C17BBF" w:rsidRDefault="00C17BBF" w:rsidP="00C17BBF">
      <w:pPr>
        <w:ind w:left="720" w:hanging="720"/>
        <w:jc w:val="both"/>
        <w:rPr>
          <w:color w:val="1D1B11"/>
          <w:sz w:val="22"/>
          <w:szCs w:val="22"/>
        </w:rPr>
      </w:pPr>
      <w:r w:rsidRPr="00C17BBF">
        <w:rPr>
          <w:color w:val="1D1B11"/>
          <w:sz w:val="22"/>
          <w:szCs w:val="22"/>
        </w:rPr>
        <w:t xml:space="preserve">Syukriani, A. (2016). </w:t>
      </w:r>
      <w:proofErr w:type="gramStart"/>
      <w:r w:rsidRPr="00C17BBF">
        <w:rPr>
          <w:color w:val="1D1B11"/>
          <w:sz w:val="22"/>
          <w:szCs w:val="22"/>
        </w:rPr>
        <w:t>Kompetensi strategis matematis Peserta didik SMA Berkemampuan Matematika Tinggi dalam Menyelesaikan Masalah Matematika.</w:t>
      </w:r>
      <w:proofErr w:type="gramEnd"/>
      <w:r w:rsidRPr="00C17BBF">
        <w:rPr>
          <w:color w:val="1D1B11"/>
          <w:sz w:val="22"/>
          <w:szCs w:val="22"/>
        </w:rPr>
        <w:t> </w:t>
      </w:r>
      <w:proofErr w:type="gramStart"/>
      <w:r w:rsidRPr="00C17BBF">
        <w:rPr>
          <w:i/>
          <w:iCs/>
          <w:color w:val="1D1B11"/>
          <w:sz w:val="22"/>
          <w:szCs w:val="22"/>
        </w:rPr>
        <w:t>Prosiding</w:t>
      </w:r>
      <w:r w:rsidRPr="00C17BBF">
        <w:rPr>
          <w:color w:val="1D1B11"/>
          <w:sz w:val="22"/>
          <w:szCs w:val="22"/>
        </w:rPr>
        <w:t>, </w:t>
      </w:r>
      <w:r w:rsidRPr="00C17BBF">
        <w:rPr>
          <w:i/>
          <w:iCs/>
          <w:color w:val="1D1B11"/>
          <w:sz w:val="22"/>
          <w:szCs w:val="22"/>
        </w:rPr>
        <w:t>2</w:t>
      </w:r>
      <w:r w:rsidRPr="00C17BBF">
        <w:rPr>
          <w:color w:val="1D1B11"/>
          <w:sz w:val="22"/>
          <w:szCs w:val="22"/>
        </w:rPr>
        <w:t>(1).</w:t>
      </w:r>
      <w:proofErr w:type="gramEnd"/>
    </w:p>
    <w:p w14:paraId="3A634511" w14:textId="77777777" w:rsidR="00C17BBF" w:rsidRPr="00C17BBF" w:rsidRDefault="00C17BBF" w:rsidP="00C17BBF">
      <w:pPr>
        <w:ind w:left="720" w:hanging="720"/>
        <w:jc w:val="both"/>
        <w:rPr>
          <w:color w:val="1D1B11"/>
          <w:sz w:val="22"/>
          <w:szCs w:val="22"/>
        </w:rPr>
      </w:pPr>
      <w:proofErr w:type="gramStart"/>
      <w:r w:rsidRPr="00C17BBF">
        <w:rPr>
          <w:color w:val="1D1B11"/>
          <w:sz w:val="22"/>
          <w:szCs w:val="22"/>
        </w:rPr>
        <w:t>Yanuarto, W. N., &amp; Qodariah, L. N. (2020).</w:t>
      </w:r>
      <w:proofErr w:type="gramEnd"/>
      <w:r w:rsidRPr="00C17BBF">
        <w:rPr>
          <w:color w:val="1D1B11"/>
          <w:sz w:val="22"/>
          <w:szCs w:val="22"/>
        </w:rPr>
        <w:t xml:space="preserve"> </w:t>
      </w:r>
      <w:proofErr w:type="gramStart"/>
      <w:r w:rsidRPr="00C17BBF">
        <w:rPr>
          <w:color w:val="1D1B11"/>
          <w:sz w:val="22"/>
          <w:szCs w:val="22"/>
        </w:rPr>
        <w:t>Deskripsi Literasi Matematis Peserta didik SMP Ditinjau dari Kemandirian Belajar.</w:t>
      </w:r>
      <w:proofErr w:type="gramEnd"/>
      <w:r w:rsidRPr="00C17BBF">
        <w:rPr>
          <w:color w:val="1D1B11"/>
          <w:sz w:val="22"/>
          <w:szCs w:val="22"/>
        </w:rPr>
        <w:t> </w:t>
      </w:r>
      <w:r w:rsidRPr="00C17BBF">
        <w:rPr>
          <w:i/>
          <w:iCs/>
          <w:color w:val="1D1B11"/>
          <w:sz w:val="22"/>
          <w:szCs w:val="22"/>
        </w:rPr>
        <w:t>MATH LOCUS: Jurnal Riset dan Inovasi Pendidikan Matematika</w:t>
      </w:r>
      <w:r w:rsidRPr="00C17BBF">
        <w:rPr>
          <w:color w:val="1D1B11"/>
          <w:sz w:val="22"/>
          <w:szCs w:val="22"/>
        </w:rPr>
        <w:t>, </w:t>
      </w:r>
      <w:r w:rsidRPr="00C17BBF">
        <w:rPr>
          <w:i/>
          <w:iCs/>
          <w:color w:val="1D1B11"/>
          <w:sz w:val="22"/>
          <w:szCs w:val="22"/>
        </w:rPr>
        <w:t>1(2), 41-53</w:t>
      </w:r>
      <w:r w:rsidRPr="00C17BBF">
        <w:rPr>
          <w:color w:val="1D1B11"/>
          <w:sz w:val="22"/>
          <w:szCs w:val="22"/>
        </w:rPr>
        <w:t>.</w:t>
      </w:r>
    </w:p>
    <w:p w14:paraId="0D5D6B08" w14:textId="77777777" w:rsidR="00C17BBF" w:rsidRPr="00C17BBF" w:rsidRDefault="00C17BBF" w:rsidP="00C17BBF">
      <w:pPr>
        <w:ind w:left="709" w:hanging="709"/>
        <w:jc w:val="both"/>
        <w:rPr>
          <w:sz w:val="22"/>
          <w:szCs w:val="22"/>
        </w:rPr>
      </w:pPr>
      <w:r w:rsidRPr="00C17BBF">
        <w:rPr>
          <w:color w:val="1D1B11"/>
          <w:sz w:val="22"/>
          <w:szCs w:val="22"/>
        </w:rPr>
        <w:t>Yulita, Y., Sunarto, S., &amp; Bestari, H. (2021). </w:t>
      </w:r>
      <w:r w:rsidRPr="00C17BBF">
        <w:rPr>
          <w:i/>
          <w:iCs/>
          <w:color w:val="1D1B11"/>
          <w:sz w:val="22"/>
          <w:szCs w:val="22"/>
        </w:rPr>
        <w:t>Pengaruh Penggunaan Media Pembelajaran E-Modul Melalui Aplikasi Flipbuilder Terhadap Hasil Belajar Matematika Siswa Di Sekolah Menengah Atas Swasta Islam Al-Falah Kota Jambi</w:t>
      </w:r>
      <w:r w:rsidRPr="00C17BBF">
        <w:rPr>
          <w:color w:val="1D1B11"/>
          <w:sz w:val="22"/>
          <w:szCs w:val="22"/>
        </w:rPr>
        <w:t> (Doctoral dissertation, UIN Sulthan Thaha Saifuddin Jambi).</w:t>
      </w:r>
      <w:r w:rsidRPr="00C17BBF">
        <w:rPr>
          <w:sz w:val="22"/>
          <w:szCs w:val="22"/>
        </w:rPr>
        <w:t xml:space="preserve"> </w:t>
      </w:r>
    </w:p>
    <w:p w14:paraId="53DFBAD1" w14:textId="523BC6E8" w:rsidR="00C17BBF" w:rsidRPr="00C17BBF" w:rsidRDefault="00C17BBF" w:rsidP="00C17BBF">
      <w:pPr>
        <w:ind w:left="720" w:hanging="720"/>
        <w:jc w:val="both"/>
        <w:rPr>
          <w:color w:val="1D1B11"/>
          <w:sz w:val="22"/>
          <w:szCs w:val="22"/>
        </w:rPr>
      </w:pPr>
      <w:r w:rsidRPr="00C17BBF">
        <w:rPr>
          <w:color w:val="1D1B11"/>
          <w:sz w:val="22"/>
          <w:szCs w:val="22"/>
        </w:rPr>
        <w:t xml:space="preserve">Yuningrih, D. </w:t>
      </w:r>
      <w:r w:rsidR="00AE650B">
        <w:rPr>
          <w:color w:val="1D1B11"/>
          <w:sz w:val="22"/>
          <w:szCs w:val="22"/>
        </w:rPr>
        <w:t>(</w:t>
      </w:r>
      <w:r w:rsidRPr="00C17BBF">
        <w:rPr>
          <w:color w:val="1D1B11"/>
          <w:sz w:val="22"/>
          <w:szCs w:val="22"/>
        </w:rPr>
        <w:t>2016</w:t>
      </w:r>
      <w:r w:rsidR="00AE650B">
        <w:rPr>
          <w:color w:val="1D1B11"/>
          <w:sz w:val="22"/>
          <w:szCs w:val="22"/>
        </w:rPr>
        <w:t xml:space="preserve">). </w:t>
      </w:r>
      <w:proofErr w:type="gramStart"/>
      <w:r w:rsidRPr="00C17BBF">
        <w:rPr>
          <w:color w:val="1D1B11"/>
          <w:sz w:val="22"/>
          <w:szCs w:val="22"/>
        </w:rPr>
        <w:t>Meningkatkan Kemandirian Belajar Matematika Melalui Metode Jigsaw Bagi Peserta didik Kelas XII AP Semester Gasa</w:t>
      </w:r>
      <w:r w:rsidR="00AE650B">
        <w:rPr>
          <w:color w:val="1D1B11"/>
          <w:sz w:val="22"/>
          <w:szCs w:val="22"/>
        </w:rPr>
        <w:t>l SMK Negeri 1 Jogonalan Klaten</w:t>
      </w:r>
      <w:r w:rsidRPr="00C17BBF">
        <w:rPr>
          <w:color w:val="1D1B11"/>
          <w:sz w:val="22"/>
          <w:szCs w:val="22"/>
        </w:rPr>
        <w:t>.</w:t>
      </w:r>
      <w:proofErr w:type="gramEnd"/>
      <w:r w:rsidRPr="00C17BBF">
        <w:rPr>
          <w:color w:val="1D1B11"/>
          <w:sz w:val="22"/>
          <w:szCs w:val="22"/>
        </w:rPr>
        <w:t xml:space="preserve"> </w:t>
      </w:r>
      <w:r w:rsidRPr="00C17BBF">
        <w:rPr>
          <w:i/>
          <w:iCs/>
          <w:color w:val="1D1B11"/>
          <w:sz w:val="22"/>
          <w:szCs w:val="22"/>
        </w:rPr>
        <w:t xml:space="preserve">Jurnal Sainstech Politeknik Indonusa Surakarta, </w:t>
      </w:r>
      <w:r w:rsidRPr="00C17BBF">
        <w:rPr>
          <w:color w:val="1D1B11"/>
          <w:sz w:val="22"/>
          <w:szCs w:val="22"/>
        </w:rPr>
        <w:t>2(5): 69-75.</w:t>
      </w:r>
    </w:p>
    <w:sectPr w:rsidR="00C17BBF" w:rsidRPr="00C17BBF" w:rsidSect="004B4EF5">
      <w:headerReference w:type="default" r:id="rId19"/>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01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DEE5C" w16cex:dateUtc="2022-06-22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01E52" w16cid:durableId="265DEE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8FB6B" w14:textId="77777777" w:rsidR="00BB656C" w:rsidRDefault="00BB656C" w:rsidP="001701E4">
      <w:r>
        <w:separator/>
      </w:r>
    </w:p>
  </w:endnote>
  <w:endnote w:type="continuationSeparator" w:id="0">
    <w:p w14:paraId="49250997" w14:textId="77777777" w:rsidR="00BB656C" w:rsidRDefault="00BB656C" w:rsidP="0017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387B2" w14:textId="77777777" w:rsidR="00BB656C" w:rsidRPr="000576CA" w:rsidRDefault="00BB656C" w:rsidP="000576CA">
      <w:pPr>
        <w:pStyle w:val="Footer"/>
      </w:pPr>
    </w:p>
  </w:footnote>
  <w:footnote w:type="continuationSeparator" w:id="0">
    <w:p w14:paraId="03C31095" w14:textId="77777777" w:rsidR="00BB656C" w:rsidRDefault="00BB656C" w:rsidP="001701E4">
      <w:r>
        <w:continuationSeparator/>
      </w:r>
    </w:p>
  </w:footnote>
  <w:footnote w:id="1">
    <w:p w14:paraId="537D5E6C" w14:textId="77777777" w:rsidR="001701E4" w:rsidRDefault="001701E4" w:rsidP="001701E4">
      <w:pPr>
        <w:pStyle w:val="Footer"/>
      </w:pPr>
    </w:p>
  </w:footnote>
  <w:footnote w:id="2">
    <w:p w14:paraId="0B9C372B" w14:textId="77777777" w:rsidR="001701E4" w:rsidRDefault="001701E4" w:rsidP="001701E4">
      <w:pPr>
        <w:pStyle w:val="FootnoteText"/>
      </w:pPr>
    </w:p>
  </w:footnote>
  <w:footnote w:id="3">
    <w:p w14:paraId="02FD2F9C" w14:textId="77777777" w:rsidR="001701E4" w:rsidRPr="006F079C" w:rsidRDefault="001701E4" w:rsidP="001701E4">
      <w:pPr>
        <w:pStyle w:val="FootnoteText"/>
        <w:rPr>
          <w:rFonts w:asciiTheme="minorHAnsi" w:hAnsiTheme="min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66CCF" w14:textId="77777777" w:rsidR="001701E4" w:rsidRDefault="001701E4" w:rsidP="001701E4">
    <w:pPr>
      <w:pStyle w:val="BodyText"/>
      <w:spacing w:line="12" w:lineRule="auto"/>
      <w:rPr>
        <w:sz w:val="20"/>
      </w:rPr>
    </w:pPr>
  </w:p>
  <w:p w14:paraId="11F90576" w14:textId="77777777" w:rsidR="001701E4" w:rsidRDefault="0098259F" w:rsidP="001701E4">
    <w:pPr>
      <w:pStyle w:val="Header"/>
    </w:pPr>
    <w:r>
      <w:rPr>
        <w:noProof/>
      </w:rPr>
      <mc:AlternateContent>
        <mc:Choice Requires="wps">
          <w:drawing>
            <wp:anchor distT="0" distB="0" distL="114300" distR="114300" simplePos="0" relativeHeight="251661312" behindDoc="0" locked="0" layoutInCell="1" allowOverlap="1" wp14:anchorId="6014F15F" wp14:editId="1E7CAFF1">
              <wp:simplePos x="0" y="0"/>
              <wp:positionH relativeFrom="column">
                <wp:posOffset>4167505</wp:posOffset>
              </wp:positionH>
              <wp:positionV relativeFrom="paragraph">
                <wp:posOffset>123190</wp:posOffset>
              </wp:positionV>
              <wp:extent cx="1638300" cy="5238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BD4E0" w14:textId="51E4BEF9" w:rsidR="001701E4" w:rsidRPr="00CD3CDD" w:rsidRDefault="001701E4" w:rsidP="001701E4">
                          <w:pPr>
                            <w:rPr>
                              <w:sz w:val="20"/>
                              <w:szCs w:val="20"/>
                            </w:rPr>
                          </w:pPr>
                          <w:r w:rsidRPr="00CD3CDD">
                            <w:rPr>
                              <w:sz w:val="20"/>
                              <w:szCs w:val="20"/>
                            </w:rPr>
                            <w:t>E-ISSN: 2541-2906</w:t>
                          </w:r>
                        </w:p>
                        <w:p w14:paraId="71825510" w14:textId="77777777" w:rsidR="001701E4" w:rsidRDefault="001701E4" w:rsidP="001701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28.15pt;margin-top:9.7pt;width:129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" fillcolor="white [3201]" stroked="f" strokeweight=".5pt">
              <v:path arrowok="t"/>
              <v:textbox>
                <w:txbxContent>
                  <w:p w14:paraId="29DBD4E0" w14:textId="51E4BEF9" w:rsidR="001701E4" w:rsidRPr="00CD3CDD" w:rsidRDefault="001701E4" w:rsidP="001701E4">
                    <w:pPr>
                      <w:rPr>
                        <w:sz w:val="20"/>
                        <w:szCs w:val="20"/>
                      </w:rPr>
                    </w:pPr>
                    <w:r w:rsidRPr="00CD3CDD">
                      <w:rPr>
                        <w:sz w:val="20"/>
                        <w:szCs w:val="20"/>
                      </w:rPr>
                      <w:t>E-ISSN: 2541-2906</w:t>
                    </w:r>
                  </w:p>
                  <w:p w14:paraId="71825510" w14:textId="77777777" w:rsidR="001701E4" w:rsidRDefault="001701E4" w:rsidP="001701E4"/>
                </w:txbxContent>
              </v:textbox>
            </v:shape>
          </w:pict>
        </mc:Fallback>
      </mc:AlternateContent>
    </w:r>
  </w:p>
  <w:p w14:paraId="1953458E" w14:textId="77777777" w:rsidR="001701E4" w:rsidRDefault="0098259F" w:rsidP="001701E4">
    <w:pPr>
      <w:pStyle w:val="Header"/>
      <w:tabs>
        <w:tab w:val="left" w:pos="5961"/>
      </w:tabs>
    </w:pPr>
    <w:r>
      <w:rPr>
        <w:noProof/>
      </w:rPr>
      <mc:AlternateContent>
        <mc:Choice Requires="wps">
          <w:drawing>
            <wp:anchor distT="0" distB="0" distL="114300" distR="114300" simplePos="0" relativeHeight="251660288" behindDoc="0" locked="0" layoutInCell="1" allowOverlap="1" wp14:anchorId="30766FA4" wp14:editId="4AA5BE2B">
              <wp:simplePos x="0" y="0"/>
              <wp:positionH relativeFrom="column">
                <wp:posOffset>-207010</wp:posOffset>
              </wp:positionH>
              <wp:positionV relativeFrom="paragraph">
                <wp:posOffset>10795</wp:posOffset>
              </wp:positionV>
              <wp:extent cx="3743325" cy="592455"/>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3325" cy="592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41E4A" w14:textId="77777777" w:rsidR="001701E4" w:rsidRDefault="001701E4" w:rsidP="001701E4">
                          <w:pPr>
                            <w:rPr>
                              <w:sz w:val="20"/>
                              <w:szCs w:val="20"/>
                            </w:rPr>
                          </w:pPr>
                          <w:r w:rsidRPr="00CD3CDD">
                            <w:rPr>
                              <w:sz w:val="20"/>
                              <w:szCs w:val="20"/>
                            </w:rPr>
                            <w:t>Delta-Pi: Jurnal Matematika dan Pendidikan Matematika</w:t>
                          </w:r>
                        </w:p>
                        <w:p w14:paraId="33EAE8C8" w14:textId="77777777" w:rsidR="001701E4" w:rsidRPr="00CD3CDD" w:rsidRDefault="001701E4" w:rsidP="001701E4">
                          <w:pPr>
                            <w:rPr>
                              <w:sz w:val="20"/>
                              <w:szCs w:val="20"/>
                            </w:rPr>
                          </w:pPr>
                        </w:p>
                        <w:p w14:paraId="55F109B6" w14:textId="2439A111" w:rsidR="001701E4" w:rsidRPr="00CD3CDD" w:rsidRDefault="00B5644C" w:rsidP="001701E4">
                          <w:pPr>
                            <w:rPr>
                              <w:sz w:val="20"/>
                              <w:szCs w:val="20"/>
                            </w:rPr>
                          </w:pPr>
                          <w:r>
                            <w:rPr>
                              <w:sz w:val="20"/>
                              <w:szCs w:val="20"/>
                            </w:rPr>
                            <w:t>Vol. 11 No. 2</w:t>
                          </w:r>
                          <w:r w:rsidR="001701E4" w:rsidRPr="00CD3CDD">
                            <w:rPr>
                              <w:sz w:val="20"/>
                              <w:szCs w:val="20"/>
                            </w:rPr>
                            <w:t xml:space="preserve">, </w:t>
                          </w:r>
                          <w:r>
                            <w:rPr>
                              <w:sz w:val="20"/>
                              <w:szCs w:val="20"/>
                            </w:rPr>
                            <w:t>2022</w:t>
                          </w:r>
                        </w:p>
                        <w:p w14:paraId="1B0E68C8" w14:textId="77777777" w:rsidR="001701E4" w:rsidRPr="00CD3CDD" w:rsidRDefault="001701E4" w:rsidP="001701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16.3pt;margin-top:.85pt;width:294.75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" fillcolor="white [3201]" stroked="f" strokeweight=".5pt">
              <v:path arrowok="t"/>
              <v:textbox>
                <w:txbxContent>
                  <w:p w14:paraId="78641E4A" w14:textId="77777777" w:rsidR="001701E4" w:rsidRDefault="001701E4" w:rsidP="001701E4">
                    <w:pPr>
                      <w:rPr>
                        <w:sz w:val="20"/>
                        <w:szCs w:val="20"/>
                      </w:rPr>
                    </w:pPr>
                    <w:r w:rsidRPr="00CD3CDD">
                      <w:rPr>
                        <w:sz w:val="20"/>
                        <w:szCs w:val="20"/>
                      </w:rPr>
                      <w:t>Delta-Pi: Jurnal Matematika dan Pendidikan Matematika</w:t>
                    </w:r>
                  </w:p>
                  <w:p w14:paraId="33EAE8C8" w14:textId="77777777" w:rsidR="001701E4" w:rsidRPr="00CD3CDD" w:rsidRDefault="001701E4" w:rsidP="001701E4">
                    <w:pPr>
                      <w:rPr>
                        <w:sz w:val="20"/>
                        <w:szCs w:val="20"/>
                      </w:rPr>
                    </w:pPr>
                  </w:p>
                  <w:p w14:paraId="55F109B6" w14:textId="2439A111" w:rsidR="001701E4" w:rsidRPr="00CD3CDD" w:rsidRDefault="00B5644C" w:rsidP="001701E4">
                    <w:pPr>
                      <w:rPr>
                        <w:sz w:val="20"/>
                        <w:szCs w:val="20"/>
                      </w:rPr>
                    </w:pPr>
                    <w:r>
                      <w:rPr>
                        <w:sz w:val="20"/>
                        <w:szCs w:val="20"/>
                      </w:rPr>
                      <w:t>Vol. 11 No. 2</w:t>
                    </w:r>
                    <w:r w:rsidR="001701E4" w:rsidRPr="00CD3CDD">
                      <w:rPr>
                        <w:sz w:val="20"/>
                        <w:szCs w:val="20"/>
                      </w:rPr>
                      <w:t xml:space="preserve">, </w:t>
                    </w:r>
                    <w:r>
                      <w:rPr>
                        <w:sz w:val="20"/>
                        <w:szCs w:val="20"/>
                      </w:rPr>
                      <w:t>2022</w:t>
                    </w:r>
                  </w:p>
                  <w:p w14:paraId="1B0E68C8" w14:textId="77777777" w:rsidR="001701E4" w:rsidRPr="00CD3CDD" w:rsidRDefault="001701E4" w:rsidP="001701E4"/>
                </w:txbxContent>
              </v:textbox>
            </v:shape>
          </w:pict>
        </mc:Fallback>
      </mc:AlternateContent>
    </w:r>
    <w:r w:rsidR="001701E4">
      <w:tab/>
    </w:r>
  </w:p>
  <w:p w14:paraId="2AA00937" w14:textId="77777777" w:rsidR="001701E4" w:rsidRDefault="001701E4" w:rsidP="001701E4">
    <w:pPr>
      <w:pStyle w:val="Header"/>
    </w:pPr>
  </w:p>
  <w:p w14:paraId="588E5866" w14:textId="77777777" w:rsidR="001701E4" w:rsidRPr="00F310E0" w:rsidRDefault="001701E4" w:rsidP="001701E4">
    <w:pPr>
      <w:pStyle w:val="Header"/>
    </w:pPr>
  </w:p>
  <w:p w14:paraId="67E21D97" w14:textId="77777777" w:rsidR="001701E4" w:rsidRDefault="00170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42B9"/>
    <w:multiLevelType w:val="hybridMultilevel"/>
    <w:tmpl w:val="55C6EFEE"/>
    <w:lvl w:ilvl="0" w:tplc="6DE43980">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12D778F0"/>
    <w:multiLevelType w:val="hybridMultilevel"/>
    <w:tmpl w:val="8D48A8D0"/>
    <w:lvl w:ilvl="0" w:tplc="0F3E074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2E0957D8"/>
    <w:multiLevelType w:val="hybridMultilevel"/>
    <w:tmpl w:val="5E44E9C6"/>
    <w:lvl w:ilvl="0" w:tplc="05D4126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0C11762"/>
    <w:multiLevelType w:val="hybridMultilevel"/>
    <w:tmpl w:val="52AE5D6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F8D474EC">
      <w:start w:val="1"/>
      <w:numFmt w:val="decimal"/>
      <w:lvlText w:val="%4."/>
      <w:lvlJc w:val="left"/>
      <w:pPr>
        <w:ind w:left="502" w:hanging="360"/>
      </w:pPr>
      <w:rPr>
        <w:i w:val="0"/>
      </w:r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nsid w:val="513F3631"/>
    <w:multiLevelType w:val="hybridMultilevel"/>
    <w:tmpl w:val="B8D422EA"/>
    <w:lvl w:ilvl="0" w:tplc="52C48982">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604A48D0"/>
    <w:multiLevelType w:val="hybridMultilevel"/>
    <w:tmpl w:val="F4E6BDC8"/>
    <w:lvl w:ilvl="0" w:tplc="40987FC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ji lestari">
    <w15:presenceInfo w15:providerId="AD" w15:userId="S::pujilestari@unsil.ac.id::92e082b4-ba1a-4ba7-ab58-e2c4eadfa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E4"/>
    <w:rsid w:val="00000C90"/>
    <w:rsid w:val="00014170"/>
    <w:rsid w:val="00017B30"/>
    <w:rsid w:val="0004045C"/>
    <w:rsid w:val="00046BDF"/>
    <w:rsid w:val="00051EAD"/>
    <w:rsid w:val="00055EEE"/>
    <w:rsid w:val="000576CA"/>
    <w:rsid w:val="00063565"/>
    <w:rsid w:val="00077B46"/>
    <w:rsid w:val="000879E7"/>
    <w:rsid w:val="000A00B6"/>
    <w:rsid w:val="000B1524"/>
    <w:rsid w:val="000E2EE2"/>
    <w:rsid w:val="000F71FB"/>
    <w:rsid w:val="00101EA6"/>
    <w:rsid w:val="00103F82"/>
    <w:rsid w:val="00115B94"/>
    <w:rsid w:val="00131511"/>
    <w:rsid w:val="00135523"/>
    <w:rsid w:val="00135DAB"/>
    <w:rsid w:val="00137C63"/>
    <w:rsid w:val="00142702"/>
    <w:rsid w:val="00165C2B"/>
    <w:rsid w:val="001701E4"/>
    <w:rsid w:val="0017323B"/>
    <w:rsid w:val="00184400"/>
    <w:rsid w:val="00195A99"/>
    <w:rsid w:val="001C240D"/>
    <w:rsid w:val="001E61EC"/>
    <w:rsid w:val="001E7C9A"/>
    <w:rsid w:val="0020232C"/>
    <w:rsid w:val="00202E89"/>
    <w:rsid w:val="00215DAD"/>
    <w:rsid w:val="0022180B"/>
    <w:rsid w:val="002337E1"/>
    <w:rsid w:val="00250D09"/>
    <w:rsid w:val="002578AE"/>
    <w:rsid w:val="002613DC"/>
    <w:rsid w:val="00264AE7"/>
    <w:rsid w:val="002736DB"/>
    <w:rsid w:val="00275FE7"/>
    <w:rsid w:val="002775BE"/>
    <w:rsid w:val="0028356E"/>
    <w:rsid w:val="002839D7"/>
    <w:rsid w:val="002876FC"/>
    <w:rsid w:val="002C5CB6"/>
    <w:rsid w:val="002E21AF"/>
    <w:rsid w:val="002F207D"/>
    <w:rsid w:val="002F3BAA"/>
    <w:rsid w:val="00320195"/>
    <w:rsid w:val="00321E0E"/>
    <w:rsid w:val="0032733E"/>
    <w:rsid w:val="00343CAB"/>
    <w:rsid w:val="00343E4A"/>
    <w:rsid w:val="00351099"/>
    <w:rsid w:val="0037050E"/>
    <w:rsid w:val="00370DB2"/>
    <w:rsid w:val="00377B53"/>
    <w:rsid w:val="00380596"/>
    <w:rsid w:val="003C18CC"/>
    <w:rsid w:val="003D5B3E"/>
    <w:rsid w:val="00403812"/>
    <w:rsid w:val="00412327"/>
    <w:rsid w:val="004138AB"/>
    <w:rsid w:val="00417FA6"/>
    <w:rsid w:val="004255F7"/>
    <w:rsid w:val="00474121"/>
    <w:rsid w:val="00476280"/>
    <w:rsid w:val="00476444"/>
    <w:rsid w:val="00482458"/>
    <w:rsid w:val="00492D04"/>
    <w:rsid w:val="004A313C"/>
    <w:rsid w:val="004B1516"/>
    <w:rsid w:val="004B4EF5"/>
    <w:rsid w:val="004D16A2"/>
    <w:rsid w:val="004E2420"/>
    <w:rsid w:val="004F3BB0"/>
    <w:rsid w:val="005022BB"/>
    <w:rsid w:val="00505CE3"/>
    <w:rsid w:val="005136EC"/>
    <w:rsid w:val="00523F9E"/>
    <w:rsid w:val="00535B0E"/>
    <w:rsid w:val="0053769B"/>
    <w:rsid w:val="00555EC3"/>
    <w:rsid w:val="00556990"/>
    <w:rsid w:val="005607E3"/>
    <w:rsid w:val="0056320B"/>
    <w:rsid w:val="005665F5"/>
    <w:rsid w:val="00567177"/>
    <w:rsid w:val="005766A3"/>
    <w:rsid w:val="00593C24"/>
    <w:rsid w:val="005A2BB4"/>
    <w:rsid w:val="005A2F75"/>
    <w:rsid w:val="005A78BC"/>
    <w:rsid w:val="005C37ED"/>
    <w:rsid w:val="005D2582"/>
    <w:rsid w:val="005E19EC"/>
    <w:rsid w:val="005F1BF9"/>
    <w:rsid w:val="005F2118"/>
    <w:rsid w:val="006753E3"/>
    <w:rsid w:val="00687B32"/>
    <w:rsid w:val="00687DBA"/>
    <w:rsid w:val="00696044"/>
    <w:rsid w:val="0069729C"/>
    <w:rsid w:val="006D143C"/>
    <w:rsid w:val="006D7A97"/>
    <w:rsid w:val="006E3665"/>
    <w:rsid w:val="006E6468"/>
    <w:rsid w:val="006F1DEA"/>
    <w:rsid w:val="006F4FD0"/>
    <w:rsid w:val="00703D53"/>
    <w:rsid w:val="007529CA"/>
    <w:rsid w:val="00766752"/>
    <w:rsid w:val="007667C6"/>
    <w:rsid w:val="0078125C"/>
    <w:rsid w:val="00781A5C"/>
    <w:rsid w:val="00790AD9"/>
    <w:rsid w:val="007A7B84"/>
    <w:rsid w:val="007B718B"/>
    <w:rsid w:val="007C24DD"/>
    <w:rsid w:val="007C5E14"/>
    <w:rsid w:val="007D20CA"/>
    <w:rsid w:val="0081326D"/>
    <w:rsid w:val="00817533"/>
    <w:rsid w:val="0083347E"/>
    <w:rsid w:val="008344EE"/>
    <w:rsid w:val="00844F60"/>
    <w:rsid w:val="008501A3"/>
    <w:rsid w:val="00852799"/>
    <w:rsid w:val="00855DFB"/>
    <w:rsid w:val="008730AA"/>
    <w:rsid w:val="00887926"/>
    <w:rsid w:val="00895130"/>
    <w:rsid w:val="008A4599"/>
    <w:rsid w:val="008E197B"/>
    <w:rsid w:val="00925A5C"/>
    <w:rsid w:val="00932710"/>
    <w:rsid w:val="00955DCB"/>
    <w:rsid w:val="00957ECA"/>
    <w:rsid w:val="00973D59"/>
    <w:rsid w:val="009751FC"/>
    <w:rsid w:val="00977BE5"/>
    <w:rsid w:val="0098259F"/>
    <w:rsid w:val="0098377B"/>
    <w:rsid w:val="00984512"/>
    <w:rsid w:val="00992E4A"/>
    <w:rsid w:val="009A044F"/>
    <w:rsid w:val="009A20E1"/>
    <w:rsid w:val="009C0027"/>
    <w:rsid w:val="009D2425"/>
    <w:rsid w:val="009D67A3"/>
    <w:rsid w:val="00A0622C"/>
    <w:rsid w:val="00A129BC"/>
    <w:rsid w:val="00A35644"/>
    <w:rsid w:val="00A4118E"/>
    <w:rsid w:val="00A41DD1"/>
    <w:rsid w:val="00A4270A"/>
    <w:rsid w:val="00A45584"/>
    <w:rsid w:val="00A50AC2"/>
    <w:rsid w:val="00A805A0"/>
    <w:rsid w:val="00AA79FB"/>
    <w:rsid w:val="00AB66BA"/>
    <w:rsid w:val="00AC740C"/>
    <w:rsid w:val="00AD2CA3"/>
    <w:rsid w:val="00AE650B"/>
    <w:rsid w:val="00B010F3"/>
    <w:rsid w:val="00B01D85"/>
    <w:rsid w:val="00B131A1"/>
    <w:rsid w:val="00B13B64"/>
    <w:rsid w:val="00B13C53"/>
    <w:rsid w:val="00B43312"/>
    <w:rsid w:val="00B503C7"/>
    <w:rsid w:val="00B5644C"/>
    <w:rsid w:val="00B62C78"/>
    <w:rsid w:val="00B85992"/>
    <w:rsid w:val="00BA0AF3"/>
    <w:rsid w:val="00BA133F"/>
    <w:rsid w:val="00BB2DE8"/>
    <w:rsid w:val="00BB656C"/>
    <w:rsid w:val="00BB74F6"/>
    <w:rsid w:val="00BC2FF1"/>
    <w:rsid w:val="00BC3911"/>
    <w:rsid w:val="00BD6686"/>
    <w:rsid w:val="00BD7C93"/>
    <w:rsid w:val="00BE0E8E"/>
    <w:rsid w:val="00C02EA5"/>
    <w:rsid w:val="00C0782F"/>
    <w:rsid w:val="00C12C13"/>
    <w:rsid w:val="00C17BBF"/>
    <w:rsid w:val="00C302E6"/>
    <w:rsid w:val="00C3038D"/>
    <w:rsid w:val="00C5265B"/>
    <w:rsid w:val="00C6403F"/>
    <w:rsid w:val="00C959F7"/>
    <w:rsid w:val="00CB1AD1"/>
    <w:rsid w:val="00CF7B14"/>
    <w:rsid w:val="00D11BD0"/>
    <w:rsid w:val="00D14EE5"/>
    <w:rsid w:val="00D4507D"/>
    <w:rsid w:val="00D543A0"/>
    <w:rsid w:val="00D659A3"/>
    <w:rsid w:val="00D753D5"/>
    <w:rsid w:val="00D766AB"/>
    <w:rsid w:val="00D809E5"/>
    <w:rsid w:val="00DA5651"/>
    <w:rsid w:val="00DD4844"/>
    <w:rsid w:val="00E3172E"/>
    <w:rsid w:val="00E60D60"/>
    <w:rsid w:val="00E670FB"/>
    <w:rsid w:val="00E67FEA"/>
    <w:rsid w:val="00E71548"/>
    <w:rsid w:val="00E86E6D"/>
    <w:rsid w:val="00EA6627"/>
    <w:rsid w:val="00EB1D44"/>
    <w:rsid w:val="00ED2202"/>
    <w:rsid w:val="00ED5AED"/>
    <w:rsid w:val="00EE7E8D"/>
    <w:rsid w:val="00EF540B"/>
    <w:rsid w:val="00F05BAF"/>
    <w:rsid w:val="00F06A46"/>
    <w:rsid w:val="00F1173F"/>
    <w:rsid w:val="00F40224"/>
    <w:rsid w:val="00F5708D"/>
    <w:rsid w:val="00F619FC"/>
    <w:rsid w:val="00F63301"/>
    <w:rsid w:val="00F65FC5"/>
    <w:rsid w:val="00F6643F"/>
    <w:rsid w:val="00F7439F"/>
    <w:rsid w:val="00F749CD"/>
    <w:rsid w:val="00F77861"/>
    <w:rsid w:val="00F81CC2"/>
    <w:rsid w:val="00F8206D"/>
    <w:rsid w:val="00F87499"/>
    <w:rsid w:val="00FB1BA1"/>
    <w:rsid w:val="00FB2EB0"/>
    <w:rsid w:val="00FB30C1"/>
    <w:rsid w:val="00FB4437"/>
    <w:rsid w:val="00FC02B5"/>
    <w:rsid w:val="00FE70CA"/>
    <w:rsid w:val="00FF0F2C"/>
    <w:rsid w:val="00FF14A1"/>
    <w:rsid w:val="00FF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E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01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701E4"/>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customStyle="1" w:styleId="BodyAbstract">
    <w:name w:val="Body Abstract"/>
    <w:basedOn w:val="Heading1"/>
    <w:rsid w:val="001701E4"/>
    <w:pPr>
      <w:keepLines w:val="0"/>
      <w:suppressAutoHyphens/>
      <w:spacing w:before="0"/>
      <w:ind w:left="567" w:right="567"/>
      <w:jc w:val="both"/>
      <w:outlineLvl w:val="9"/>
    </w:pPr>
    <w:rPr>
      <w:rFonts w:ascii="Times New Roman" w:eastAsia="Times New Roman" w:hAnsi="Times New Roman" w:cs="Times New Roman"/>
      <w:b w:val="0"/>
      <w:bCs w:val="0"/>
      <w:i/>
      <w:color w:val="auto"/>
      <w:sz w:val="20"/>
      <w:szCs w:val="20"/>
      <w:lang w:eastAsia="ar-SA"/>
    </w:rPr>
  </w:style>
  <w:style w:type="paragraph" w:styleId="Footer">
    <w:name w:val="footer"/>
    <w:basedOn w:val="Normal"/>
    <w:link w:val="FooterChar"/>
    <w:uiPriority w:val="99"/>
    <w:unhideWhenUsed/>
    <w:rsid w:val="001701E4"/>
    <w:pPr>
      <w:tabs>
        <w:tab w:val="center" w:pos="4680"/>
        <w:tab w:val="right" w:pos="9360"/>
      </w:tabs>
    </w:pPr>
  </w:style>
  <w:style w:type="character" w:customStyle="1" w:styleId="FooterChar">
    <w:name w:val="Footer Char"/>
    <w:basedOn w:val="DefaultParagraphFont"/>
    <w:link w:val="Footer"/>
    <w:uiPriority w:val="99"/>
    <w:rsid w:val="001701E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01E4"/>
    <w:rPr>
      <w:rFonts w:cs="Times New Roman"/>
      <w:color w:val="0000FF" w:themeColor="hyperlink"/>
      <w:u w:val="single"/>
    </w:rPr>
  </w:style>
  <w:style w:type="paragraph" w:styleId="FootnoteText">
    <w:name w:val="footnote text"/>
    <w:basedOn w:val="Normal"/>
    <w:link w:val="FootnoteTextChar"/>
    <w:uiPriority w:val="99"/>
    <w:semiHidden/>
    <w:unhideWhenUsed/>
    <w:rsid w:val="001701E4"/>
    <w:rPr>
      <w:sz w:val="20"/>
      <w:szCs w:val="20"/>
    </w:rPr>
  </w:style>
  <w:style w:type="character" w:customStyle="1" w:styleId="FootnoteTextChar">
    <w:name w:val="Footnote Text Char"/>
    <w:basedOn w:val="DefaultParagraphFont"/>
    <w:link w:val="FootnoteText"/>
    <w:uiPriority w:val="99"/>
    <w:semiHidden/>
    <w:rsid w:val="001701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01E4"/>
    <w:rPr>
      <w:rFonts w:cs="Times New Roman"/>
      <w:vertAlign w:val="superscript"/>
    </w:rPr>
  </w:style>
  <w:style w:type="paragraph" w:styleId="Title">
    <w:name w:val="Title"/>
    <w:basedOn w:val="Normal"/>
    <w:next w:val="Normal"/>
    <w:link w:val="TitleChar"/>
    <w:uiPriority w:val="10"/>
    <w:qFormat/>
    <w:rsid w:val="001701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E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701E4"/>
    <w:rPr>
      <w:rFonts w:asciiTheme="majorHAnsi" w:eastAsiaTheme="majorEastAsia" w:hAnsiTheme="majorHAnsi" w:cstheme="majorBidi"/>
      <w:b/>
      <w:bCs/>
      <w:color w:val="365F91" w:themeColor="accent1" w:themeShade="BF"/>
      <w:sz w:val="28"/>
      <w:szCs w:val="28"/>
    </w:rPr>
  </w:style>
  <w:style w:type="paragraph" w:styleId="Header">
    <w:name w:val="header"/>
    <w:aliases w:val="Char Char"/>
    <w:basedOn w:val="Normal"/>
    <w:link w:val="HeaderChar"/>
    <w:uiPriority w:val="99"/>
    <w:unhideWhenUsed/>
    <w:rsid w:val="001701E4"/>
    <w:pPr>
      <w:tabs>
        <w:tab w:val="center" w:pos="4680"/>
        <w:tab w:val="right" w:pos="9360"/>
      </w:tabs>
    </w:pPr>
  </w:style>
  <w:style w:type="character" w:customStyle="1" w:styleId="HeaderChar">
    <w:name w:val="Header Char"/>
    <w:aliases w:val="Char Char Char"/>
    <w:basedOn w:val="DefaultParagraphFont"/>
    <w:link w:val="Header"/>
    <w:uiPriority w:val="99"/>
    <w:rsid w:val="001701E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701E4"/>
    <w:pPr>
      <w:spacing w:after="120"/>
    </w:pPr>
  </w:style>
  <w:style w:type="character" w:customStyle="1" w:styleId="BodyTextChar">
    <w:name w:val="Body Text Char"/>
    <w:basedOn w:val="DefaultParagraphFont"/>
    <w:link w:val="BodyText"/>
    <w:uiPriority w:val="99"/>
    <w:semiHidden/>
    <w:rsid w:val="001701E4"/>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Colorful List - Accent 11,Body of text1,Medium Grid 1 - Accent 21,Body of textCxSp,HEADING 1,Heading 5 Char1,List Paragraph Char Char Char"/>
    <w:basedOn w:val="Normal"/>
    <w:link w:val="ListParagraphChar"/>
    <w:uiPriority w:val="34"/>
    <w:qFormat/>
    <w:rsid w:val="001701E4"/>
    <w:pPr>
      <w:ind w:left="720"/>
      <w:contextualSpacing/>
    </w:pPr>
  </w:style>
  <w:style w:type="character" w:styleId="Emphasis">
    <w:name w:val="Emphasis"/>
    <w:basedOn w:val="DefaultParagraphFont"/>
    <w:uiPriority w:val="20"/>
    <w:qFormat/>
    <w:rsid w:val="001701E4"/>
    <w:rPr>
      <w:rFonts w:cs="Times New Roman"/>
      <w:i/>
      <w:iCs/>
    </w:rPr>
  </w:style>
  <w:style w:type="paragraph" w:customStyle="1" w:styleId="Body">
    <w:name w:val="Body"/>
    <w:basedOn w:val="BodyTextIndent"/>
    <w:rsid w:val="001701E4"/>
    <w:pPr>
      <w:suppressAutoHyphens/>
      <w:spacing w:after="0"/>
      <w:ind w:left="0" w:firstLine="567"/>
      <w:jc w:val="both"/>
    </w:pPr>
    <w:rPr>
      <w:sz w:val="20"/>
      <w:szCs w:val="20"/>
      <w:lang w:eastAsia="ar-SA"/>
    </w:rPr>
  </w:style>
  <w:style w:type="paragraph" w:customStyle="1" w:styleId="Equation">
    <w:name w:val="Equation"/>
    <w:basedOn w:val="Normal"/>
    <w:rsid w:val="001701E4"/>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table" w:styleId="LightShading">
    <w:name w:val="Light Shading"/>
    <w:basedOn w:val="TableNormal"/>
    <w:uiPriority w:val="60"/>
    <w:rsid w:val="001701E4"/>
    <w:pPr>
      <w:spacing w:after="0" w:line="240" w:lineRule="auto"/>
    </w:pPr>
    <w:rPr>
      <w:rFonts w:eastAsia="Times New Roman" w:cs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1701E4"/>
    <w:pPr>
      <w:spacing w:after="120"/>
      <w:ind w:left="283"/>
    </w:pPr>
  </w:style>
  <w:style w:type="character" w:customStyle="1" w:styleId="BodyTextIndentChar">
    <w:name w:val="Body Text Indent Char"/>
    <w:basedOn w:val="DefaultParagraphFont"/>
    <w:link w:val="BodyTextIndent"/>
    <w:uiPriority w:val="99"/>
    <w:semiHidden/>
    <w:rsid w:val="001701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01E4"/>
    <w:rPr>
      <w:rFonts w:ascii="Tahoma" w:hAnsi="Tahoma" w:cs="Tahoma"/>
      <w:sz w:val="16"/>
      <w:szCs w:val="16"/>
    </w:rPr>
  </w:style>
  <w:style w:type="character" w:customStyle="1" w:styleId="BalloonTextChar">
    <w:name w:val="Balloon Text Char"/>
    <w:basedOn w:val="DefaultParagraphFont"/>
    <w:link w:val="BalloonText"/>
    <w:uiPriority w:val="99"/>
    <w:semiHidden/>
    <w:rsid w:val="001701E4"/>
    <w:rPr>
      <w:rFonts w:ascii="Tahoma" w:eastAsia="Times New Roman" w:hAnsi="Tahoma" w:cs="Tahoma"/>
      <w:sz w:val="16"/>
      <w:szCs w:val="16"/>
    </w:rPr>
  </w:style>
  <w:style w:type="character" w:customStyle="1" w:styleId="ListParagraphChar">
    <w:name w:val="List Paragraph Char"/>
    <w:aliases w:val="Body of text Char,List Paragraph1 Char,Body of text+1 Char,Body of text+2 Char,Body of text+3 Char,List Paragraph11 Char,Colorful List - Accent 11 Char,Body of text1 Char,Medium Grid 1 - Accent 21 Char,Body of textCxSp Char"/>
    <w:basedOn w:val="DefaultParagraphFont"/>
    <w:link w:val="ListParagraph"/>
    <w:uiPriority w:val="34"/>
    <w:qFormat/>
    <w:locked/>
    <w:rsid w:val="00F619FC"/>
    <w:rPr>
      <w:rFonts w:ascii="Times New Roman" w:eastAsia="Times New Roman" w:hAnsi="Times New Roman" w:cs="Times New Roman"/>
      <w:sz w:val="24"/>
      <w:szCs w:val="24"/>
    </w:rPr>
  </w:style>
  <w:style w:type="table" w:styleId="TableGrid">
    <w:name w:val="Table Grid"/>
    <w:basedOn w:val="TableNormal"/>
    <w:uiPriority w:val="39"/>
    <w:rsid w:val="00D659A3"/>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autoRedefine/>
    <w:qFormat/>
    <w:rsid w:val="0017323B"/>
    <w:pPr>
      <w:spacing w:line="360" w:lineRule="auto"/>
      <w:jc w:val="both"/>
    </w:pPr>
    <w:rPr>
      <w:rFonts w:eastAsiaTheme="minorHAnsi" w:cstheme="minorBidi"/>
      <w:lang w:val="id-ID"/>
    </w:rPr>
  </w:style>
  <w:style w:type="table" w:customStyle="1" w:styleId="TableGridLight1">
    <w:name w:val="Table Grid Light1"/>
    <w:basedOn w:val="TableNormal"/>
    <w:uiPriority w:val="40"/>
    <w:rsid w:val="009A04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D6686"/>
    <w:rPr>
      <w:sz w:val="16"/>
      <w:szCs w:val="16"/>
    </w:rPr>
  </w:style>
  <w:style w:type="paragraph" w:styleId="CommentText">
    <w:name w:val="annotation text"/>
    <w:basedOn w:val="Normal"/>
    <w:link w:val="CommentTextChar"/>
    <w:uiPriority w:val="99"/>
    <w:unhideWhenUsed/>
    <w:rsid w:val="00BD6686"/>
    <w:rPr>
      <w:sz w:val="20"/>
      <w:szCs w:val="20"/>
    </w:rPr>
  </w:style>
  <w:style w:type="character" w:customStyle="1" w:styleId="CommentTextChar">
    <w:name w:val="Comment Text Char"/>
    <w:basedOn w:val="DefaultParagraphFont"/>
    <w:link w:val="CommentText"/>
    <w:uiPriority w:val="99"/>
    <w:rsid w:val="00BD66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686"/>
    <w:rPr>
      <w:b/>
      <w:bCs/>
    </w:rPr>
  </w:style>
  <w:style w:type="character" w:customStyle="1" w:styleId="CommentSubjectChar">
    <w:name w:val="Comment Subject Char"/>
    <w:basedOn w:val="CommentTextChar"/>
    <w:link w:val="CommentSubject"/>
    <w:uiPriority w:val="99"/>
    <w:semiHidden/>
    <w:rsid w:val="00BD6686"/>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AC74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01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701E4"/>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customStyle="1" w:styleId="BodyAbstract">
    <w:name w:val="Body Abstract"/>
    <w:basedOn w:val="Heading1"/>
    <w:rsid w:val="001701E4"/>
    <w:pPr>
      <w:keepLines w:val="0"/>
      <w:suppressAutoHyphens/>
      <w:spacing w:before="0"/>
      <w:ind w:left="567" w:right="567"/>
      <w:jc w:val="both"/>
      <w:outlineLvl w:val="9"/>
    </w:pPr>
    <w:rPr>
      <w:rFonts w:ascii="Times New Roman" w:eastAsia="Times New Roman" w:hAnsi="Times New Roman" w:cs="Times New Roman"/>
      <w:b w:val="0"/>
      <w:bCs w:val="0"/>
      <w:i/>
      <w:color w:val="auto"/>
      <w:sz w:val="20"/>
      <w:szCs w:val="20"/>
      <w:lang w:eastAsia="ar-SA"/>
    </w:rPr>
  </w:style>
  <w:style w:type="paragraph" w:styleId="Footer">
    <w:name w:val="footer"/>
    <w:basedOn w:val="Normal"/>
    <w:link w:val="FooterChar"/>
    <w:uiPriority w:val="99"/>
    <w:unhideWhenUsed/>
    <w:rsid w:val="001701E4"/>
    <w:pPr>
      <w:tabs>
        <w:tab w:val="center" w:pos="4680"/>
        <w:tab w:val="right" w:pos="9360"/>
      </w:tabs>
    </w:pPr>
  </w:style>
  <w:style w:type="character" w:customStyle="1" w:styleId="FooterChar">
    <w:name w:val="Footer Char"/>
    <w:basedOn w:val="DefaultParagraphFont"/>
    <w:link w:val="Footer"/>
    <w:uiPriority w:val="99"/>
    <w:rsid w:val="001701E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01E4"/>
    <w:rPr>
      <w:rFonts w:cs="Times New Roman"/>
      <w:color w:val="0000FF" w:themeColor="hyperlink"/>
      <w:u w:val="single"/>
    </w:rPr>
  </w:style>
  <w:style w:type="paragraph" w:styleId="FootnoteText">
    <w:name w:val="footnote text"/>
    <w:basedOn w:val="Normal"/>
    <w:link w:val="FootnoteTextChar"/>
    <w:uiPriority w:val="99"/>
    <w:semiHidden/>
    <w:unhideWhenUsed/>
    <w:rsid w:val="001701E4"/>
    <w:rPr>
      <w:sz w:val="20"/>
      <w:szCs w:val="20"/>
    </w:rPr>
  </w:style>
  <w:style w:type="character" w:customStyle="1" w:styleId="FootnoteTextChar">
    <w:name w:val="Footnote Text Char"/>
    <w:basedOn w:val="DefaultParagraphFont"/>
    <w:link w:val="FootnoteText"/>
    <w:uiPriority w:val="99"/>
    <w:semiHidden/>
    <w:rsid w:val="001701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01E4"/>
    <w:rPr>
      <w:rFonts w:cs="Times New Roman"/>
      <w:vertAlign w:val="superscript"/>
    </w:rPr>
  </w:style>
  <w:style w:type="paragraph" w:styleId="Title">
    <w:name w:val="Title"/>
    <w:basedOn w:val="Normal"/>
    <w:next w:val="Normal"/>
    <w:link w:val="TitleChar"/>
    <w:uiPriority w:val="10"/>
    <w:qFormat/>
    <w:rsid w:val="001701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E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701E4"/>
    <w:rPr>
      <w:rFonts w:asciiTheme="majorHAnsi" w:eastAsiaTheme="majorEastAsia" w:hAnsiTheme="majorHAnsi" w:cstheme="majorBidi"/>
      <w:b/>
      <w:bCs/>
      <w:color w:val="365F91" w:themeColor="accent1" w:themeShade="BF"/>
      <w:sz w:val="28"/>
      <w:szCs w:val="28"/>
    </w:rPr>
  </w:style>
  <w:style w:type="paragraph" w:styleId="Header">
    <w:name w:val="header"/>
    <w:aliases w:val="Char Char"/>
    <w:basedOn w:val="Normal"/>
    <w:link w:val="HeaderChar"/>
    <w:uiPriority w:val="99"/>
    <w:unhideWhenUsed/>
    <w:rsid w:val="001701E4"/>
    <w:pPr>
      <w:tabs>
        <w:tab w:val="center" w:pos="4680"/>
        <w:tab w:val="right" w:pos="9360"/>
      </w:tabs>
    </w:pPr>
  </w:style>
  <w:style w:type="character" w:customStyle="1" w:styleId="HeaderChar">
    <w:name w:val="Header Char"/>
    <w:aliases w:val="Char Char Char"/>
    <w:basedOn w:val="DefaultParagraphFont"/>
    <w:link w:val="Header"/>
    <w:uiPriority w:val="99"/>
    <w:rsid w:val="001701E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701E4"/>
    <w:pPr>
      <w:spacing w:after="120"/>
    </w:pPr>
  </w:style>
  <w:style w:type="character" w:customStyle="1" w:styleId="BodyTextChar">
    <w:name w:val="Body Text Char"/>
    <w:basedOn w:val="DefaultParagraphFont"/>
    <w:link w:val="BodyText"/>
    <w:uiPriority w:val="99"/>
    <w:semiHidden/>
    <w:rsid w:val="001701E4"/>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Colorful List - Accent 11,Body of text1,Medium Grid 1 - Accent 21,Body of textCxSp,HEADING 1,Heading 5 Char1,List Paragraph Char Char Char"/>
    <w:basedOn w:val="Normal"/>
    <w:link w:val="ListParagraphChar"/>
    <w:uiPriority w:val="34"/>
    <w:qFormat/>
    <w:rsid w:val="001701E4"/>
    <w:pPr>
      <w:ind w:left="720"/>
      <w:contextualSpacing/>
    </w:pPr>
  </w:style>
  <w:style w:type="character" w:styleId="Emphasis">
    <w:name w:val="Emphasis"/>
    <w:basedOn w:val="DefaultParagraphFont"/>
    <w:uiPriority w:val="20"/>
    <w:qFormat/>
    <w:rsid w:val="001701E4"/>
    <w:rPr>
      <w:rFonts w:cs="Times New Roman"/>
      <w:i/>
      <w:iCs/>
    </w:rPr>
  </w:style>
  <w:style w:type="paragraph" w:customStyle="1" w:styleId="Body">
    <w:name w:val="Body"/>
    <w:basedOn w:val="BodyTextIndent"/>
    <w:rsid w:val="001701E4"/>
    <w:pPr>
      <w:suppressAutoHyphens/>
      <w:spacing w:after="0"/>
      <w:ind w:left="0" w:firstLine="567"/>
      <w:jc w:val="both"/>
    </w:pPr>
    <w:rPr>
      <w:sz w:val="20"/>
      <w:szCs w:val="20"/>
      <w:lang w:eastAsia="ar-SA"/>
    </w:rPr>
  </w:style>
  <w:style w:type="paragraph" w:customStyle="1" w:styleId="Equation">
    <w:name w:val="Equation"/>
    <w:basedOn w:val="Normal"/>
    <w:rsid w:val="001701E4"/>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table" w:styleId="LightShading">
    <w:name w:val="Light Shading"/>
    <w:basedOn w:val="TableNormal"/>
    <w:uiPriority w:val="60"/>
    <w:rsid w:val="001701E4"/>
    <w:pPr>
      <w:spacing w:after="0" w:line="240" w:lineRule="auto"/>
    </w:pPr>
    <w:rPr>
      <w:rFonts w:eastAsia="Times New Roman" w:cs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1701E4"/>
    <w:pPr>
      <w:spacing w:after="120"/>
      <w:ind w:left="283"/>
    </w:pPr>
  </w:style>
  <w:style w:type="character" w:customStyle="1" w:styleId="BodyTextIndentChar">
    <w:name w:val="Body Text Indent Char"/>
    <w:basedOn w:val="DefaultParagraphFont"/>
    <w:link w:val="BodyTextIndent"/>
    <w:uiPriority w:val="99"/>
    <w:semiHidden/>
    <w:rsid w:val="001701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01E4"/>
    <w:rPr>
      <w:rFonts w:ascii="Tahoma" w:hAnsi="Tahoma" w:cs="Tahoma"/>
      <w:sz w:val="16"/>
      <w:szCs w:val="16"/>
    </w:rPr>
  </w:style>
  <w:style w:type="character" w:customStyle="1" w:styleId="BalloonTextChar">
    <w:name w:val="Balloon Text Char"/>
    <w:basedOn w:val="DefaultParagraphFont"/>
    <w:link w:val="BalloonText"/>
    <w:uiPriority w:val="99"/>
    <w:semiHidden/>
    <w:rsid w:val="001701E4"/>
    <w:rPr>
      <w:rFonts w:ascii="Tahoma" w:eastAsia="Times New Roman" w:hAnsi="Tahoma" w:cs="Tahoma"/>
      <w:sz w:val="16"/>
      <w:szCs w:val="16"/>
    </w:rPr>
  </w:style>
  <w:style w:type="character" w:customStyle="1" w:styleId="ListParagraphChar">
    <w:name w:val="List Paragraph Char"/>
    <w:aliases w:val="Body of text Char,List Paragraph1 Char,Body of text+1 Char,Body of text+2 Char,Body of text+3 Char,List Paragraph11 Char,Colorful List - Accent 11 Char,Body of text1 Char,Medium Grid 1 - Accent 21 Char,Body of textCxSp Char"/>
    <w:basedOn w:val="DefaultParagraphFont"/>
    <w:link w:val="ListParagraph"/>
    <w:uiPriority w:val="34"/>
    <w:qFormat/>
    <w:locked/>
    <w:rsid w:val="00F619FC"/>
    <w:rPr>
      <w:rFonts w:ascii="Times New Roman" w:eastAsia="Times New Roman" w:hAnsi="Times New Roman" w:cs="Times New Roman"/>
      <w:sz w:val="24"/>
      <w:szCs w:val="24"/>
    </w:rPr>
  </w:style>
  <w:style w:type="table" w:styleId="TableGrid">
    <w:name w:val="Table Grid"/>
    <w:basedOn w:val="TableNormal"/>
    <w:uiPriority w:val="39"/>
    <w:rsid w:val="00D659A3"/>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autoRedefine/>
    <w:qFormat/>
    <w:rsid w:val="0017323B"/>
    <w:pPr>
      <w:spacing w:line="360" w:lineRule="auto"/>
      <w:jc w:val="both"/>
    </w:pPr>
    <w:rPr>
      <w:rFonts w:eastAsiaTheme="minorHAnsi" w:cstheme="minorBidi"/>
      <w:lang w:val="id-ID"/>
    </w:rPr>
  </w:style>
  <w:style w:type="table" w:customStyle="1" w:styleId="TableGridLight1">
    <w:name w:val="Table Grid Light1"/>
    <w:basedOn w:val="TableNormal"/>
    <w:uiPriority w:val="40"/>
    <w:rsid w:val="009A04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D6686"/>
    <w:rPr>
      <w:sz w:val="16"/>
      <w:szCs w:val="16"/>
    </w:rPr>
  </w:style>
  <w:style w:type="paragraph" w:styleId="CommentText">
    <w:name w:val="annotation text"/>
    <w:basedOn w:val="Normal"/>
    <w:link w:val="CommentTextChar"/>
    <w:uiPriority w:val="99"/>
    <w:unhideWhenUsed/>
    <w:rsid w:val="00BD6686"/>
    <w:rPr>
      <w:sz w:val="20"/>
      <w:szCs w:val="20"/>
    </w:rPr>
  </w:style>
  <w:style w:type="character" w:customStyle="1" w:styleId="CommentTextChar">
    <w:name w:val="Comment Text Char"/>
    <w:basedOn w:val="DefaultParagraphFont"/>
    <w:link w:val="CommentText"/>
    <w:uiPriority w:val="99"/>
    <w:rsid w:val="00BD66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686"/>
    <w:rPr>
      <w:b/>
      <w:bCs/>
    </w:rPr>
  </w:style>
  <w:style w:type="character" w:customStyle="1" w:styleId="CommentSubjectChar">
    <w:name w:val="Comment Subject Char"/>
    <w:basedOn w:val="CommentTextChar"/>
    <w:link w:val="CommentSubject"/>
    <w:uiPriority w:val="99"/>
    <w:semiHidden/>
    <w:rsid w:val="00BD6686"/>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AC74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yperlink" Target="https://sibatik.kemdikbud.go.id/inovatif/assets/file_upload/pengantar/pdf/pengantar_3.pdf"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7.jpeg"/><Relationship Id="rId23"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A152-E09B-4657-808C-90ED5C89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4661</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 PC</cp:lastModifiedBy>
  <cp:revision>2</cp:revision>
  <dcterms:created xsi:type="dcterms:W3CDTF">2022-11-24T04:10:00Z</dcterms:created>
  <dcterms:modified xsi:type="dcterms:W3CDTF">2022-11-24T04:10:00Z</dcterms:modified>
</cp:coreProperties>
</file>