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E5ED" w14:textId="77777777" w:rsidR="00877BFF" w:rsidRDefault="00523406">
      <w:pPr>
        <w:pStyle w:val="papertitle"/>
        <w:spacing w:before="240" w:after="0"/>
        <w:rPr>
          <w:b/>
          <w:i/>
          <w:sz w:val="32"/>
          <w:szCs w:val="32"/>
          <w:lang w:val="it-IT"/>
        </w:rPr>
      </w:pPr>
      <w:r>
        <w:rPr>
          <w:b/>
          <w:i/>
          <w:sz w:val="32"/>
          <w:szCs w:val="32"/>
          <w:lang w:val="it-IT"/>
        </w:rPr>
        <w:t xml:space="preserve">FAKTOR-FAKTOR YANG MEMENGARUHI KEBERLANJUTAN ADOPSI </w:t>
      </w:r>
      <w:r w:rsidR="00AF0ECD" w:rsidRPr="00AF0ECD">
        <w:rPr>
          <w:b/>
          <w:i/>
          <w:iCs/>
          <w:sz w:val="32"/>
          <w:szCs w:val="32"/>
          <w:lang w:val="it-IT"/>
        </w:rPr>
        <w:t>TYTO ALBA</w:t>
      </w:r>
      <w:r>
        <w:rPr>
          <w:b/>
          <w:i/>
          <w:sz w:val="32"/>
          <w:szCs w:val="32"/>
          <w:lang w:val="it-IT"/>
        </w:rPr>
        <w:t xml:space="preserve"> SEBAGAI PENGENDALI HAMA TIKUS PADA LAHAN PADI</w:t>
      </w:r>
    </w:p>
    <w:p w14:paraId="475D98D4" w14:textId="77777777" w:rsidR="00877BFF" w:rsidRDefault="00523406">
      <w:pPr>
        <w:pStyle w:val="Author"/>
        <w:spacing w:before="240" w:after="0" w:line="360" w:lineRule="auto"/>
        <w:rPr>
          <w:sz w:val="16"/>
          <w:szCs w:val="16"/>
        </w:rPr>
        <w:sectPr w:rsidR="00877BFF">
          <w:footerReference w:type="default" r:id="rId9"/>
          <w:headerReference w:type="first" r:id="rId10"/>
          <w:footerReference w:type="first" r:id="rId11"/>
          <w:pgSz w:w="11906" w:h="16838"/>
          <w:pgMar w:top="1627" w:right="1094" w:bottom="2088" w:left="1094" w:header="720" w:footer="720" w:gutter="0"/>
          <w:pgNumType w:start="1"/>
          <w:cols w:space="720"/>
          <w:titlePg/>
          <w:docGrid w:linePitch="360"/>
        </w:sectPr>
      </w:pPr>
      <w:r>
        <w:rPr>
          <w:rFonts w:eastAsia="MS Mincho"/>
          <w:b/>
          <w:i/>
          <w:sz w:val="32"/>
          <w:szCs w:val="32"/>
          <w:lang w:val="it-IT"/>
        </w:rPr>
        <w:t xml:space="preserve">Factors Influencing The Sustainability Of The Adoption Of </w:t>
      </w:r>
      <w:r w:rsidR="00AF0ECD" w:rsidRPr="00AF0ECD">
        <w:rPr>
          <w:rFonts w:eastAsia="MS Mincho"/>
          <w:b/>
          <w:i/>
          <w:iCs/>
          <w:sz w:val="32"/>
          <w:szCs w:val="32"/>
          <w:lang w:val="it-IT"/>
        </w:rPr>
        <w:t>Tyto Alba</w:t>
      </w:r>
      <w:r>
        <w:rPr>
          <w:rFonts w:eastAsia="MS Mincho"/>
          <w:b/>
          <w:i/>
          <w:sz w:val="32"/>
          <w:szCs w:val="32"/>
          <w:lang w:val="it-IT"/>
        </w:rPr>
        <w:t xml:space="preserve"> As A Pest Control Of Rats In Rice Fields</w:t>
      </w:r>
    </w:p>
    <w:p w14:paraId="6CBCCDC9" w14:textId="77777777" w:rsidR="00877BFF" w:rsidRDefault="00877BFF">
      <w:pPr>
        <w:pStyle w:val="Author"/>
        <w:spacing w:before="240" w:after="0" w:line="360" w:lineRule="auto"/>
        <w:rPr>
          <w:sz w:val="2"/>
          <w:szCs w:val="18"/>
        </w:rPr>
      </w:pPr>
    </w:p>
    <w:p w14:paraId="222F90E2" w14:textId="77777777" w:rsidR="00877BFF" w:rsidRDefault="00877BFF">
      <w:pPr>
        <w:pStyle w:val="Author"/>
        <w:spacing w:before="240" w:after="0" w:line="360" w:lineRule="auto"/>
        <w:rPr>
          <w:sz w:val="18"/>
          <w:szCs w:val="18"/>
        </w:rPr>
        <w:sectPr w:rsidR="00877BFF">
          <w:type w:val="continuous"/>
          <w:pgSz w:w="11906" w:h="16838"/>
          <w:pgMar w:top="1627" w:right="1094" w:bottom="2088" w:left="1094" w:header="720" w:footer="720" w:gutter="0"/>
          <w:cols w:num="3" w:space="720"/>
          <w:docGrid w:linePitch="360"/>
        </w:sectPr>
      </w:pPr>
    </w:p>
    <w:p w14:paraId="15D5E121" w14:textId="77777777" w:rsidR="00877BFF" w:rsidRDefault="00523406">
      <w:pPr>
        <w:ind w:left="360"/>
        <w:rPr>
          <w:rFonts w:eastAsiaTheme="minorEastAsia"/>
          <w:b/>
          <w:lang w:val="id-ID" w:eastAsia="id-ID"/>
        </w:rPr>
      </w:pPr>
      <w:r>
        <w:rPr>
          <w:rFonts w:eastAsiaTheme="minorEastAsia"/>
          <w:b/>
          <w:lang w:val="id-ID" w:eastAsia="id-ID"/>
        </w:rPr>
        <w:t>Kresna Kurnia Efendi</w:t>
      </w:r>
      <w:r>
        <w:rPr>
          <w:rFonts w:eastAsiaTheme="minorEastAsia"/>
          <w:b/>
          <w:vertAlign w:val="superscript"/>
          <w:lang w:val="id-ID" w:eastAsia="id-ID"/>
        </w:rPr>
        <w:t>1</w:t>
      </w:r>
      <w:r>
        <w:rPr>
          <w:rFonts w:eastAsiaTheme="minorEastAsia"/>
          <w:b/>
          <w:lang w:val="id-ID" w:eastAsia="id-ID"/>
        </w:rPr>
        <w:t>, Epsi Euriga</w:t>
      </w:r>
      <w:r>
        <w:rPr>
          <w:rFonts w:eastAsiaTheme="minorEastAsia"/>
          <w:b/>
          <w:vertAlign w:val="superscript"/>
          <w:lang w:val="id-ID" w:eastAsia="id-ID"/>
        </w:rPr>
        <w:t>2</w:t>
      </w:r>
      <w:r>
        <w:rPr>
          <w:rFonts w:eastAsiaTheme="minorEastAsia"/>
          <w:b/>
          <w:vertAlign w:val="superscript"/>
          <w:lang w:eastAsia="id-ID"/>
        </w:rPr>
        <w:t>,</w:t>
      </w:r>
      <w:r>
        <w:rPr>
          <w:rFonts w:eastAsiaTheme="minorEastAsia"/>
          <w:b/>
          <w:vertAlign w:val="superscript"/>
          <w:lang w:val="id-ID" w:eastAsia="id-ID"/>
        </w:rPr>
        <w:t>*</w:t>
      </w:r>
      <w:r>
        <w:rPr>
          <w:rFonts w:eastAsiaTheme="minorEastAsia"/>
          <w:b/>
          <w:lang w:val="id-ID" w:eastAsia="id-ID"/>
        </w:rPr>
        <w:t xml:space="preserve"> , Isna Tustiyani</w:t>
      </w:r>
      <w:r>
        <w:rPr>
          <w:rFonts w:eastAsiaTheme="minorEastAsia"/>
          <w:b/>
          <w:vertAlign w:val="superscript"/>
          <w:lang w:val="id-ID" w:eastAsia="id-ID"/>
        </w:rPr>
        <w:t>3</w:t>
      </w:r>
      <w:r>
        <w:rPr>
          <w:rFonts w:eastAsiaTheme="minorEastAsia"/>
          <w:b/>
          <w:lang w:val="id-ID" w:eastAsia="id-ID"/>
        </w:rPr>
        <w:t xml:space="preserve"> </w:t>
      </w:r>
    </w:p>
    <w:p w14:paraId="492A7D37" w14:textId="77777777" w:rsidR="00877BFF" w:rsidRDefault="00523406">
      <w:pPr>
        <w:rPr>
          <w:rFonts w:eastAsiaTheme="minorEastAsia"/>
          <w:i/>
          <w:lang w:val="id-ID" w:eastAsia="id-ID"/>
        </w:rPr>
      </w:pPr>
      <w:r>
        <w:rPr>
          <w:rFonts w:eastAsiaTheme="minorEastAsia"/>
          <w:i/>
          <w:vertAlign w:val="superscript"/>
          <w:lang w:val="id-ID" w:eastAsia="id-ID"/>
        </w:rPr>
        <w:t>1</w:t>
      </w:r>
      <w:r>
        <w:rPr>
          <w:rFonts w:eastAsiaTheme="minorEastAsia"/>
          <w:i/>
          <w:lang w:val="id-ID" w:eastAsia="id-ID"/>
        </w:rPr>
        <w:t xml:space="preserve">Politeknik Pembangunan Pertanian Yogyakarta-Magelang </w:t>
      </w:r>
    </w:p>
    <w:p w14:paraId="7E1272BB" w14:textId="77777777" w:rsidR="00877BFF" w:rsidRDefault="00523406">
      <w:pPr>
        <w:rPr>
          <w:rFonts w:eastAsiaTheme="minorEastAsia"/>
          <w:i/>
          <w:lang w:val="id-ID" w:eastAsia="id-ID"/>
        </w:rPr>
      </w:pPr>
      <w:r>
        <w:rPr>
          <w:rFonts w:eastAsiaTheme="minorEastAsia"/>
          <w:i/>
          <w:vertAlign w:val="superscript"/>
          <w:lang w:val="id-ID" w:eastAsia="id-ID"/>
        </w:rPr>
        <w:t>2</w:t>
      </w:r>
      <w:r>
        <w:rPr>
          <w:rFonts w:eastAsiaTheme="minorEastAsia"/>
          <w:i/>
          <w:lang w:val="id-ID" w:eastAsia="id-ID"/>
        </w:rPr>
        <w:t xml:space="preserve">Politeknik Pembangunan Pertanian Yogyakarta-Magelang </w:t>
      </w:r>
    </w:p>
    <w:p w14:paraId="24C86247" w14:textId="77777777" w:rsidR="00877BFF" w:rsidRDefault="00523406">
      <w:pPr>
        <w:rPr>
          <w:rFonts w:eastAsiaTheme="minorEastAsia"/>
          <w:i/>
          <w:lang w:val="id-ID" w:eastAsia="id-ID"/>
        </w:rPr>
      </w:pPr>
      <w:r>
        <w:rPr>
          <w:rFonts w:eastAsiaTheme="minorEastAsia"/>
          <w:i/>
          <w:vertAlign w:val="superscript"/>
          <w:lang w:val="id-ID" w:eastAsia="id-ID"/>
        </w:rPr>
        <w:t>3</w:t>
      </w:r>
      <w:r>
        <w:rPr>
          <w:rFonts w:eastAsiaTheme="minorEastAsia"/>
          <w:i/>
          <w:lang w:val="id-ID" w:eastAsia="id-ID"/>
        </w:rPr>
        <w:t xml:space="preserve">Politeknik Pembangunan Pertanian Yogyakarta-Magelang </w:t>
      </w:r>
    </w:p>
    <w:p w14:paraId="366EF876" w14:textId="77777777" w:rsidR="00877BFF" w:rsidRDefault="00523406">
      <w:pPr>
        <w:rPr>
          <w:i/>
          <w:lang w:val="id-ID"/>
        </w:rPr>
      </w:pPr>
      <w:r>
        <w:rPr>
          <w:i/>
        </w:rPr>
        <w:t>*</w:t>
      </w:r>
      <w:r>
        <w:rPr>
          <w:i/>
          <w:lang w:val="id-ID"/>
        </w:rPr>
        <w:t xml:space="preserve">Corresponding author </w:t>
      </w:r>
      <w:r>
        <w:rPr>
          <w:rFonts w:eastAsiaTheme="minorEastAsia"/>
          <w:i/>
          <w:lang w:val="id-ID" w:eastAsia="id-ID"/>
        </w:rPr>
        <w:t>Email</w:t>
      </w:r>
      <w:r>
        <w:rPr>
          <w:i/>
          <w:lang w:val="id-ID"/>
        </w:rPr>
        <w:t>:</w:t>
      </w:r>
      <w:r>
        <w:rPr>
          <w:sz w:val="22"/>
          <w:szCs w:val="22"/>
        </w:rPr>
        <w:t xml:space="preserve"> </w:t>
      </w:r>
      <w:r>
        <w:t>Epsieuriga@gmail.com</w:t>
      </w:r>
    </w:p>
    <w:p w14:paraId="5A3EA952" w14:textId="77777777" w:rsidR="00877BFF" w:rsidRDefault="00877BFF">
      <w:pPr>
        <w:pStyle w:val="Author"/>
        <w:spacing w:before="0" w:after="0"/>
        <w:ind w:left="709" w:right="504"/>
        <w:rPr>
          <w:i/>
          <w:sz w:val="20"/>
          <w:szCs w:val="20"/>
        </w:rPr>
      </w:pPr>
    </w:p>
    <w:p w14:paraId="30F2A28E" w14:textId="77777777" w:rsidR="00877BFF" w:rsidRDefault="00877BFF">
      <w:pPr>
        <w:pStyle w:val="Author"/>
        <w:spacing w:before="100" w:beforeAutospacing="1"/>
        <w:sectPr w:rsidR="00877BFF">
          <w:type w:val="continuous"/>
          <w:pgSz w:w="11906" w:h="16838"/>
          <w:pgMar w:top="1627" w:right="1094" w:bottom="2088" w:left="1094" w:header="720" w:footer="720" w:gutter="0"/>
          <w:cols w:space="720"/>
          <w:docGrid w:linePitch="360"/>
        </w:sectPr>
      </w:pPr>
    </w:p>
    <w:p w14:paraId="6752ED69" w14:textId="77777777" w:rsidR="00877BFF" w:rsidRDefault="00523406">
      <w:pPr>
        <w:autoSpaceDE w:val="0"/>
        <w:autoSpaceDN w:val="0"/>
        <w:adjustRightInd w:val="0"/>
        <w:jc w:val="left"/>
        <w:rPr>
          <w:i/>
          <w:sz w:val="18"/>
          <w:highlight w:val="yellow"/>
        </w:rPr>
      </w:pPr>
      <w:r>
        <w:rPr>
          <w:i/>
          <w:sz w:val="18"/>
          <w:highlight w:val="yellow"/>
          <w:lang w:val="id-ID"/>
        </w:rPr>
        <w:t>Received:</w:t>
      </w:r>
      <w:r>
        <w:rPr>
          <w:i/>
          <w:sz w:val="18"/>
          <w:highlight w:val="yellow"/>
        </w:rPr>
        <w:t xml:space="preserve"> 21 Oktober 2021</w:t>
      </w:r>
    </w:p>
    <w:p w14:paraId="736ACE73" w14:textId="77777777" w:rsidR="00877BFF" w:rsidRDefault="00523406">
      <w:pPr>
        <w:autoSpaceDE w:val="0"/>
        <w:autoSpaceDN w:val="0"/>
        <w:adjustRightInd w:val="0"/>
        <w:jc w:val="left"/>
        <w:rPr>
          <w:i/>
          <w:sz w:val="18"/>
          <w:highlight w:val="yellow"/>
        </w:rPr>
      </w:pPr>
      <w:r>
        <w:rPr>
          <w:i/>
          <w:sz w:val="18"/>
          <w:highlight w:val="yellow"/>
          <w:lang w:val="id-ID"/>
        </w:rPr>
        <w:t>Accepted:</w:t>
      </w:r>
      <w:r>
        <w:rPr>
          <w:i/>
          <w:sz w:val="18"/>
          <w:highlight w:val="yellow"/>
        </w:rPr>
        <w:t>15 November 2021</w:t>
      </w:r>
    </w:p>
    <w:p w14:paraId="637F14E6" w14:textId="77777777" w:rsidR="00877BFF" w:rsidRDefault="00523406">
      <w:pPr>
        <w:autoSpaceDE w:val="0"/>
        <w:autoSpaceDN w:val="0"/>
        <w:adjustRightInd w:val="0"/>
        <w:jc w:val="left"/>
        <w:rPr>
          <w:i/>
          <w:sz w:val="18"/>
        </w:rPr>
      </w:pPr>
      <w:r>
        <w:rPr>
          <w:i/>
          <w:sz w:val="18"/>
          <w:highlight w:val="yellow"/>
          <w:lang w:val="id-ID"/>
        </w:rPr>
        <w:t>Available online:</w:t>
      </w:r>
      <w:r>
        <w:rPr>
          <w:i/>
          <w:sz w:val="18"/>
          <w:highlight w:val="yellow"/>
        </w:rPr>
        <w:t>20 Desember 2021</w:t>
      </w:r>
    </w:p>
    <w:p w14:paraId="1D51B6F7" w14:textId="77777777" w:rsidR="00877BFF" w:rsidRDefault="00877BFF">
      <w:pPr>
        <w:pStyle w:val="Abstract"/>
        <w:spacing w:after="0"/>
        <w:ind w:firstLine="0"/>
      </w:pPr>
    </w:p>
    <w:p w14:paraId="62E4DB6C" w14:textId="77777777" w:rsidR="00877BFF" w:rsidRDefault="00523406">
      <w:pPr>
        <w:pStyle w:val="Abstract"/>
        <w:spacing w:after="0"/>
        <w:ind w:firstLine="0"/>
        <w:rPr>
          <w:sz w:val="20"/>
          <w:szCs w:val="20"/>
        </w:rPr>
      </w:pPr>
      <w:r>
        <w:rPr>
          <w:sz w:val="20"/>
          <w:szCs w:val="20"/>
        </w:rPr>
        <w:t>ABSTRACT</w:t>
      </w:r>
    </w:p>
    <w:p w14:paraId="00C2B932" w14:textId="77777777" w:rsidR="00877BFF" w:rsidRDefault="00523406">
      <w:pPr>
        <w:pStyle w:val="Abstrak"/>
        <w:spacing w:after="120"/>
        <w:rPr>
          <w:rFonts w:ascii="Times New Roman" w:hAnsi="Times New Roman"/>
          <w:iCs/>
          <w:color w:val="000000" w:themeColor="text1"/>
          <w:sz w:val="20"/>
          <w:lang w:val="id-ID" w:bidi="id-ID"/>
        </w:rPr>
      </w:pPr>
      <w:r>
        <w:rPr>
          <w:rFonts w:ascii="Times New Roman" w:hAnsi="Times New Roman"/>
          <w:iCs/>
          <w:color w:val="000000" w:themeColor="text1"/>
          <w:sz w:val="20"/>
          <w:lang w:val="id-ID" w:bidi="id-ID"/>
        </w:rPr>
        <w:t xml:space="preserve">The sustainability of </w:t>
      </w:r>
      <w:r w:rsidR="00AF0ECD" w:rsidRPr="00AF0ECD">
        <w:rPr>
          <w:rFonts w:ascii="Times New Roman" w:hAnsi="Times New Roman"/>
          <w:i/>
          <w:iCs/>
          <w:color w:val="000000" w:themeColor="text1"/>
          <w:sz w:val="20"/>
          <w:lang w:val="id-ID" w:bidi="id-ID"/>
        </w:rPr>
        <w:t>Tyto Alba</w:t>
      </w:r>
      <w:r>
        <w:rPr>
          <w:rFonts w:ascii="Times New Roman" w:hAnsi="Times New Roman"/>
          <w:iCs/>
          <w:color w:val="000000" w:themeColor="text1"/>
          <w:sz w:val="20"/>
          <w:lang w:val="id-ID" w:bidi="id-ID"/>
        </w:rPr>
        <w:t xml:space="preserve"> adoption as a natural predator in rice fields is crucial for effective and environmentally friendly pest control. This study aims to analyze the influence of the role of agricultural extension agents, farmer participation, and external support on the sustainability of </w:t>
      </w:r>
      <w:r w:rsidR="00AF0ECD" w:rsidRPr="00AF0ECD">
        <w:rPr>
          <w:rFonts w:ascii="Times New Roman" w:hAnsi="Times New Roman"/>
          <w:i/>
          <w:iCs/>
          <w:color w:val="000000" w:themeColor="text1"/>
          <w:sz w:val="20"/>
          <w:lang w:val="id-ID" w:bidi="id-ID"/>
        </w:rPr>
        <w:t>Tyto Alba</w:t>
      </w:r>
      <w:r>
        <w:rPr>
          <w:rFonts w:ascii="Times New Roman" w:hAnsi="Times New Roman"/>
          <w:iCs/>
          <w:color w:val="000000" w:themeColor="text1"/>
          <w:sz w:val="20"/>
          <w:lang w:val="id-ID" w:bidi="id-ID"/>
        </w:rPr>
        <w:t xml:space="preserve"> adoption among rice farmers in Wukirsari Village using a quantitative approach. The study involved 31 farmers as respondents, selected using a saturated sampling technique. A quantitative approach with a survey method was employed, and data were analyzed using multiple linear regression. The results indicate that farmer participation has a significant positive effect on the sustainability of adoption, while the role of extension agents and external support do not significantly affect the sustainability of </w:t>
      </w:r>
      <w:r w:rsidR="00AF0ECD" w:rsidRPr="00AF0ECD">
        <w:rPr>
          <w:rFonts w:ascii="Times New Roman" w:hAnsi="Times New Roman"/>
          <w:i/>
          <w:iCs/>
          <w:color w:val="000000" w:themeColor="text1"/>
          <w:sz w:val="20"/>
          <w:lang w:val="id-ID" w:bidi="id-ID"/>
        </w:rPr>
        <w:t>Tyto Alba</w:t>
      </w:r>
      <w:r>
        <w:rPr>
          <w:rFonts w:ascii="Times New Roman" w:hAnsi="Times New Roman"/>
          <w:iCs/>
          <w:color w:val="000000" w:themeColor="text1"/>
          <w:sz w:val="20"/>
          <w:lang w:val="id-ID" w:bidi="id-ID"/>
        </w:rPr>
        <w:t xml:space="preserve"> adoption as a rodent pest control measure in rice fields. These findings highlight the importance of strengthening farmer participation to maintain the sustainability of </w:t>
      </w:r>
      <w:r w:rsidR="00AF0ECD" w:rsidRPr="00AF0ECD">
        <w:rPr>
          <w:rFonts w:ascii="Times New Roman" w:hAnsi="Times New Roman"/>
          <w:i/>
          <w:iCs/>
          <w:color w:val="000000" w:themeColor="text1"/>
          <w:sz w:val="20"/>
          <w:lang w:val="id-ID" w:bidi="id-ID"/>
        </w:rPr>
        <w:t>Tyto Alba</w:t>
      </w:r>
      <w:r>
        <w:rPr>
          <w:rFonts w:ascii="Times New Roman" w:hAnsi="Times New Roman"/>
          <w:iCs/>
          <w:color w:val="000000" w:themeColor="text1"/>
          <w:sz w:val="20"/>
          <w:lang w:val="id-ID" w:bidi="id-ID"/>
        </w:rPr>
        <w:t xml:space="preserve"> adoption. Therefore, it is recommended that farmer groups be more active in disseminating information and sharing experiences regarding the benefits of </w:t>
      </w:r>
      <w:r w:rsidR="00AF0ECD" w:rsidRPr="00AF0ECD">
        <w:rPr>
          <w:rFonts w:ascii="Times New Roman" w:hAnsi="Times New Roman"/>
          <w:i/>
          <w:iCs/>
          <w:color w:val="000000" w:themeColor="text1"/>
          <w:sz w:val="20"/>
          <w:lang w:val="id-ID" w:bidi="id-ID"/>
        </w:rPr>
        <w:t>Tyto Alba</w:t>
      </w:r>
      <w:r>
        <w:rPr>
          <w:rFonts w:ascii="Times New Roman" w:hAnsi="Times New Roman"/>
          <w:iCs/>
          <w:color w:val="000000" w:themeColor="text1"/>
          <w:sz w:val="20"/>
          <w:lang w:val="id-ID" w:bidi="id-ID"/>
        </w:rPr>
        <w:t xml:space="preserve">. Additionally, more concrete policy support from the government and relevant institutions needs to be reinforced to enhance the long-term effectiveness of </w:t>
      </w:r>
      <w:r w:rsidR="00AF0ECD" w:rsidRPr="00AF0ECD">
        <w:rPr>
          <w:rFonts w:ascii="Times New Roman" w:hAnsi="Times New Roman"/>
          <w:i/>
          <w:iCs/>
          <w:color w:val="000000" w:themeColor="text1"/>
          <w:sz w:val="20"/>
          <w:lang w:val="id-ID" w:bidi="id-ID"/>
        </w:rPr>
        <w:t>Tyto Alba</w:t>
      </w:r>
      <w:r>
        <w:rPr>
          <w:rFonts w:ascii="Times New Roman" w:hAnsi="Times New Roman"/>
          <w:iCs/>
          <w:color w:val="000000" w:themeColor="text1"/>
          <w:sz w:val="20"/>
          <w:lang w:val="id-ID" w:bidi="id-ID"/>
        </w:rPr>
        <w:t>-based pest control strategies.</w:t>
      </w:r>
    </w:p>
    <w:p w14:paraId="49476969" w14:textId="77777777" w:rsidR="00877BFF" w:rsidRDefault="00523406">
      <w:pPr>
        <w:pStyle w:val="Abstrak"/>
        <w:spacing w:after="120"/>
        <w:rPr>
          <w:rFonts w:ascii="Times New Roman" w:hAnsi="Times New Roman"/>
          <w:b/>
          <w:bCs/>
          <w:iCs/>
          <w:sz w:val="20"/>
        </w:rPr>
      </w:pPr>
      <w:r>
        <w:rPr>
          <w:rFonts w:ascii="Times New Roman" w:hAnsi="Times New Roman"/>
          <w:b/>
          <w:bCs/>
          <w:iCs/>
          <w:sz w:val="20"/>
        </w:rPr>
        <w:t>Keywords:</w:t>
      </w:r>
      <w:r>
        <w:rPr>
          <w:b/>
          <w:bCs/>
          <w:iCs/>
        </w:rPr>
        <w:t xml:space="preserve"> </w:t>
      </w:r>
      <w:r>
        <w:rPr>
          <w:rFonts w:ascii="Times New Roman" w:hAnsi="Times New Roman"/>
          <w:b/>
          <w:bCs/>
          <w:iCs/>
          <w:sz w:val="20"/>
        </w:rPr>
        <w:t xml:space="preserve">Sustainability adoption, </w:t>
      </w:r>
      <w:r w:rsidR="00AF0ECD" w:rsidRPr="00AF0ECD">
        <w:rPr>
          <w:rFonts w:ascii="Times New Roman" w:hAnsi="Times New Roman"/>
          <w:b/>
          <w:bCs/>
          <w:i/>
          <w:iCs/>
          <w:sz w:val="20"/>
        </w:rPr>
        <w:t>Tyto Alba</w:t>
      </w:r>
      <w:r>
        <w:rPr>
          <w:rFonts w:ascii="Times New Roman" w:hAnsi="Times New Roman"/>
          <w:b/>
          <w:bCs/>
          <w:iCs/>
          <w:sz w:val="20"/>
        </w:rPr>
        <w:t>, Pest Control</w:t>
      </w:r>
    </w:p>
    <w:p w14:paraId="53A3CE77" w14:textId="77777777" w:rsidR="00AF0ECD" w:rsidRPr="00AF0ECD" w:rsidRDefault="00AF0ECD" w:rsidP="00AF0ECD">
      <w:pPr>
        <w:pStyle w:val="Abstract"/>
        <w:rPr>
          <w:b w:val="0"/>
          <w:bCs w:val="0"/>
          <w:sz w:val="20"/>
          <w:szCs w:val="20"/>
        </w:rPr>
      </w:pPr>
      <w:r w:rsidRPr="00AF0ECD">
        <w:rPr>
          <w:b w:val="0"/>
          <w:bCs w:val="0"/>
          <w:sz w:val="20"/>
          <w:szCs w:val="20"/>
        </w:rPr>
        <w:t>ABSTRAK</w:t>
      </w:r>
    </w:p>
    <w:p w14:paraId="4E34910F" w14:textId="77777777" w:rsidR="00AF0ECD" w:rsidRPr="00AF0ECD" w:rsidRDefault="00AF0ECD" w:rsidP="00AF0ECD">
      <w:pPr>
        <w:pStyle w:val="Abstract"/>
        <w:rPr>
          <w:b w:val="0"/>
          <w:bCs w:val="0"/>
          <w:sz w:val="20"/>
          <w:szCs w:val="20"/>
        </w:rPr>
      </w:pPr>
      <w:r w:rsidRPr="00AF0ECD">
        <w:rPr>
          <w:b w:val="0"/>
          <w:bCs w:val="0"/>
          <w:sz w:val="20"/>
          <w:szCs w:val="20"/>
        </w:rPr>
        <w:t>Keberlanjutan adopsi Tyto Alba sebagai predator alami di lahan padi sangat penting untuk pengendalian hama yang efektif dan ramah lingkungan Penelitian ini bertujuan untuk menganalisis pengaruh peran penyuluh, partisipasi petani, dan dukungan eksternal terhadap keberlanjutan adopsi Tyto Alba pada petani padi di Desa Wukirsari dengan pendekatan kuantitatif.  Penelitian ini melibatkan 31 petani sebagai responden yang dipilih menggunakan teknik sampel jenuh. Penelitian ini menggunakan pendekatan kuantitatif dengan metode survei dan data dianalisis dengan regresi linier berganda. Hasil penelitian menunjukkan bahwa partisipasi petani berpengaruh positif signifikan terhadap keberlanjutan adopsi sedangkan peran penyuluh dan dukungan eksternal tidak berpengaruh terhadap keberlanjutan adopsi Tyto Alba sebagai pengendali hama tikus pada lahan padi. Temuan ini menekankan pentingnya memperkuat partisipasi petani dalam menjaga keberlanjutan adopsi Tyto Alba. Oleh karena itu, disarankan agar kelompok tani lebih aktif dalam penyebaran informasi dan berbagi pengalaman terkait manfaat Tyto Alba. Selain itu, dukungan kebijakan yang lebih konkret dari pemerintah dan lembaga terkait perlu diperkuat untuk meningkatkan efektivitas implementasi jangka panjang strategi pengendalian hama berbasis Tyto Alba.</w:t>
      </w:r>
    </w:p>
    <w:p w14:paraId="51ADC085" w14:textId="77777777" w:rsidR="00877BFF" w:rsidRPr="00AF0ECD" w:rsidRDefault="00AF0ECD" w:rsidP="00AF0ECD">
      <w:pPr>
        <w:pStyle w:val="Abstract"/>
        <w:spacing w:after="0"/>
        <w:ind w:firstLine="0"/>
        <w:rPr>
          <w:b w:val="0"/>
          <w:bCs w:val="0"/>
          <w:sz w:val="20"/>
          <w:szCs w:val="20"/>
        </w:rPr>
      </w:pPr>
      <w:r w:rsidRPr="00AF0ECD">
        <w:rPr>
          <w:b w:val="0"/>
          <w:bCs w:val="0"/>
          <w:sz w:val="20"/>
          <w:szCs w:val="20"/>
        </w:rPr>
        <w:t>Kata kunci: Keberlanjutan adopsi, Tyto Alba, Pengendalian Hama</w:t>
      </w:r>
    </w:p>
    <w:p w14:paraId="11BF8084" w14:textId="77777777" w:rsidR="00877BFF" w:rsidRDefault="00877BFF">
      <w:pPr>
        <w:pStyle w:val="Abstrak"/>
        <w:spacing w:after="120"/>
        <w:rPr>
          <w:rFonts w:ascii="Times New Roman" w:hAnsi="Times New Roman"/>
          <w:i/>
          <w:color w:val="000000" w:themeColor="text1"/>
          <w:sz w:val="20"/>
          <w:lang w:val="id-ID" w:bidi="id-ID"/>
        </w:rPr>
      </w:pPr>
    </w:p>
    <w:p w14:paraId="7AB20564" w14:textId="77777777" w:rsidR="00877BFF" w:rsidRDefault="00877BFF">
      <w:pPr>
        <w:pStyle w:val="msonospacing0"/>
        <w:tabs>
          <w:tab w:val="left" w:pos="7220"/>
          <w:tab w:val="left" w:pos="7943"/>
          <w:tab w:val="left" w:pos="8080"/>
        </w:tabs>
        <w:spacing w:line="360" w:lineRule="auto"/>
        <w:ind w:right="40" w:firstLine="700"/>
        <w:jc w:val="center"/>
        <w:rPr>
          <w:rFonts w:ascii="Times New Roman" w:hAnsi="Times New Roman" w:hint="default"/>
          <w:b/>
          <w:sz w:val="10"/>
          <w:szCs w:val="24"/>
        </w:rPr>
      </w:pPr>
    </w:p>
    <w:p w14:paraId="1A85CB6F" w14:textId="77777777" w:rsidR="00877BFF" w:rsidRDefault="00877BFF">
      <w:pPr>
        <w:jc w:val="both"/>
        <w:rPr>
          <w:b/>
          <w:lang w:val="sv-SE"/>
        </w:rPr>
        <w:sectPr w:rsidR="00877BFF">
          <w:type w:val="continuous"/>
          <w:pgSz w:w="11906" w:h="16838"/>
          <w:pgMar w:top="1627" w:right="1094" w:bottom="2088" w:left="1094" w:header="720" w:footer="720" w:gutter="0"/>
          <w:cols w:space="360"/>
          <w:docGrid w:linePitch="360"/>
        </w:sectPr>
      </w:pPr>
    </w:p>
    <w:p w14:paraId="19DA2FC7" w14:textId="77777777" w:rsidR="00877BFF" w:rsidRDefault="00523406">
      <w:pPr>
        <w:jc w:val="both"/>
        <w:rPr>
          <w:b/>
          <w:lang w:val="id-ID"/>
        </w:rPr>
      </w:pPr>
      <w:r>
        <w:rPr>
          <w:b/>
          <w:lang w:val="sv-SE"/>
        </w:rPr>
        <w:lastRenderedPageBreak/>
        <w:t>I. PENDAHULUAN</w:t>
      </w:r>
    </w:p>
    <w:p w14:paraId="62679F96" w14:textId="77777777" w:rsidR="00AF0ECD" w:rsidRDefault="00AF0ECD" w:rsidP="00AF0ECD">
      <w:pPr>
        <w:tabs>
          <w:tab w:val="left" w:pos="0"/>
        </w:tabs>
        <w:jc w:val="both"/>
        <w:rPr>
          <w:bCs/>
        </w:rPr>
      </w:pPr>
      <w:r>
        <w:rPr>
          <w:bCs/>
        </w:rPr>
        <w:tab/>
      </w:r>
      <w:r w:rsidRPr="00AF0ECD">
        <w:rPr>
          <w:bCs/>
        </w:rPr>
        <w:t>Hama tikus (Rattus argentiventer) menjadi salah satu penyebab utama kerugian hasil panen padi. Serangan tikus sawah dapat menyebabkan kerugian pada tanaman padi sebesar hingga 37% dalam 1 hektar sawah, sehingga diperlukan pengendalian yang efektif seperti pemanfaatan Tyto Alba (Berliani et al., 2021). Pemanfaatan burung hantu merupakan salah satu cara efektif untuk mengendalikan hama tikus, di mana satu burung hantu dapat memangsa tiga sampai tujuh ekor tikus per hari (Waluyo et al., 2023).</w:t>
      </w:r>
    </w:p>
    <w:p w14:paraId="3C622378" w14:textId="77777777" w:rsidR="000A1177" w:rsidRPr="00AF0ECD" w:rsidRDefault="000A1177" w:rsidP="00AF0ECD">
      <w:pPr>
        <w:tabs>
          <w:tab w:val="left" w:pos="0"/>
        </w:tabs>
        <w:jc w:val="both"/>
        <w:rPr>
          <w:bCs/>
        </w:rPr>
      </w:pPr>
    </w:p>
    <w:p w14:paraId="1BF7949A" w14:textId="77777777" w:rsidR="00AF0ECD" w:rsidRDefault="00AF0ECD" w:rsidP="00AF0ECD">
      <w:pPr>
        <w:tabs>
          <w:tab w:val="left" w:pos="0"/>
        </w:tabs>
        <w:jc w:val="both"/>
        <w:rPr>
          <w:bCs/>
        </w:rPr>
      </w:pPr>
      <w:r>
        <w:rPr>
          <w:bCs/>
        </w:rPr>
        <w:tab/>
      </w:r>
      <w:r w:rsidRPr="00AF0ECD">
        <w:rPr>
          <w:bCs/>
        </w:rPr>
        <w:t xml:space="preserve">Desa Wukirsari, Kapanewon Cangkringan, Kabupaten </w:t>
      </w:r>
      <w:proofErr w:type="gramStart"/>
      <w:r w:rsidRPr="00AF0ECD">
        <w:rPr>
          <w:bCs/>
        </w:rPr>
        <w:t>Sleman,Provinsi</w:t>
      </w:r>
      <w:proofErr w:type="gramEnd"/>
      <w:r w:rsidRPr="00AF0ECD">
        <w:rPr>
          <w:bCs/>
        </w:rPr>
        <w:t xml:space="preserve"> Daerah Istimewa Yogyakarta merupakan salah satu daerah yang telah mengadopsi Tyto Alba sebagai bagian dari strategi pengendalian hama terpadu sejak tahun 2011. Namun, program ini sempat terhenti pada tahun 2021 akibat berbagai kendala, termasuk pandemi COVID-19 dan kurangnya sumber daya pendukung. Program ini kembali diaktifkan pada tahun 2022, tetapi keberlanjutannya masih menjadi tantangan.</w:t>
      </w:r>
    </w:p>
    <w:p w14:paraId="040CA1E7" w14:textId="77777777" w:rsidR="000A1177" w:rsidRPr="00AF0ECD" w:rsidRDefault="000A1177" w:rsidP="00AF0ECD">
      <w:pPr>
        <w:tabs>
          <w:tab w:val="left" w:pos="0"/>
        </w:tabs>
        <w:jc w:val="both"/>
        <w:rPr>
          <w:bCs/>
        </w:rPr>
      </w:pPr>
    </w:p>
    <w:p w14:paraId="73ABD91B" w14:textId="77777777" w:rsidR="00AF0ECD" w:rsidRDefault="00AF0ECD" w:rsidP="00AF0ECD">
      <w:pPr>
        <w:tabs>
          <w:tab w:val="left" w:pos="0"/>
        </w:tabs>
        <w:jc w:val="both"/>
        <w:rPr>
          <w:bCs/>
        </w:rPr>
      </w:pPr>
      <w:r>
        <w:rPr>
          <w:bCs/>
        </w:rPr>
        <w:tab/>
      </w:r>
      <w:r w:rsidRPr="00AF0ECD">
        <w:rPr>
          <w:bCs/>
        </w:rPr>
        <w:t>Salah satu tantangan terbesar dalam keberlanjutan adopsi Tyto Alba adalah dukungan dari masyarakat setempat. Partisipasi aktif masyarakat sangat penting untuk menjamin keberhasilan program ini dalam jangka panjang. Keterlibatan petani dalam pemasangan dan perawatan rubuha memberikan kontribusi besar dalam meningkatkan pemahaman dan keterampilan mereka mengenai pengendalian hama berbasis ekologi (Dwi Putri et al., 2020). Selain itu, pengetahuan petani mengenai penerapan teknologi pengendalian hama terpadu yang memanfaatkan Tyto Alba sebagai agen pengendali hayati perlu diperluas melalui pelatihan dan dukungan yang berkelanjutan. Kecepatan adopsi bergantung pada karakteristik petani yang dilibatkan, dukungan dari pemerintah pusat, lembaga akademis, dan sektor swasta sangat diperlukan oleh penyuluh untuk mempercepat penerapan teknologi yang dibutuhkan petani (Euriga, 2018).</w:t>
      </w:r>
    </w:p>
    <w:p w14:paraId="22B4D7DF" w14:textId="77777777" w:rsidR="000A1177" w:rsidRPr="00AF0ECD" w:rsidRDefault="000A1177" w:rsidP="00AF0ECD">
      <w:pPr>
        <w:tabs>
          <w:tab w:val="left" w:pos="0"/>
        </w:tabs>
        <w:jc w:val="both"/>
        <w:rPr>
          <w:bCs/>
        </w:rPr>
      </w:pPr>
    </w:p>
    <w:p w14:paraId="0ECA519E" w14:textId="77777777" w:rsidR="00AF0ECD" w:rsidRDefault="00AF0ECD" w:rsidP="00AF0ECD">
      <w:pPr>
        <w:tabs>
          <w:tab w:val="left" w:pos="0"/>
        </w:tabs>
        <w:jc w:val="both"/>
        <w:rPr>
          <w:bCs/>
        </w:rPr>
      </w:pPr>
      <w:r>
        <w:rPr>
          <w:bCs/>
        </w:rPr>
        <w:tab/>
      </w:r>
      <w:r w:rsidRPr="00AF0ECD">
        <w:rPr>
          <w:bCs/>
        </w:rPr>
        <w:t>Faktor-faktor yang memengaruhi keputusan petani dalam mempertahankan penggunaan Tyto Alba sebagai pengendali hama tikus perlu dikaji lebih lanjut guna memastikan efektivitasnya dalam jangka panjang. Keberlanjutan adopsi Tyto Alba dipengaruhi oleh berbagai faktor. Dalam kajian ini, faktor-faktor yang dianalisis meliputi peran penyuluh pertanian, partisipasi anggota kelompok tani, dan dukungan eksternal.</w:t>
      </w:r>
    </w:p>
    <w:p w14:paraId="02A9D871" w14:textId="77777777" w:rsidR="000A1177" w:rsidRPr="00AF0ECD" w:rsidRDefault="000A1177" w:rsidP="00AF0ECD">
      <w:pPr>
        <w:tabs>
          <w:tab w:val="left" w:pos="0"/>
        </w:tabs>
        <w:jc w:val="both"/>
        <w:rPr>
          <w:bCs/>
        </w:rPr>
      </w:pPr>
    </w:p>
    <w:p w14:paraId="48E129D0" w14:textId="77777777" w:rsidR="00AF0ECD" w:rsidRDefault="00AF0ECD" w:rsidP="00AF0ECD">
      <w:pPr>
        <w:tabs>
          <w:tab w:val="left" w:pos="0"/>
        </w:tabs>
        <w:jc w:val="both"/>
        <w:rPr>
          <w:bCs/>
        </w:rPr>
      </w:pPr>
      <w:r>
        <w:rPr>
          <w:bCs/>
        </w:rPr>
        <w:tab/>
      </w:r>
      <w:r w:rsidRPr="00AF0ECD">
        <w:rPr>
          <w:bCs/>
        </w:rPr>
        <w:t xml:space="preserve">Penyuluh bertindak sebagai komunikator, yang bertugas menyampaikan informasi dan memberikan edukasi kepada petani terkait penggunaan Tyto Alba dalam sistem pengendalian hama tikus. Peran petugas penyuluh lapangan (PPL) sebagai komunikator dinilai sangat tinggi oleh petani, terutama dalam memperkenalkan metode pengendalian hama tikus dengan Tyto Alba (Nurcahya et al., 2023). Partisipasi anggota kelompok tani berperan </w:t>
      </w:r>
      <w:r w:rsidRPr="00AF0ECD">
        <w:rPr>
          <w:bCs/>
        </w:rPr>
        <w:t>dalam memperkuat jaringan sosial antarpetani, memungkinkan penyebaran informasi yang lebih luas serta koordinasi dalam pengelolaan Rubuha. Partisipasi anggota kelompok tani dapat meningkatkan keberdayaan petani melalui komunikasi pembangunan partisipatif, sehingga petani memiliki akses yang lebih baik terhadap informasi teknologi (Muhammad, 2023). Dukungan eksternal yang dianalisis berasal dari CSR (Corporate Social Responsibility) Pertamina dan Pusat Studi Tyto Alba yang telah berkontribusi dalam pembangunan Rubuha. Dukungan dari pihak eksternal yang terdiri dari penyuluhan, pemerintah, universitas dan pihak swasta telah memberikan dampak positif baik secara aturan maupun kebijakan (Saleh &amp; Anwas, 2019).</w:t>
      </w:r>
    </w:p>
    <w:p w14:paraId="010DE457" w14:textId="77777777" w:rsidR="000A1177" w:rsidRPr="00AF0ECD" w:rsidRDefault="000A1177" w:rsidP="00AF0ECD">
      <w:pPr>
        <w:tabs>
          <w:tab w:val="left" w:pos="0"/>
        </w:tabs>
        <w:jc w:val="both"/>
        <w:rPr>
          <w:bCs/>
        </w:rPr>
      </w:pPr>
    </w:p>
    <w:p w14:paraId="0CFD8492" w14:textId="77777777" w:rsidR="00AF0ECD" w:rsidRDefault="00AF0ECD" w:rsidP="00AF0ECD">
      <w:pPr>
        <w:tabs>
          <w:tab w:val="left" w:pos="0"/>
        </w:tabs>
        <w:jc w:val="both"/>
        <w:rPr>
          <w:bCs/>
        </w:rPr>
      </w:pPr>
      <w:r w:rsidRPr="00AF0ECD">
        <w:rPr>
          <w:bCs/>
        </w:rPr>
        <w:tab/>
        <w:t>Penelitian ini bertujuan untuk menganalisis pengaruh peran penyuluh, partisipasi petani, dan dukungan eksternal terhadap keberlanjutan adopsi Tyto Alba sebagai pengendali hama tikus pada petani padi di Desa Wukirsari. Hasil penelitian diharapkan dapat memberikan rekomendasi yang aplikatif bagi pemangku kepentingan dalam mengembangkan strategi pengendalian hama yang efektif, berkelanjutan, dan ramah lingkungan.</w:t>
      </w:r>
    </w:p>
    <w:p w14:paraId="74D399E5" w14:textId="77777777" w:rsidR="00877BFF" w:rsidRDefault="00523406">
      <w:pPr>
        <w:tabs>
          <w:tab w:val="left" w:pos="0"/>
        </w:tabs>
        <w:jc w:val="both"/>
        <w:rPr>
          <w:b/>
          <w:lang w:val="id-ID"/>
        </w:rPr>
      </w:pPr>
      <w:r>
        <w:rPr>
          <w:b/>
          <w:lang w:val="fi-FI"/>
        </w:rPr>
        <w:t>II. METODE PENELITIAN</w:t>
      </w:r>
    </w:p>
    <w:p w14:paraId="74C3EF1F" w14:textId="77777777" w:rsidR="00877BFF" w:rsidRDefault="00523406">
      <w:pPr>
        <w:ind w:firstLine="567"/>
        <w:jc w:val="both"/>
        <w:rPr>
          <w:bCs/>
        </w:rPr>
      </w:pPr>
      <w:r>
        <w:rPr>
          <w:bCs/>
        </w:rPr>
        <w:t xml:space="preserve">Penelitian ini menggunakan pendekatan kuantitatif dengan metode survei untuk menganalisis pengaruh peran penyuluh, partisipasi petani, dan dukungan eksternal terhadap keberlanjutan adopsi </w:t>
      </w:r>
      <w:r w:rsidR="00AF0ECD" w:rsidRPr="00AF0ECD">
        <w:rPr>
          <w:bCs/>
          <w:i/>
          <w:iCs/>
        </w:rPr>
        <w:t>Tyto Alba</w:t>
      </w:r>
      <w:r>
        <w:rPr>
          <w:bCs/>
        </w:rPr>
        <w:t xml:space="preserve"> sebagai pengendali hama tikus di Desa Wukirsari. Data dikumpulkan melalui kuesioner yang terdiri dari 21 pertanyaan, mencakup empat variabel utama yaitu keberlanjutan adopsi, peran penyuluh, partisipasi kelompok tani, dan dukungan eksternal. Kuesioner telah diuji validitas dan reliabilitasnya, serta data dikonversi dari skala ordinal ke interval menggunakan metode MSI</w:t>
      </w:r>
      <w:r>
        <w:t xml:space="preserve"> (</w:t>
      </w:r>
      <w:r>
        <w:rPr>
          <w:bCs/>
          <w:i/>
          <w:iCs/>
        </w:rPr>
        <w:t>Method of Successive Intervals</w:t>
      </w:r>
      <w:r>
        <w:rPr>
          <w:bCs/>
        </w:rPr>
        <w:t>) agar sesuai untuk analisis regresi.</w:t>
      </w:r>
    </w:p>
    <w:p w14:paraId="1BB96356" w14:textId="77777777" w:rsidR="000A1177" w:rsidRDefault="000A1177">
      <w:pPr>
        <w:ind w:firstLine="567"/>
        <w:jc w:val="both"/>
        <w:rPr>
          <w:bCs/>
        </w:rPr>
      </w:pPr>
    </w:p>
    <w:p w14:paraId="3224A373" w14:textId="77777777" w:rsidR="00877BFF" w:rsidRDefault="00523406">
      <w:pPr>
        <w:ind w:firstLine="567"/>
        <w:jc w:val="both"/>
        <w:rPr>
          <w:bCs/>
        </w:rPr>
      </w:pPr>
      <w:r>
        <w:rPr>
          <w:bCs/>
        </w:rPr>
        <w:t xml:space="preserve">Populasi dalam penelitian ini adalah 31 petani padi di area pemanfaatan </w:t>
      </w:r>
      <w:r w:rsidR="00AF0ECD" w:rsidRPr="00AF0ECD">
        <w:rPr>
          <w:bCs/>
          <w:i/>
          <w:iCs/>
        </w:rPr>
        <w:t>Tyto Alba</w:t>
      </w:r>
      <w:r>
        <w:rPr>
          <w:bCs/>
        </w:rPr>
        <w:t xml:space="preserve">, dengan teknik sampel jenuh untuk memastikan representasi data yang maksimal. Lokasi dipilih secara </w:t>
      </w:r>
      <w:r>
        <w:rPr>
          <w:bCs/>
          <w:i/>
          <w:iCs/>
        </w:rPr>
        <w:t>purposive sampling</w:t>
      </w:r>
      <w:r>
        <w:rPr>
          <w:bCs/>
        </w:rPr>
        <w:t xml:space="preserve"> karena Desa Wukirsari telah menggunakan </w:t>
      </w:r>
      <w:r w:rsidR="00AF0ECD" w:rsidRPr="00AF0ECD">
        <w:rPr>
          <w:bCs/>
          <w:i/>
          <w:iCs/>
        </w:rPr>
        <w:t>Tyto Alba</w:t>
      </w:r>
      <w:r>
        <w:rPr>
          <w:bCs/>
        </w:rPr>
        <w:t xml:space="preserve"> sejak 2011. Pengumpulan data dilakukan antara Oktober 2024 hingga Februari 2025.</w:t>
      </w:r>
    </w:p>
    <w:p w14:paraId="429F3803" w14:textId="77777777" w:rsidR="000A1177" w:rsidRDefault="000A1177">
      <w:pPr>
        <w:ind w:firstLine="567"/>
        <w:jc w:val="both"/>
        <w:rPr>
          <w:bCs/>
        </w:rPr>
      </w:pPr>
    </w:p>
    <w:p w14:paraId="71349EA2" w14:textId="77777777" w:rsidR="00877BFF" w:rsidRDefault="00523406">
      <w:pPr>
        <w:ind w:firstLine="567"/>
        <w:jc w:val="both"/>
        <w:rPr>
          <w:bCs/>
        </w:rPr>
      </w:pPr>
      <w:r>
        <w:rPr>
          <w:bCs/>
        </w:rPr>
        <w:t>Analisis data dilakukan dengan regresi linier berganda menggunakan perangkat lunak SPSS (</w:t>
      </w:r>
      <w:r>
        <w:rPr>
          <w:bCs/>
          <w:i/>
          <w:iCs/>
        </w:rPr>
        <w:t>Statistical Package for the Social Sciences</w:t>
      </w:r>
      <w:r>
        <w:rPr>
          <w:bCs/>
        </w:rPr>
        <w:t xml:space="preserve">) versi 25. Sebelum analisis regresi, dilakukan uji asumsi klasik yaitu uji normalitas menunjukkan distribusi data yang normal, uji multikolinearitas menunjukkan tidak ada korelasi kuat antar variabel independen, dan uji heteroskedastisitas menunjukkan tidak terjadi ketidaksamaan varians. Setelah memenuhi seluruh asumsi, dilakukan analisis regresi linier berganda yang mencakup uji koefisien determinasi (R²), uji simultan (F), dan uji parsial (t) untuk menilai pengaruh </w:t>
      </w:r>
      <w:r>
        <w:rPr>
          <w:bCs/>
        </w:rPr>
        <w:lastRenderedPageBreak/>
        <w:t>masing-masing variabel independen terhadap variabel dependen.</w:t>
      </w:r>
    </w:p>
    <w:p w14:paraId="0AB69B00" w14:textId="77777777" w:rsidR="00AF0ECD" w:rsidRDefault="00AF0ECD" w:rsidP="00AF0ECD">
      <w:pPr>
        <w:ind w:firstLine="720"/>
        <w:jc w:val="both"/>
        <w:rPr>
          <w:rFonts w:eastAsia="Times New Roman"/>
          <w:lang w:val="id-ID"/>
        </w:rPr>
      </w:pPr>
      <w:r>
        <w:rPr>
          <w:rFonts w:eastAsia="Times New Roman"/>
          <w:lang w:val="id-ID"/>
        </w:rPr>
        <w:t xml:space="preserve">Analisis regresi linier berganda dilakukan untuk mengetahui pengaruh variabel independen terhadap keberlanjutan adopsi </w:t>
      </w:r>
      <w:r w:rsidRPr="00AF0ECD">
        <w:rPr>
          <w:rFonts w:eastAsia="Times New Roman"/>
          <w:i/>
          <w:iCs/>
          <w:lang w:val="id-ID"/>
        </w:rPr>
        <w:t>Tyto Alba</w:t>
      </w:r>
      <w:r>
        <w:rPr>
          <w:rFonts w:eastAsia="Times New Roman"/>
          <w:lang w:val="id-ID"/>
        </w:rPr>
        <w:t xml:space="preserve"> oleh petani padi di Desa Wukirsari. Model regresi yang digunakan adalah sebagai berikut.</w:t>
      </w:r>
    </w:p>
    <w:p w14:paraId="1A650314" w14:textId="77777777" w:rsidR="00AF0ECD" w:rsidRDefault="00AF0ECD" w:rsidP="00AF0ECD">
      <w:pPr>
        <w:rPr>
          <w:rFonts w:eastAsia="Times New Roman"/>
          <w:lang w:eastAsia="zh-CN"/>
        </w:rPr>
      </w:pPr>
      <w:r>
        <w:rPr>
          <w:rFonts w:eastAsia="Times New Roman"/>
          <w:highlight w:val="yellow"/>
          <w:lang w:val="id-ID"/>
        </w:rPr>
        <w:t>​</w:t>
      </w:r>
      <w:r w:rsidRPr="00AF0ECD">
        <w:t xml:space="preserve"> </w:t>
      </w:r>
      <w:r w:rsidRPr="00AF0ECD">
        <w:rPr>
          <w:rFonts w:eastAsia="Times New Roman"/>
          <w:lang w:val="id-ID"/>
        </w:rPr>
        <w:t>y=α−β1x1+β2x2+β3x3+ e</w:t>
      </w:r>
    </w:p>
    <w:p w14:paraId="3033D2F5" w14:textId="77777777" w:rsidR="00AF0ECD" w:rsidRDefault="00AF0ECD" w:rsidP="00AF0ECD">
      <w:pPr>
        <w:spacing w:before="100" w:beforeAutospacing="1" w:after="100" w:afterAutospacing="1"/>
        <w:jc w:val="left"/>
        <w:rPr>
          <w:rFonts w:eastAsia="Times New Roman"/>
          <w:lang w:val="id-ID" w:eastAsia="zh-CN"/>
        </w:rPr>
      </w:pPr>
      <w:r>
        <w:rPr>
          <w:rFonts w:eastAsia="Times New Roman"/>
          <w:lang w:val="id-ID" w:eastAsia="zh-CN"/>
        </w:rPr>
        <w:t>Di mana:</w:t>
      </w:r>
    </w:p>
    <w:p w14:paraId="4F30DFCA" w14:textId="77777777" w:rsidR="00AF0ECD" w:rsidRDefault="00AF0ECD" w:rsidP="00AF0ECD">
      <w:pPr>
        <w:numPr>
          <w:ilvl w:val="0"/>
          <w:numId w:val="8"/>
        </w:numPr>
        <w:spacing w:before="100" w:beforeAutospacing="1" w:after="100" w:afterAutospacing="1"/>
        <w:jc w:val="left"/>
        <w:rPr>
          <w:rFonts w:eastAsia="Times New Roman"/>
          <w:lang w:val="id-ID" w:eastAsia="zh-CN"/>
        </w:rPr>
      </w:pPr>
      <w:r>
        <w:rPr>
          <w:rFonts w:eastAsia="Times New Roman"/>
          <w:lang w:val="id-ID" w:eastAsia="zh-CN"/>
        </w:rPr>
        <w:t xml:space="preserve">y = Keberlanjutan adopsi </w:t>
      </w:r>
      <w:r w:rsidRPr="00AF0ECD">
        <w:rPr>
          <w:rFonts w:eastAsia="Times New Roman"/>
          <w:i/>
          <w:iCs/>
          <w:lang w:val="id-ID" w:eastAsia="zh-CN"/>
        </w:rPr>
        <w:t>Tyto Alba</w:t>
      </w:r>
    </w:p>
    <w:p w14:paraId="2106199B" w14:textId="77777777" w:rsidR="00AF0ECD" w:rsidRDefault="00AF0ECD" w:rsidP="00AF0ECD">
      <w:pPr>
        <w:numPr>
          <w:ilvl w:val="0"/>
          <w:numId w:val="8"/>
        </w:numPr>
        <w:spacing w:before="100" w:beforeAutospacing="1" w:after="100" w:afterAutospacing="1"/>
        <w:jc w:val="left"/>
        <w:rPr>
          <w:rFonts w:eastAsia="Times New Roman"/>
          <w:lang w:val="id-ID" w:eastAsia="zh-CN"/>
        </w:rPr>
      </w:pPr>
      <w:r>
        <w:rPr>
          <w:rFonts w:eastAsia="Times New Roman"/>
          <w:lang w:val="id-ID" w:eastAsia="zh-CN"/>
        </w:rPr>
        <w:t>x</w:t>
      </w:r>
      <w:r>
        <w:rPr>
          <w:rFonts w:eastAsia="Times New Roman"/>
          <w:vertAlign w:val="subscript"/>
          <w:lang w:val="id-ID" w:eastAsia="zh-CN"/>
        </w:rPr>
        <w:t>1</w:t>
      </w:r>
      <w:r>
        <w:rPr>
          <w:rFonts w:eastAsia="Times New Roman"/>
          <w:lang w:val="id-ID" w:eastAsia="zh-CN"/>
        </w:rPr>
        <w:t xml:space="preserve"> = Peran Penyuluh</w:t>
      </w:r>
    </w:p>
    <w:p w14:paraId="02112541" w14:textId="77777777" w:rsidR="00AF0ECD" w:rsidRDefault="00AF0ECD" w:rsidP="00AF0ECD">
      <w:pPr>
        <w:numPr>
          <w:ilvl w:val="0"/>
          <w:numId w:val="8"/>
        </w:numPr>
        <w:spacing w:before="100" w:beforeAutospacing="1" w:after="100" w:afterAutospacing="1"/>
        <w:jc w:val="left"/>
        <w:rPr>
          <w:rFonts w:eastAsia="Times New Roman"/>
          <w:lang w:val="id-ID" w:eastAsia="zh-CN"/>
        </w:rPr>
      </w:pPr>
      <w:r>
        <w:rPr>
          <w:rFonts w:eastAsia="Times New Roman"/>
          <w:lang w:val="id-ID" w:eastAsia="zh-CN"/>
        </w:rPr>
        <w:t>x</w:t>
      </w:r>
      <w:r>
        <w:rPr>
          <w:rFonts w:eastAsia="Times New Roman"/>
          <w:vertAlign w:val="subscript"/>
          <w:lang w:val="id-ID" w:eastAsia="zh-CN"/>
        </w:rPr>
        <w:t>2</w:t>
      </w:r>
      <w:r>
        <w:rPr>
          <w:rFonts w:eastAsia="Times New Roman"/>
          <w:lang w:val="id-ID" w:eastAsia="zh-CN"/>
        </w:rPr>
        <w:t xml:space="preserve"> = Partisipasi Petani</w:t>
      </w:r>
    </w:p>
    <w:p w14:paraId="66CEEF33" w14:textId="77777777" w:rsidR="00AF0ECD" w:rsidRPr="00AF0ECD" w:rsidRDefault="00AF0ECD" w:rsidP="00AF0ECD">
      <w:pPr>
        <w:numPr>
          <w:ilvl w:val="0"/>
          <w:numId w:val="8"/>
        </w:numPr>
        <w:spacing w:before="100" w:beforeAutospacing="1" w:after="100" w:afterAutospacing="1"/>
        <w:jc w:val="left"/>
        <w:rPr>
          <w:rFonts w:eastAsia="Times New Roman"/>
          <w:lang w:val="id-ID" w:eastAsia="zh-CN"/>
        </w:rPr>
      </w:pPr>
      <w:r>
        <w:rPr>
          <w:rFonts w:eastAsia="Times New Roman"/>
          <w:lang w:val="id-ID" w:eastAsia="zh-CN"/>
        </w:rPr>
        <w:t>x</w:t>
      </w:r>
      <w:r>
        <w:rPr>
          <w:rFonts w:eastAsia="Times New Roman"/>
          <w:vertAlign w:val="subscript"/>
          <w:lang w:val="id-ID" w:eastAsia="zh-CN"/>
        </w:rPr>
        <w:t>3</w:t>
      </w:r>
      <w:r>
        <w:rPr>
          <w:rFonts w:eastAsia="Times New Roman"/>
          <w:lang w:val="id-ID" w:eastAsia="zh-CN"/>
        </w:rPr>
        <w:t xml:space="preserve"> = Dukungan Eksternal</w:t>
      </w:r>
    </w:p>
    <w:p w14:paraId="2BBB6766" w14:textId="77777777" w:rsidR="00877BFF" w:rsidRDefault="00877BFF">
      <w:pPr>
        <w:ind w:firstLine="567"/>
        <w:jc w:val="both"/>
        <w:rPr>
          <w:b/>
        </w:rPr>
      </w:pPr>
    </w:p>
    <w:p w14:paraId="4F7A85CD" w14:textId="77777777" w:rsidR="00877BFF" w:rsidRDefault="00523406">
      <w:pPr>
        <w:jc w:val="both"/>
        <w:rPr>
          <w:b/>
          <w:lang w:val="id-ID"/>
        </w:rPr>
      </w:pPr>
      <w:r>
        <w:rPr>
          <w:b/>
        </w:rPr>
        <w:t xml:space="preserve">III. </w:t>
      </w:r>
      <w:r>
        <w:rPr>
          <w:b/>
          <w:lang w:val="id-ID"/>
        </w:rPr>
        <w:t>HASIL DAN PEMBAHASAN</w:t>
      </w:r>
    </w:p>
    <w:p w14:paraId="2A6BE9D5" w14:textId="77777777" w:rsidR="00877BFF" w:rsidRDefault="00523406">
      <w:pPr>
        <w:jc w:val="both"/>
        <w:rPr>
          <w:rFonts w:eastAsia="Times New Roman"/>
          <w:b/>
          <w:bCs/>
          <w:lang w:val="id-ID"/>
        </w:rPr>
      </w:pPr>
      <w:r>
        <w:rPr>
          <w:rFonts w:eastAsia="Times New Roman"/>
          <w:b/>
          <w:bCs/>
          <w:lang w:val="id-ID"/>
        </w:rPr>
        <w:t>Keadaan Umum Desa Wukirsari</w:t>
      </w:r>
    </w:p>
    <w:p w14:paraId="08F65A7D" w14:textId="77777777" w:rsidR="00AF0ECD" w:rsidRDefault="00AF0ECD">
      <w:pPr>
        <w:ind w:firstLine="720"/>
        <w:jc w:val="both"/>
        <w:rPr>
          <w:rFonts w:eastAsia="Times New Roman"/>
          <w:lang w:val="id-ID"/>
        </w:rPr>
      </w:pPr>
      <w:r w:rsidRPr="00AF0ECD">
        <w:rPr>
          <w:rFonts w:eastAsia="Times New Roman"/>
          <w:lang w:val="id-ID"/>
        </w:rPr>
        <w:t>Kalurahan Wukirsari terletak di Kapanewon Cangkringan, Kabupaten Sleman, Daerah Istimewa Yogyakarta, berada di lereng tenggara Gunung Merapi dengan ketinggian sekitar 400–600 mdpl. Dengan luas 1.456 ha, Wukirsari berjarak sekitar 17 km dari ibu kota Kabupaten Sleman.</w:t>
      </w:r>
    </w:p>
    <w:p w14:paraId="6DFA132C" w14:textId="77777777" w:rsidR="000A1177" w:rsidRDefault="000A1177">
      <w:pPr>
        <w:ind w:firstLine="720"/>
        <w:jc w:val="both"/>
        <w:rPr>
          <w:rFonts w:eastAsia="Times New Roman"/>
          <w:lang w:val="id-ID"/>
        </w:rPr>
      </w:pPr>
    </w:p>
    <w:p w14:paraId="2DBE6DCE" w14:textId="77777777" w:rsidR="00877BFF" w:rsidRDefault="00523406">
      <w:pPr>
        <w:ind w:firstLine="720"/>
        <w:jc w:val="both"/>
        <w:rPr>
          <w:rFonts w:eastAsia="Times New Roman"/>
          <w:lang w:val="id-ID"/>
        </w:rPr>
      </w:pPr>
      <w:r>
        <w:rPr>
          <w:rFonts w:eastAsia="Times New Roman"/>
          <w:lang w:val="id-ID"/>
        </w:rPr>
        <w:t>Kalurahan Wukirsari memiliki topografi yang bervariasi, dengan wilayah utara cenderung berbukit dan selatan lebih datar. Wilayah ini berada pada ketinggian 450–600 mdpl, dengan curah hujan tahunan sekitar 2.225 mm/tahun dan suhu rata-rata 19–24°C. Iklim di Wukirsari tergolong tropis basah, dengan kondisi agroklimat yang mendukung sektor pertanian. Sebagian besar lahan di Wukirsari merupakan lahan pertanian yang subur, terutama digunakan untuk padi dan hortikultura, dengan luas sawah mencapai 952,44 ha yang didukung oleh sistem irigasi teknis.</w:t>
      </w:r>
    </w:p>
    <w:p w14:paraId="7D87442F" w14:textId="77777777" w:rsidR="00877BFF" w:rsidRDefault="00523406">
      <w:pPr>
        <w:ind w:firstLine="720"/>
        <w:jc w:val="both"/>
        <w:rPr>
          <w:rFonts w:eastAsia="Times New Roman"/>
          <w:lang w:val="id-ID"/>
        </w:rPr>
      </w:pPr>
      <w:r>
        <w:rPr>
          <w:rFonts w:eastAsia="Times New Roman"/>
          <w:lang w:val="id-ID"/>
        </w:rPr>
        <w:t>Jumlah penduduk di Kalurahan Wukirsari sebanyak 11.391 jiwa, terdiri dari 5.736 laki-laki (50,36%) dan 5.807 perempuan (50,98%). Profesi dominan di wilayah ini adalah petani (14,55%) dan buruh tani (3,95%), mengingat luasnya lahan pertanian yang tersedia. Selain itu, terdapat berbagai profesi lain seperti wiraswasta, karyawan swasta, dan pegawai negeri sipil.Dari aspek pendidikan, mayoritas penduduk telah menempuh pendidikan hingga SMA/sederajat (39,85%), sementara tingkat pendidikan tinggi (S1, S2, dan S3) masih tergolong rendah. Petani di Wukirsari juga memiliki latar belakang pendidikan yang bervariasi, dengan sebagian besar lulusan SMA/sederajat.</w:t>
      </w:r>
    </w:p>
    <w:p w14:paraId="494FC2CC" w14:textId="77777777" w:rsidR="00877BFF" w:rsidRDefault="00523406">
      <w:pPr>
        <w:jc w:val="both"/>
        <w:rPr>
          <w:rFonts w:eastAsia="Times New Roman"/>
          <w:lang w:val="id-ID"/>
        </w:rPr>
      </w:pPr>
      <w:r>
        <w:rPr>
          <w:rFonts w:eastAsia="Times New Roman"/>
          <w:lang w:val="id-ID"/>
        </w:rPr>
        <w:t>a. Koefisien Determinasi (R Square)</w:t>
      </w:r>
    </w:p>
    <w:p w14:paraId="13F0F28A" w14:textId="77777777" w:rsidR="00877BFF" w:rsidRDefault="00523406">
      <w:pPr>
        <w:ind w:firstLine="720"/>
        <w:jc w:val="both"/>
        <w:rPr>
          <w:rFonts w:eastAsia="Times New Roman"/>
          <w:lang w:val="id-ID"/>
        </w:rPr>
      </w:pPr>
      <w:r>
        <w:rPr>
          <w:rFonts w:eastAsia="Times New Roman"/>
          <w:lang w:val="id-ID"/>
        </w:rPr>
        <w:t>Tabel 1 menunjukkan nilai R Square sebesar 0,5</w:t>
      </w:r>
      <w:r>
        <w:rPr>
          <w:rFonts w:eastAsia="Times New Roman"/>
        </w:rPr>
        <w:t>0</w:t>
      </w:r>
      <w:r>
        <w:rPr>
          <w:rFonts w:eastAsia="Times New Roman"/>
          <w:lang w:val="id-ID"/>
        </w:rPr>
        <w:t>1, yang berarti 5</w:t>
      </w:r>
      <w:r>
        <w:rPr>
          <w:rFonts w:eastAsia="Times New Roman"/>
        </w:rPr>
        <w:t>0</w:t>
      </w:r>
      <w:r>
        <w:rPr>
          <w:rFonts w:eastAsia="Times New Roman"/>
          <w:lang w:val="id-ID"/>
        </w:rPr>
        <w:t xml:space="preserve">,1% variasi keberlanjutan adopsi </w:t>
      </w:r>
      <w:r w:rsidR="00AF0ECD" w:rsidRPr="00AF0ECD">
        <w:rPr>
          <w:rFonts w:eastAsia="Times New Roman"/>
          <w:i/>
          <w:iCs/>
          <w:lang w:val="id-ID"/>
        </w:rPr>
        <w:t>Tyto Alba</w:t>
      </w:r>
      <w:r>
        <w:rPr>
          <w:rFonts w:eastAsia="Times New Roman"/>
          <w:lang w:val="id-ID"/>
        </w:rPr>
        <w:t xml:space="preserve"> dapat dijelaskan oleh peran penyuluh, partisipasi petani, dan dukungan eksternal, sementara 4</w:t>
      </w:r>
      <w:r>
        <w:rPr>
          <w:rFonts w:eastAsia="Times New Roman"/>
        </w:rPr>
        <w:t>9</w:t>
      </w:r>
      <w:r>
        <w:rPr>
          <w:rFonts w:eastAsia="Times New Roman"/>
          <w:lang w:val="id-ID"/>
        </w:rPr>
        <w:t xml:space="preserve">,9% dipengaruhi oleh faktor lain yang tidak termasuk dalam </w:t>
      </w:r>
      <w:r>
        <w:rPr>
          <w:rFonts w:eastAsia="Times New Roman"/>
          <w:lang w:val="id-ID"/>
        </w:rPr>
        <w:t xml:space="preserve">model penelitian ini. Di lapangan, temuan ini menunjukkan bahwa meskipun faktor-faktor seperti peran penyuluh, partisipasi petani, dan dukungan eksternal memberikan kontribusi yang signifikan terhadap keberlanjutan adopsi, masih terdapat faktor-faktor lain diluar model yang juga memengaruhi keberlanjutan tersebut. Oleh karena itu, meskipun model regresi yang digunakan telah memberikan gambaran yang cukup baik mengenai faktor-faktor utama yang berpengaruh, penelitian lanjutan masih diperlukan untuk mengidentifikasi variabel tambahan yang dapat meningkatkan pemahaman terhadap keberlanjutan adopsi </w:t>
      </w:r>
      <w:r w:rsidR="00AF0ECD" w:rsidRPr="00AF0ECD">
        <w:rPr>
          <w:rFonts w:eastAsia="Times New Roman"/>
          <w:i/>
          <w:iCs/>
          <w:lang w:val="id-ID"/>
        </w:rPr>
        <w:t>Tyto Alba</w:t>
      </w:r>
      <w:r>
        <w:rPr>
          <w:rFonts w:eastAsia="Times New Roman"/>
          <w:lang w:val="id-ID"/>
        </w:rPr>
        <w:t>.</w:t>
      </w:r>
    </w:p>
    <w:p w14:paraId="1D95573A" w14:textId="77777777" w:rsidR="00877BFF" w:rsidRDefault="00877BFF">
      <w:pPr>
        <w:jc w:val="both"/>
        <w:rPr>
          <w:rFonts w:eastAsia="Times New Roman"/>
          <w:lang w:val="id-ID"/>
        </w:rPr>
      </w:pPr>
    </w:p>
    <w:p w14:paraId="053FFD4D" w14:textId="77777777" w:rsidR="00877BFF" w:rsidRDefault="00AF0ECD">
      <w:pPr>
        <w:keepNext/>
        <w:spacing w:after="200" w:line="276" w:lineRule="auto"/>
        <w:jc w:val="left"/>
        <w:rPr>
          <w:rFonts w:eastAsia="Calibri"/>
          <w:lang w:val="id-ID"/>
        </w:rPr>
      </w:pPr>
      <w:r w:rsidRPr="00AF0ECD">
        <w:rPr>
          <w:rFonts w:eastAsia="Calibri"/>
          <w:lang w:val="id-ID"/>
        </w:rPr>
        <w:t>Tabel 1.</w:t>
      </w:r>
      <w:r>
        <w:rPr>
          <w:rFonts w:eastAsia="Calibri"/>
        </w:rPr>
        <w:t xml:space="preserve"> </w:t>
      </w:r>
      <w:r w:rsidR="00523406">
        <w:rPr>
          <w:rFonts w:eastAsia="Calibri"/>
          <w:lang w:val="id-ID"/>
        </w:rPr>
        <w:t xml:space="preserve">Uji koefisien determinasi yang memengaruhi keberlanjutan adopsi </w:t>
      </w:r>
      <w:r w:rsidRPr="00AF0ECD">
        <w:rPr>
          <w:rFonts w:eastAsia="Calibri"/>
          <w:i/>
          <w:iCs/>
          <w:lang w:val="id-ID"/>
        </w:rPr>
        <w:t>Tyto Alba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90"/>
        <w:gridCol w:w="658"/>
        <w:gridCol w:w="760"/>
        <w:gridCol w:w="1056"/>
        <w:gridCol w:w="1615"/>
      </w:tblGrid>
      <w:tr w:rsidR="00877BFF" w14:paraId="2DF22514" w14:textId="77777777">
        <w:trPr>
          <w:cantSplit/>
          <w:jc w:val="center"/>
        </w:trPr>
        <w:tc>
          <w:tcPr>
            <w:tcW w:w="5000" w:type="pct"/>
            <w:gridSpan w:val="5"/>
            <w:tcBorders>
              <w:top w:val="nil"/>
              <w:left w:val="nil"/>
              <w:bottom w:val="nil"/>
              <w:right w:val="nil"/>
            </w:tcBorders>
            <w:shd w:val="clear" w:color="auto" w:fill="FFFFFF"/>
            <w:vAlign w:val="center"/>
          </w:tcPr>
          <w:p w14:paraId="02E5336A"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b/>
                <w:bCs/>
                <w:sz w:val="18"/>
                <w:szCs w:val="18"/>
                <w:lang w:val="id-ID"/>
              </w:rPr>
              <w:t>Model Summary</w:t>
            </w:r>
            <w:r>
              <w:rPr>
                <w:rFonts w:eastAsia="Times New Roman"/>
                <w:b/>
                <w:bCs/>
                <w:sz w:val="18"/>
                <w:szCs w:val="18"/>
                <w:vertAlign w:val="superscript"/>
                <w:lang w:val="id-ID"/>
              </w:rPr>
              <w:t>b</w:t>
            </w:r>
          </w:p>
        </w:tc>
      </w:tr>
      <w:tr w:rsidR="00877BFF" w14:paraId="1E99B390" w14:textId="77777777">
        <w:trPr>
          <w:cantSplit/>
          <w:jc w:val="center"/>
        </w:trPr>
        <w:tc>
          <w:tcPr>
            <w:tcW w:w="655" w:type="pct"/>
            <w:tcBorders>
              <w:top w:val="nil"/>
              <w:left w:val="nil"/>
              <w:bottom w:val="single" w:sz="8" w:space="0" w:color="152935"/>
              <w:right w:val="nil"/>
            </w:tcBorders>
            <w:shd w:val="clear" w:color="auto" w:fill="FFFFFF"/>
            <w:vAlign w:val="bottom"/>
          </w:tcPr>
          <w:p w14:paraId="3D853341"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Model</w:t>
            </w:r>
          </w:p>
        </w:tc>
        <w:tc>
          <w:tcPr>
            <w:tcW w:w="845" w:type="pct"/>
            <w:tcBorders>
              <w:top w:val="nil"/>
              <w:left w:val="nil"/>
              <w:bottom w:val="single" w:sz="8" w:space="0" w:color="152935"/>
              <w:right w:val="single" w:sz="8" w:space="0" w:color="E0E0E0"/>
            </w:tcBorders>
            <w:shd w:val="clear" w:color="auto" w:fill="FFFFFF"/>
            <w:vAlign w:val="bottom"/>
          </w:tcPr>
          <w:p w14:paraId="3A0C1DEE"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R</w:t>
            </w:r>
          </w:p>
        </w:tc>
        <w:tc>
          <w:tcPr>
            <w:tcW w:w="896" w:type="pct"/>
            <w:tcBorders>
              <w:top w:val="nil"/>
              <w:left w:val="single" w:sz="8" w:space="0" w:color="E0E0E0"/>
              <w:bottom w:val="single" w:sz="8" w:space="0" w:color="152935"/>
              <w:right w:val="single" w:sz="8" w:space="0" w:color="E0E0E0"/>
            </w:tcBorders>
            <w:shd w:val="clear" w:color="auto" w:fill="FFFFFF"/>
            <w:vAlign w:val="bottom"/>
          </w:tcPr>
          <w:p w14:paraId="7DE4FAB7"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R Square</w:t>
            </w:r>
          </w:p>
        </w:tc>
        <w:tc>
          <w:tcPr>
            <w:tcW w:w="1211" w:type="pct"/>
            <w:tcBorders>
              <w:top w:val="nil"/>
              <w:left w:val="single" w:sz="8" w:space="0" w:color="E0E0E0"/>
              <w:bottom w:val="single" w:sz="8" w:space="0" w:color="152935"/>
              <w:right w:val="single" w:sz="8" w:space="0" w:color="E0E0E0"/>
            </w:tcBorders>
            <w:shd w:val="clear" w:color="auto" w:fill="FFFFFF"/>
            <w:vAlign w:val="bottom"/>
          </w:tcPr>
          <w:p w14:paraId="547334B7"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Adjusted R Square</w:t>
            </w:r>
          </w:p>
        </w:tc>
        <w:tc>
          <w:tcPr>
            <w:tcW w:w="1394" w:type="pct"/>
            <w:tcBorders>
              <w:top w:val="nil"/>
              <w:left w:val="single" w:sz="8" w:space="0" w:color="E0E0E0"/>
              <w:bottom w:val="single" w:sz="8" w:space="0" w:color="152935"/>
              <w:right w:val="nil"/>
            </w:tcBorders>
            <w:shd w:val="clear" w:color="auto" w:fill="FFFFFF"/>
            <w:vAlign w:val="bottom"/>
          </w:tcPr>
          <w:p w14:paraId="62BA4298"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Std. Error of the Estimate</w:t>
            </w:r>
          </w:p>
        </w:tc>
      </w:tr>
      <w:tr w:rsidR="00877BFF" w14:paraId="311BCF38" w14:textId="77777777">
        <w:trPr>
          <w:cantSplit/>
          <w:jc w:val="center"/>
        </w:trPr>
        <w:tc>
          <w:tcPr>
            <w:tcW w:w="655" w:type="pct"/>
            <w:tcBorders>
              <w:top w:val="single" w:sz="8" w:space="0" w:color="152935"/>
              <w:left w:val="nil"/>
              <w:bottom w:val="single" w:sz="8" w:space="0" w:color="152935"/>
              <w:right w:val="nil"/>
            </w:tcBorders>
            <w:shd w:val="clear" w:color="auto" w:fill="E0E0E0"/>
          </w:tcPr>
          <w:p w14:paraId="098A55D6"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1</w:t>
            </w:r>
          </w:p>
        </w:tc>
        <w:tc>
          <w:tcPr>
            <w:tcW w:w="845" w:type="pct"/>
            <w:tcBorders>
              <w:top w:val="single" w:sz="8" w:space="0" w:color="152935"/>
              <w:left w:val="nil"/>
              <w:bottom w:val="single" w:sz="8" w:space="0" w:color="152935"/>
              <w:right w:val="single" w:sz="8" w:space="0" w:color="E0E0E0"/>
            </w:tcBorders>
            <w:shd w:val="clear" w:color="auto" w:fill="FFFFFF"/>
          </w:tcPr>
          <w:p w14:paraId="1B0BA0E7"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.742</w:t>
            </w:r>
            <w:r>
              <w:rPr>
                <w:rFonts w:eastAsia="Times New Roman"/>
                <w:sz w:val="18"/>
                <w:szCs w:val="18"/>
                <w:vertAlign w:val="superscript"/>
                <w:lang w:val="id-ID"/>
              </w:rPr>
              <w:t>a</w:t>
            </w:r>
          </w:p>
        </w:tc>
        <w:tc>
          <w:tcPr>
            <w:tcW w:w="896" w:type="pct"/>
            <w:tcBorders>
              <w:top w:val="single" w:sz="8" w:space="0" w:color="152935"/>
              <w:left w:val="single" w:sz="8" w:space="0" w:color="E0E0E0"/>
              <w:bottom w:val="single" w:sz="8" w:space="0" w:color="152935"/>
              <w:right w:val="single" w:sz="8" w:space="0" w:color="E0E0E0"/>
            </w:tcBorders>
            <w:shd w:val="clear" w:color="auto" w:fill="FFFFFF"/>
          </w:tcPr>
          <w:p w14:paraId="28286D33"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.551</w:t>
            </w:r>
          </w:p>
        </w:tc>
        <w:tc>
          <w:tcPr>
            <w:tcW w:w="1211" w:type="pct"/>
            <w:tcBorders>
              <w:top w:val="single" w:sz="8" w:space="0" w:color="152935"/>
              <w:left w:val="single" w:sz="8" w:space="0" w:color="E0E0E0"/>
              <w:bottom w:val="single" w:sz="8" w:space="0" w:color="152935"/>
              <w:right w:val="single" w:sz="8" w:space="0" w:color="E0E0E0"/>
            </w:tcBorders>
            <w:shd w:val="clear" w:color="auto" w:fill="FFFFFF"/>
          </w:tcPr>
          <w:p w14:paraId="31F2089B"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.501</w:t>
            </w:r>
          </w:p>
        </w:tc>
        <w:tc>
          <w:tcPr>
            <w:tcW w:w="1394" w:type="pct"/>
            <w:tcBorders>
              <w:top w:val="single" w:sz="8" w:space="0" w:color="152935"/>
              <w:left w:val="single" w:sz="8" w:space="0" w:color="E0E0E0"/>
              <w:bottom w:val="single" w:sz="8" w:space="0" w:color="152935"/>
              <w:right w:val="nil"/>
            </w:tcBorders>
            <w:shd w:val="clear" w:color="auto" w:fill="FFFFFF"/>
          </w:tcPr>
          <w:p w14:paraId="2D40FC4D"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3.436748353350508</w:t>
            </w:r>
          </w:p>
        </w:tc>
      </w:tr>
      <w:tr w:rsidR="00877BFF" w14:paraId="1F5A78C0" w14:textId="77777777">
        <w:trPr>
          <w:cantSplit/>
          <w:jc w:val="center"/>
        </w:trPr>
        <w:tc>
          <w:tcPr>
            <w:tcW w:w="5000" w:type="pct"/>
            <w:gridSpan w:val="5"/>
            <w:tcBorders>
              <w:top w:val="nil"/>
              <w:left w:val="nil"/>
              <w:bottom w:val="nil"/>
              <w:right w:val="nil"/>
            </w:tcBorders>
            <w:shd w:val="clear" w:color="auto" w:fill="FFFFFF"/>
          </w:tcPr>
          <w:p w14:paraId="12E9687F"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a. Predictors: (Constant), Dukungan Eksternal, Peran Penyuluh, Partisipasi Petani</w:t>
            </w:r>
          </w:p>
        </w:tc>
      </w:tr>
      <w:tr w:rsidR="00877BFF" w14:paraId="1451D200" w14:textId="77777777">
        <w:trPr>
          <w:cantSplit/>
          <w:jc w:val="center"/>
        </w:trPr>
        <w:tc>
          <w:tcPr>
            <w:tcW w:w="5000" w:type="pct"/>
            <w:gridSpan w:val="5"/>
            <w:tcBorders>
              <w:top w:val="nil"/>
              <w:left w:val="nil"/>
              <w:bottom w:val="nil"/>
              <w:right w:val="nil"/>
            </w:tcBorders>
            <w:shd w:val="clear" w:color="auto" w:fill="FFFFFF"/>
          </w:tcPr>
          <w:p w14:paraId="6CD72275"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b. Dependent Variable: Keberlanjutan Adopsi</w:t>
            </w:r>
          </w:p>
        </w:tc>
      </w:tr>
    </w:tbl>
    <w:p w14:paraId="21F20844" w14:textId="77777777" w:rsidR="00877BFF" w:rsidRDefault="00877BFF">
      <w:pPr>
        <w:jc w:val="both"/>
        <w:rPr>
          <w:rFonts w:eastAsia="Times New Roman"/>
          <w:lang w:val="id-ID"/>
        </w:rPr>
      </w:pPr>
    </w:p>
    <w:p w14:paraId="5D33F05E" w14:textId="77777777" w:rsidR="00877BFF" w:rsidRDefault="00877BFF">
      <w:pPr>
        <w:jc w:val="both"/>
        <w:rPr>
          <w:rFonts w:eastAsia="Times New Roman"/>
          <w:lang w:val="id-ID"/>
        </w:rPr>
      </w:pPr>
    </w:p>
    <w:p w14:paraId="2C9933EB" w14:textId="77777777" w:rsidR="00877BFF" w:rsidRDefault="00523406">
      <w:pPr>
        <w:jc w:val="both"/>
        <w:rPr>
          <w:rFonts w:eastAsia="Times New Roman"/>
          <w:lang w:val="id-ID"/>
        </w:rPr>
      </w:pPr>
      <w:r>
        <w:rPr>
          <w:rFonts w:eastAsia="Times New Roman"/>
          <w:lang w:val="id-ID"/>
        </w:rPr>
        <w:t>b. Uji F (Simultan)</w:t>
      </w:r>
    </w:p>
    <w:p w14:paraId="0C699C2F" w14:textId="77777777" w:rsidR="00877BFF" w:rsidRDefault="00523406">
      <w:pPr>
        <w:ind w:firstLine="720"/>
        <w:jc w:val="both"/>
        <w:rPr>
          <w:rFonts w:eastAsia="Times New Roman"/>
          <w:lang w:val="id-ID"/>
        </w:rPr>
      </w:pPr>
      <w:r>
        <w:rPr>
          <w:rFonts w:eastAsia="Times New Roman"/>
          <w:lang w:val="id-ID"/>
        </w:rPr>
        <w:t xml:space="preserve">Uji F simultan bertujuan untuk menguji apakah secara bersama-sama variabel independen yakni peran penyuluh, partisipasi petani, dan dukungan eksternal memiliki pengaruh signifikan terhadap keberlanjutan adopsi </w:t>
      </w:r>
      <w:r w:rsidR="00AF0ECD" w:rsidRPr="00AF0ECD">
        <w:rPr>
          <w:rFonts w:eastAsia="Times New Roman"/>
          <w:i/>
          <w:iCs/>
          <w:lang w:val="id-ID"/>
        </w:rPr>
        <w:t>Tyto Alba</w:t>
      </w:r>
      <w:r>
        <w:rPr>
          <w:rFonts w:eastAsia="Times New Roman"/>
          <w:lang w:val="id-ID"/>
        </w:rPr>
        <w:t>. Hasil analisis menunjukkan nilai F hitung sebesar 11,028 dengan nilai signifikansi (p) 0,000, yang mana p-value jauh lebih kecil dari 0,05. Ini menandakan bahwa secara simultan, ketiga variabel independen tersebut secara statistik berpengaruh signifikan terhadap variabel dependen.</w:t>
      </w:r>
    </w:p>
    <w:p w14:paraId="4A997A6F" w14:textId="77777777" w:rsidR="000A1177" w:rsidRDefault="000A1177">
      <w:pPr>
        <w:ind w:firstLine="720"/>
        <w:jc w:val="both"/>
        <w:rPr>
          <w:rFonts w:eastAsia="Times New Roman"/>
          <w:lang w:val="id-ID"/>
        </w:rPr>
      </w:pPr>
    </w:p>
    <w:p w14:paraId="7CFAD979" w14:textId="77777777" w:rsidR="00877BFF" w:rsidRDefault="00523406">
      <w:pPr>
        <w:ind w:firstLine="720"/>
        <w:jc w:val="both"/>
        <w:rPr>
          <w:rFonts w:eastAsia="Times New Roman"/>
          <w:lang w:val="id-ID"/>
        </w:rPr>
      </w:pPr>
      <w:r>
        <w:rPr>
          <w:rFonts w:eastAsia="Times New Roman"/>
          <w:lang w:val="id-ID"/>
        </w:rPr>
        <w:t xml:space="preserve">Di lapangan, temuan ini konsisten dengan observasi bahwa meskipun peran penyuluh secara parsial belum menunjukkan pengaruh signifikan, sinergi antara dukungan dari kelompok tani dan dukungan eksternal secara kolektif memperkuat keberlanjutan adopsi </w:t>
      </w:r>
      <w:r w:rsidR="00AF0ECD" w:rsidRPr="00AF0ECD">
        <w:rPr>
          <w:rFonts w:eastAsia="Times New Roman"/>
          <w:i/>
          <w:iCs/>
          <w:lang w:val="id-ID"/>
        </w:rPr>
        <w:t>Tyto Alba</w:t>
      </w:r>
      <w:r>
        <w:rPr>
          <w:rFonts w:eastAsia="Times New Roman"/>
          <w:lang w:val="id-ID"/>
        </w:rPr>
        <w:t xml:space="preserve">. Hal ini menunjukkan bahwa pengaruh kolektif faktor-faktor tersebut, seperti intensitas interaksi penyuluh, partisipasi aktif petani dalam kelompok tani, dan dukungan berupa fasilitas serta pendanaan dari pihak eksternal, secara bersama-sama mampu mendorong petani untuk mempertahankan penggunaan </w:t>
      </w:r>
      <w:r w:rsidR="00AF0ECD" w:rsidRPr="00AF0ECD">
        <w:rPr>
          <w:rFonts w:eastAsia="Times New Roman"/>
          <w:i/>
          <w:iCs/>
          <w:lang w:val="id-ID"/>
        </w:rPr>
        <w:t>Tyto Alba</w:t>
      </w:r>
      <w:r>
        <w:rPr>
          <w:rFonts w:eastAsia="Times New Roman"/>
          <w:lang w:val="id-ID"/>
        </w:rPr>
        <w:t xml:space="preserve"> sebagai pengendali hama tikus. Dengan demikian, hasil uji F memberikan dasar yang kuat bagi pengembangan intervensi yang lebih terintegrasi guna meningkatkan keberlanjutan adopsi teknologi pengendalian hama berbasis </w:t>
      </w:r>
      <w:r w:rsidR="00AF0ECD" w:rsidRPr="00AF0ECD">
        <w:rPr>
          <w:rFonts w:eastAsia="Times New Roman"/>
          <w:i/>
          <w:iCs/>
          <w:lang w:val="id-ID"/>
        </w:rPr>
        <w:t>Tyto Alba</w:t>
      </w:r>
      <w:r>
        <w:rPr>
          <w:rFonts w:eastAsia="Times New Roman"/>
          <w:lang w:val="id-ID"/>
        </w:rPr>
        <w:t>.</w:t>
      </w:r>
    </w:p>
    <w:p w14:paraId="3E75FF67" w14:textId="77777777" w:rsidR="00877BFF" w:rsidRDefault="00523406">
      <w:pPr>
        <w:keepNext/>
        <w:spacing w:after="200" w:line="276" w:lineRule="auto"/>
        <w:jc w:val="left"/>
        <w:rPr>
          <w:rFonts w:eastAsia="Calibri"/>
          <w:lang w:val="id-ID"/>
        </w:rPr>
      </w:pPr>
      <w:r>
        <w:rPr>
          <w:rFonts w:eastAsia="Calibri"/>
          <w:lang w:val="id-ID"/>
        </w:rPr>
        <w:lastRenderedPageBreak/>
        <w:t>Tabe</w:t>
      </w:r>
      <w:r>
        <w:rPr>
          <w:rFonts w:eastAsia="Calibri"/>
        </w:rPr>
        <w:t>l</w:t>
      </w:r>
      <w:r>
        <w:rPr>
          <w:rFonts w:eastAsia="Calibri"/>
          <w:lang w:val="id-ID"/>
        </w:rPr>
        <w:t xml:space="preserve"> 2</w:t>
      </w:r>
      <w:r>
        <w:rPr>
          <w:rFonts w:eastAsia="Calibri"/>
        </w:rPr>
        <w:t>.</w:t>
      </w:r>
      <w:r w:rsidR="00AF0ECD">
        <w:rPr>
          <w:rFonts w:eastAsia="Calibri"/>
        </w:rPr>
        <w:t>Uji</w:t>
      </w:r>
      <w:r>
        <w:rPr>
          <w:rFonts w:eastAsia="Calibri"/>
          <w:lang w:val="id-ID"/>
        </w:rPr>
        <w:t xml:space="preserve"> f simultan yang memengaruhi keberlanjutan adopsi </w:t>
      </w:r>
      <w:r w:rsidR="00AF0ECD" w:rsidRPr="00AF0ECD">
        <w:rPr>
          <w:rFonts w:eastAsia="Calibri"/>
          <w:i/>
          <w:iCs/>
          <w:lang w:val="id-ID"/>
        </w:rPr>
        <w:t>Tyto Alba</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90"/>
        <w:gridCol w:w="920"/>
        <w:gridCol w:w="822"/>
        <w:gridCol w:w="562"/>
        <w:gridCol w:w="786"/>
        <w:gridCol w:w="635"/>
        <w:gridCol w:w="564"/>
      </w:tblGrid>
      <w:tr w:rsidR="00877BFF" w14:paraId="42342877" w14:textId="77777777">
        <w:trPr>
          <w:cantSplit/>
          <w:jc w:val="center"/>
        </w:trPr>
        <w:tc>
          <w:tcPr>
            <w:tcW w:w="1266" w:type="pct"/>
            <w:gridSpan w:val="2"/>
            <w:tcBorders>
              <w:top w:val="single" w:sz="4" w:space="0" w:color="auto"/>
              <w:left w:val="nil"/>
              <w:bottom w:val="single" w:sz="8" w:space="0" w:color="152935"/>
              <w:right w:val="nil"/>
            </w:tcBorders>
            <w:shd w:val="clear" w:color="auto" w:fill="auto"/>
            <w:vAlign w:val="bottom"/>
          </w:tcPr>
          <w:p w14:paraId="4FD3E36A"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Model</w:t>
            </w:r>
          </w:p>
        </w:tc>
        <w:tc>
          <w:tcPr>
            <w:tcW w:w="921" w:type="pct"/>
            <w:tcBorders>
              <w:top w:val="single" w:sz="4" w:space="0" w:color="auto"/>
              <w:left w:val="nil"/>
              <w:bottom w:val="single" w:sz="8" w:space="0" w:color="152935"/>
              <w:right w:val="single" w:sz="8" w:space="0" w:color="E0E0E0"/>
            </w:tcBorders>
            <w:shd w:val="clear" w:color="auto" w:fill="auto"/>
            <w:vAlign w:val="bottom"/>
          </w:tcPr>
          <w:p w14:paraId="0EC840EA"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 xml:space="preserve">Sum </w:t>
            </w:r>
            <w:r w:rsidR="00AF0ECD">
              <w:rPr>
                <w:rFonts w:eastAsia="Times New Roman"/>
                <w:sz w:val="18"/>
                <w:szCs w:val="18"/>
              </w:rPr>
              <w:t xml:space="preserve">of </w:t>
            </w:r>
            <w:r>
              <w:rPr>
                <w:rFonts w:eastAsia="Times New Roman"/>
                <w:sz w:val="18"/>
                <w:szCs w:val="18"/>
                <w:lang w:val="id-ID"/>
              </w:rPr>
              <w:t>Squares</w:t>
            </w:r>
          </w:p>
        </w:tc>
        <w:tc>
          <w:tcPr>
            <w:tcW w:w="643" w:type="pct"/>
            <w:tcBorders>
              <w:top w:val="single" w:sz="4" w:space="0" w:color="auto"/>
              <w:left w:val="single" w:sz="8" w:space="0" w:color="E0E0E0"/>
              <w:bottom w:val="single" w:sz="8" w:space="0" w:color="152935"/>
              <w:right w:val="single" w:sz="8" w:space="0" w:color="E0E0E0"/>
            </w:tcBorders>
            <w:shd w:val="clear" w:color="auto" w:fill="auto"/>
            <w:vAlign w:val="bottom"/>
          </w:tcPr>
          <w:p w14:paraId="336EF799"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df</w:t>
            </w:r>
          </w:p>
        </w:tc>
        <w:tc>
          <w:tcPr>
            <w:tcW w:w="883" w:type="pct"/>
            <w:tcBorders>
              <w:top w:val="single" w:sz="4" w:space="0" w:color="auto"/>
              <w:left w:val="single" w:sz="8" w:space="0" w:color="E0E0E0"/>
              <w:bottom w:val="single" w:sz="8" w:space="0" w:color="152935"/>
              <w:right w:val="single" w:sz="8" w:space="0" w:color="E0E0E0"/>
            </w:tcBorders>
            <w:shd w:val="clear" w:color="auto" w:fill="auto"/>
            <w:vAlign w:val="bottom"/>
          </w:tcPr>
          <w:p w14:paraId="431D70F7"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Mean Square</w:t>
            </w:r>
          </w:p>
        </w:tc>
        <w:tc>
          <w:tcPr>
            <w:tcW w:w="643" w:type="pct"/>
            <w:tcBorders>
              <w:top w:val="single" w:sz="4" w:space="0" w:color="auto"/>
              <w:left w:val="single" w:sz="8" w:space="0" w:color="E0E0E0"/>
              <w:bottom w:val="single" w:sz="8" w:space="0" w:color="152935"/>
              <w:right w:val="single" w:sz="8" w:space="0" w:color="E0E0E0"/>
            </w:tcBorders>
            <w:shd w:val="clear" w:color="auto" w:fill="auto"/>
            <w:vAlign w:val="bottom"/>
          </w:tcPr>
          <w:p w14:paraId="5B83790A"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F</w:t>
            </w:r>
          </w:p>
        </w:tc>
        <w:tc>
          <w:tcPr>
            <w:tcW w:w="643" w:type="pct"/>
            <w:tcBorders>
              <w:top w:val="single" w:sz="4" w:space="0" w:color="auto"/>
              <w:left w:val="single" w:sz="8" w:space="0" w:color="E0E0E0"/>
              <w:bottom w:val="single" w:sz="8" w:space="0" w:color="152935"/>
              <w:right w:val="nil"/>
            </w:tcBorders>
            <w:shd w:val="clear" w:color="auto" w:fill="auto"/>
            <w:vAlign w:val="bottom"/>
          </w:tcPr>
          <w:p w14:paraId="5DC74F25"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Sig.</w:t>
            </w:r>
          </w:p>
        </w:tc>
      </w:tr>
      <w:tr w:rsidR="00877BFF" w14:paraId="4000FE3D" w14:textId="77777777">
        <w:trPr>
          <w:cantSplit/>
          <w:jc w:val="center"/>
        </w:trPr>
        <w:tc>
          <w:tcPr>
            <w:tcW w:w="459" w:type="pct"/>
            <w:vMerge w:val="restart"/>
            <w:tcBorders>
              <w:top w:val="single" w:sz="8" w:space="0" w:color="152935"/>
              <w:left w:val="nil"/>
              <w:bottom w:val="single" w:sz="8" w:space="0" w:color="152935"/>
              <w:right w:val="nil"/>
            </w:tcBorders>
            <w:shd w:val="clear" w:color="auto" w:fill="auto"/>
          </w:tcPr>
          <w:p w14:paraId="660137E4"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1</w:t>
            </w:r>
          </w:p>
        </w:tc>
        <w:tc>
          <w:tcPr>
            <w:tcW w:w="807" w:type="pct"/>
            <w:tcBorders>
              <w:top w:val="single" w:sz="8" w:space="0" w:color="152935"/>
              <w:left w:val="nil"/>
              <w:bottom w:val="single" w:sz="8" w:space="0" w:color="AEAEAE"/>
              <w:right w:val="nil"/>
            </w:tcBorders>
            <w:shd w:val="clear" w:color="auto" w:fill="auto"/>
          </w:tcPr>
          <w:p w14:paraId="57CA1DCA"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Regression</w:t>
            </w:r>
          </w:p>
        </w:tc>
        <w:tc>
          <w:tcPr>
            <w:tcW w:w="921" w:type="pct"/>
            <w:tcBorders>
              <w:top w:val="single" w:sz="8" w:space="0" w:color="152935"/>
              <w:left w:val="nil"/>
              <w:bottom w:val="single" w:sz="8" w:space="0" w:color="AEAEAE"/>
              <w:right w:val="single" w:sz="8" w:space="0" w:color="E0E0E0"/>
            </w:tcBorders>
            <w:shd w:val="clear" w:color="auto" w:fill="auto"/>
          </w:tcPr>
          <w:p w14:paraId="7FE5A0CD"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390.751</w:t>
            </w:r>
          </w:p>
        </w:tc>
        <w:tc>
          <w:tcPr>
            <w:tcW w:w="643" w:type="pct"/>
            <w:tcBorders>
              <w:top w:val="single" w:sz="8" w:space="0" w:color="152935"/>
              <w:left w:val="single" w:sz="8" w:space="0" w:color="E0E0E0"/>
              <w:bottom w:val="single" w:sz="8" w:space="0" w:color="AEAEAE"/>
              <w:right w:val="single" w:sz="8" w:space="0" w:color="E0E0E0"/>
            </w:tcBorders>
            <w:shd w:val="clear" w:color="auto" w:fill="auto"/>
          </w:tcPr>
          <w:p w14:paraId="2756D12F"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w:t>
            </w:r>
          </w:p>
        </w:tc>
        <w:tc>
          <w:tcPr>
            <w:tcW w:w="883" w:type="pct"/>
            <w:tcBorders>
              <w:top w:val="single" w:sz="8" w:space="0" w:color="152935"/>
              <w:left w:val="single" w:sz="8" w:space="0" w:color="E0E0E0"/>
              <w:bottom w:val="single" w:sz="8" w:space="0" w:color="AEAEAE"/>
              <w:right w:val="single" w:sz="8" w:space="0" w:color="E0E0E0"/>
            </w:tcBorders>
            <w:shd w:val="clear" w:color="auto" w:fill="auto"/>
          </w:tcPr>
          <w:p w14:paraId="48A3C387"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130.250</w:t>
            </w:r>
          </w:p>
        </w:tc>
        <w:tc>
          <w:tcPr>
            <w:tcW w:w="643" w:type="pct"/>
            <w:tcBorders>
              <w:top w:val="single" w:sz="8" w:space="0" w:color="152935"/>
              <w:left w:val="single" w:sz="8" w:space="0" w:color="E0E0E0"/>
              <w:bottom w:val="single" w:sz="8" w:space="0" w:color="AEAEAE"/>
              <w:right w:val="single" w:sz="8" w:space="0" w:color="E0E0E0"/>
            </w:tcBorders>
            <w:shd w:val="clear" w:color="auto" w:fill="auto"/>
          </w:tcPr>
          <w:p w14:paraId="4D90E882"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11.028</w:t>
            </w:r>
          </w:p>
        </w:tc>
        <w:tc>
          <w:tcPr>
            <w:tcW w:w="643" w:type="pct"/>
            <w:tcBorders>
              <w:top w:val="single" w:sz="8" w:space="0" w:color="152935"/>
              <w:left w:val="single" w:sz="8" w:space="0" w:color="E0E0E0"/>
              <w:bottom w:val="single" w:sz="8" w:space="0" w:color="AEAEAE"/>
              <w:right w:val="nil"/>
            </w:tcBorders>
            <w:shd w:val="clear" w:color="auto" w:fill="auto"/>
          </w:tcPr>
          <w:p w14:paraId="4B34B498"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.000</w:t>
            </w:r>
            <w:r>
              <w:rPr>
                <w:rFonts w:eastAsia="Times New Roman"/>
                <w:sz w:val="18"/>
                <w:szCs w:val="18"/>
                <w:vertAlign w:val="superscript"/>
                <w:lang w:val="id-ID"/>
              </w:rPr>
              <w:t>b</w:t>
            </w:r>
          </w:p>
        </w:tc>
      </w:tr>
      <w:tr w:rsidR="00877BFF" w14:paraId="6D6D8A07" w14:textId="77777777">
        <w:trPr>
          <w:cantSplit/>
          <w:jc w:val="center"/>
        </w:trPr>
        <w:tc>
          <w:tcPr>
            <w:tcW w:w="459" w:type="pct"/>
            <w:vMerge/>
            <w:tcBorders>
              <w:top w:val="single" w:sz="8" w:space="0" w:color="152935"/>
              <w:left w:val="nil"/>
              <w:bottom w:val="single" w:sz="8" w:space="0" w:color="152935"/>
              <w:right w:val="nil"/>
            </w:tcBorders>
            <w:shd w:val="clear" w:color="auto" w:fill="auto"/>
          </w:tcPr>
          <w:p w14:paraId="01264DE5" w14:textId="77777777" w:rsidR="00877BFF" w:rsidRDefault="00877BFF">
            <w:pPr>
              <w:autoSpaceDE w:val="0"/>
              <w:autoSpaceDN w:val="0"/>
              <w:adjustRightInd w:val="0"/>
              <w:jc w:val="left"/>
              <w:rPr>
                <w:rFonts w:eastAsia="Times New Roman"/>
                <w:sz w:val="18"/>
                <w:szCs w:val="18"/>
                <w:lang w:val="id-ID"/>
              </w:rPr>
            </w:pPr>
          </w:p>
        </w:tc>
        <w:tc>
          <w:tcPr>
            <w:tcW w:w="807" w:type="pct"/>
            <w:tcBorders>
              <w:top w:val="single" w:sz="8" w:space="0" w:color="AEAEAE"/>
              <w:left w:val="nil"/>
              <w:bottom w:val="single" w:sz="8" w:space="0" w:color="AEAEAE"/>
              <w:right w:val="nil"/>
            </w:tcBorders>
            <w:shd w:val="clear" w:color="auto" w:fill="auto"/>
          </w:tcPr>
          <w:p w14:paraId="3586F49A"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Residual</w:t>
            </w:r>
          </w:p>
        </w:tc>
        <w:tc>
          <w:tcPr>
            <w:tcW w:w="921" w:type="pct"/>
            <w:tcBorders>
              <w:top w:val="single" w:sz="8" w:space="0" w:color="AEAEAE"/>
              <w:left w:val="nil"/>
              <w:bottom w:val="single" w:sz="8" w:space="0" w:color="AEAEAE"/>
              <w:right w:val="single" w:sz="8" w:space="0" w:color="E0E0E0"/>
            </w:tcBorders>
            <w:shd w:val="clear" w:color="auto" w:fill="auto"/>
          </w:tcPr>
          <w:p w14:paraId="15628A72"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318.903</w:t>
            </w:r>
          </w:p>
        </w:tc>
        <w:tc>
          <w:tcPr>
            <w:tcW w:w="643" w:type="pct"/>
            <w:tcBorders>
              <w:top w:val="single" w:sz="8" w:space="0" w:color="AEAEAE"/>
              <w:left w:val="single" w:sz="8" w:space="0" w:color="E0E0E0"/>
              <w:bottom w:val="single" w:sz="8" w:space="0" w:color="AEAEAE"/>
              <w:right w:val="single" w:sz="8" w:space="0" w:color="E0E0E0"/>
            </w:tcBorders>
            <w:shd w:val="clear" w:color="auto" w:fill="auto"/>
          </w:tcPr>
          <w:p w14:paraId="0065F5D5"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27</w:t>
            </w:r>
          </w:p>
        </w:tc>
        <w:tc>
          <w:tcPr>
            <w:tcW w:w="883" w:type="pct"/>
            <w:tcBorders>
              <w:top w:val="single" w:sz="8" w:space="0" w:color="AEAEAE"/>
              <w:left w:val="single" w:sz="8" w:space="0" w:color="E0E0E0"/>
              <w:bottom w:val="single" w:sz="8" w:space="0" w:color="AEAEAE"/>
              <w:right w:val="single" w:sz="8" w:space="0" w:color="E0E0E0"/>
            </w:tcBorders>
            <w:shd w:val="clear" w:color="auto" w:fill="auto"/>
          </w:tcPr>
          <w:p w14:paraId="6294AB9E"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11.811</w:t>
            </w:r>
          </w:p>
        </w:tc>
        <w:tc>
          <w:tcPr>
            <w:tcW w:w="643" w:type="pct"/>
            <w:tcBorders>
              <w:top w:val="single" w:sz="8" w:space="0" w:color="AEAEAE"/>
              <w:left w:val="single" w:sz="8" w:space="0" w:color="E0E0E0"/>
              <w:bottom w:val="single" w:sz="8" w:space="0" w:color="AEAEAE"/>
              <w:right w:val="single" w:sz="8" w:space="0" w:color="E0E0E0"/>
            </w:tcBorders>
            <w:shd w:val="clear" w:color="auto" w:fill="auto"/>
            <w:vAlign w:val="center"/>
          </w:tcPr>
          <w:p w14:paraId="7C88B1ED" w14:textId="77777777" w:rsidR="00877BFF" w:rsidRDefault="00877BFF">
            <w:pPr>
              <w:autoSpaceDE w:val="0"/>
              <w:autoSpaceDN w:val="0"/>
              <w:adjustRightInd w:val="0"/>
              <w:jc w:val="left"/>
              <w:rPr>
                <w:rFonts w:eastAsia="Times New Roman"/>
                <w:sz w:val="18"/>
                <w:szCs w:val="18"/>
                <w:lang w:val="id-ID"/>
              </w:rPr>
            </w:pPr>
          </w:p>
        </w:tc>
        <w:tc>
          <w:tcPr>
            <w:tcW w:w="643" w:type="pct"/>
            <w:tcBorders>
              <w:top w:val="single" w:sz="8" w:space="0" w:color="AEAEAE"/>
              <w:left w:val="single" w:sz="8" w:space="0" w:color="E0E0E0"/>
              <w:bottom w:val="single" w:sz="8" w:space="0" w:color="AEAEAE"/>
              <w:right w:val="nil"/>
            </w:tcBorders>
            <w:shd w:val="clear" w:color="auto" w:fill="auto"/>
            <w:vAlign w:val="center"/>
          </w:tcPr>
          <w:p w14:paraId="231EBE0C" w14:textId="77777777" w:rsidR="00877BFF" w:rsidRDefault="00877BFF">
            <w:pPr>
              <w:autoSpaceDE w:val="0"/>
              <w:autoSpaceDN w:val="0"/>
              <w:adjustRightInd w:val="0"/>
              <w:jc w:val="left"/>
              <w:rPr>
                <w:rFonts w:eastAsia="Times New Roman"/>
                <w:sz w:val="18"/>
                <w:szCs w:val="18"/>
                <w:lang w:val="id-ID"/>
              </w:rPr>
            </w:pPr>
          </w:p>
        </w:tc>
      </w:tr>
      <w:tr w:rsidR="00877BFF" w14:paraId="64BA44FF" w14:textId="77777777">
        <w:trPr>
          <w:cantSplit/>
          <w:jc w:val="center"/>
        </w:trPr>
        <w:tc>
          <w:tcPr>
            <w:tcW w:w="459" w:type="pct"/>
            <w:vMerge/>
            <w:tcBorders>
              <w:top w:val="single" w:sz="8" w:space="0" w:color="152935"/>
              <w:left w:val="nil"/>
              <w:bottom w:val="single" w:sz="8" w:space="0" w:color="152935"/>
              <w:right w:val="nil"/>
            </w:tcBorders>
            <w:shd w:val="clear" w:color="auto" w:fill="auto"/>
          </w:tcPr>
          <w:p w14:paraId="1E552D2D" w14:textId="77777777" w:rsidR="00877BFF" w:rsidRDefault="00877BFF">
            <w:pPr>
              <w:autoSpaceDE w:val="0"/>
              <w:autoSpaceDN w:val="0"/>
              <w:adjustRightInd w:val="0"/>
              <w:jc w:val="left"/>
              <w:rPr>
                <w:rFonts w:eastAsia="Times New Roman"/>
                <w:sz w:val="18"/>
                <w:szCs w:val="18"/>
                <w:lang w:val="id-ID"/>
              </w:rPr>
            </w:pPr>
          </w:p>
        </w:tc>
        <w:tc>
          <w:tcPr>
            <w:tcW w:w="807" w:type="pct"/>
            <w:tcBorders>
              <w:top w:val="single" w:sz="8" w:space="0" w:color="AEAEAE"/>
              <w:left w:val="nil"/>
              <w:bottom w:val="single" w:sz="8" w:space="0" w:color="152935"/>
              <w:right w:val="nil"/>
            </w:tcBorders>
            <w:shd w:val="clear" w:color="auto" w:fill="auto"/>
          </w:tcPr>
          <w:p w14:paraId="44B2C9ED"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Total</w:t>
            </w:r>
          </w:p>
        </w:tc>
        <w:tc>
          <w:tcPr>
            <w:tcW w:w="921" w:type="pct"/>
            <w:tcBorders>
              <w:top w:val="single" w:sz="8" w:space="0" w:color="AEAEAE"/>
              <w:left w:val="nil"/>
              <w:bottom w:val="single" w:sz="8" w:space="0" w:color="152935"/>
              <w:right w:val="single" w:sz="8" w:space="0" w:color="E0E0E0"/>
            </w:tcBorders>
            <w:shd w:val="clear" w:color="auto" w:fill="auto"/>
          </w:tcPr>
          <w:p w14:paraId="19F953E1"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709.655</w:t>
            </w:r>
          </w:p>
        </w:tc>
        <w:tc>
          <w:tcPr>
            <w:tcW w:w="643" w:type="pct"/>
            <w:tcBorders>
              <w:top w:val="single" w:sz="8" w:space="0" w:color="AEAEAE"/>
              <w:left w:val="single" w:sz="8" w:space="0" w:color="E0E0E0"/>
              <w:bottom w:val="single" w:sz="8" w:space="0" w:color="152935"/>
              <w:right w:val="single" w:sz="8" w:space="0" w:color="E0E0E0"/>
            </w:tcBorders>
            <w:shd w:val="clear" w:color="auto" w:fill="auto"/>
          </w:tcPr>
          <w:p w14:paraId="0D139CDB"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30</w:t>
            </w:r>
          </w:p>
        </w:tc>
        <w:tc>
          <w:tcPr>
            <w:tcW w:w="883" w:type="pct"/>
            <w:tcBorders>
              <w:top w:val="single" w:sz="8" w:space="0" w:color="AEAEAE"/>
              <w:left w:val="single" w:sz="8" w:space="0" w:color="E0E0E0"/>
              <w:bottom w:val="single" w:sz="8" w:space="0" w:color="152935"/>
              <w:right w:val="single" w:sz="8" w:space="0" w:color="E0E0E0"/>
            </w:tcBorders>
            <w:shd w:val="clear" w:color="auto" w:fill="auto"/>
            <w:vAlign w:val="center"/>
          </w:tcPr>
          <w:p w14:paraId="4475474A" w14:textId="77777777" w:rsidR="00877BFF" w:rsidRDefault="00877BFF">
            <w:pPr>
              <w:autoSpaceDE w:val="0"/>
              <w:autoSpaceDN w:val="0"/>
              <w:adjustRightInd w:val="0"/>
              <w:jc w:val="left"/>
              <w:rPr>
                <w:rFonts w:eastAsia="Times New Roman"/>
                <w:sz w:val="18"/>
                <w:szCs w:val="18"/>
                <w:lang w:val="id-ID"/>
              </w:rPr>
            </w:pPr>
          </w:p>
        </w:tc>
        <w:tc>
          <w:tcPr>
            <w:tcW w:w="643" w:type="pct"/>
            <w:tcBorders>
              <w:top w:val="single" w:sz="8" w:space="0" w:color="AEAEAE"/>
              <w:left w:val="single" w:sz="8" w:space="0" w:color="E0E0E0"/>
              <w:bottom w:val="single" w:sz="8" w:space="0" w:color="152935"/>
              <w:right w:val="single" w:sz="8" w:space="0" w:color="E0E0E0"/>
            </w:tcBorders>
            <w:shd w:val="clear" w:color="auto" w:fill="auto"/>
            <w:vAlign w:val="center"/>
          </w:tcPr>
          <w:p w14:paraId="623CB188" w14:textId="77777777" w:rsidR="00877BFF" w:rsidRDefault="00877BFF">
            <w:pPr>
              <w:autoSpaceDE w:val="0"/>
              <w:autoSpaceDN w:val="0"/>
              <w:adjustRightInd w:val="0"/>
              <w:jc w:val="left"/>
              <w:rPr>
                <w:rFonts w:eastAsia="Times New Roman"/>
                <w:sz w:val="18"/>
                <w:szCs w:val="18"/>
                <w:lang w:val="id-ID"/>
              </w:rPr>
            </w:pPr>
          </w:p>
        </w:tc>
        <w:tc>
          <w:tcPr>
            <w:tcW w:w="643" w:type="pct"/>
            <w:tcBorders>
              <w:top w:val="single" w:sz="8" w:space="0" w:color="AEAEAE"/>
              <w:left w:val="single" w:sz="8" w:space="0" w:color="E0E0E0"/>
              <w:bottom w:val="single" w:sz="8" w:space="0" w:color="152935"/>
              <w:right w:val="nil"/>
            </w:tcBorders>
            <w:shd w:val="clear" w:color="auto" w:fill="auto"/>
            <w:vAlign w:val="center"/>
          </w:tcPr>
          <w:p w14:paraId="4D738B77" w14:textId="77777777" w:rsidR="00877BFF" w:rsidRDefault="00877BFF">
            <w:pPr>
              <w:autoSpaceDE w:val="0"/>
              <w:autoSpaceDN w:val="0"/>
              <w:adjustRightInd w:val="0"/>
              <w:jc w:val="left"/>
              <w:rPr>
                <w:rFonts w:eastAsia="Times New Roman"/>
                <w:sz w:val="18"/>
                <w:szCs w:val="18"/>
                <w:lang w:val="id-ID"/>
              </w:rPr>
            </w:pPr>
          </w:p>
        </w:tc>
      </w:tr>
      <w:tr w:rsidR="00877BFF" w14:paraId="699E958C" w14:textId="77777777">
        <w:trPr>
          <w:cantSplit/>
          <w:jc w:val="center"/>
        </w:trPr>
        <w:tc>
          <w:tcPr>
            <w:tcW w:w="5000" w:type="pct"/>
            <w:gridSpan w:val="7"/>
            <w:tcBorders>
              <w:top w:val="nil"/>
              <w:left w:val="nil"/>
              <w:bottom w:val="nil"/>
              <w:right w:val="nil"/>
            </w:tcBorders>
            <w:shd w:val="clear" w:color="auto" w:fill="auto"/>
          </w:tcPr>
          <w:p w14:paraId="58F5D2A3"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a. Dependent Variable: Keberlanjutan Adopsi</w:t>
            </w:r>
          </w:p>
        </w:tc>
      </w:tr>
      <w:tr w:rsidR="00877BFF" w14:paraId="2C5E984F" w14:textId="77777777">
        <w:trPr>
          <w:cantSplit/>
          <w:trHeight w:val="64"/>
          <w:jc w:val="center"/>
        </w:trPr>
        <w:tc>
          <w:tcPr>
            <w:tcW w:w="5000" w:type="pct"/>
            <w:gridSpan w:val="7"/>
            <w:tcBorders>
              <w:top w:val="nil"/>
              <w:left w:val="nil"/>
              <w:bottom w:val="nil"/>
              <w:right w:val="nil"/>
            </w:tcBorders>
            <w:shd w:val="clear" w:color="auto" w:fill="auto"/>
          </w:tcPr>
          <w:p w14:paraId="03DC1001"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b. Predictors: (Constant), Dukungan Eksternal, Peran Penyuluh, Partisipasi Petani</w:t>
            </w:r>
          </w:p>
        </w:tc>
      </w:tr>
    </w:tbl>
    <w:p w14:paraId="4405CD0A" w14:textId="77777777" w:rsidR="00877BFF" w:rsidRDefault="00877BFF">
      <w:pPr>
        <w:jc w:val="both"/>
        <w:rPr>
          <w:rFonts w:eastAsia="Times New Roman"/>
          <w:lang w:val="id-ID"/>
        </w:rPr>
      </w:pPr>
    </w:p>
    <w:p w14:paraId="2D97D745" w14:textId="77777777" w:rsidR="00877BFF" w:rsidRDefault="00523406">
      <w:pPr>
        <w:jc w:val="both"/>
        <w:rPr>
          <w:rFonts w:eastAsia="Times New Roman"/>
          <w:lang w:val="id-ID"/>
        </w:rPr>
      </w:pPr>
      <w:r>
        <w:rPr>
          <w:rFonts w:eastAsia="Times New Roman"/>
          <w:lang w:val="id-ID"/>
        </w:rPr>
        <w:t>c. Uji t (Parsial)</w:t>
      </w:r>
    </w:p>
    <w:p w14:paraId="352A355A" w14:textId="77777777" w:rsidR="00877BFF" w:rsidRDefault="00523406">
      <w:pPr>
        <w:jc w:val="both"/>
        <w:rPr>
          <w:rFonts w:eastAsia="Times New Roman"/>
          <w:lang w:val="id-ID"/>
        </w:rPr>
      </w:pPr>
      <w:r>
        <w:rPr>
          <w:rFonts w:eastAsia="Times New Roman"/>
          <w:lang w:val="id-ID"/>
        </w:rPr>
        <w:t xml:space="preserve">Uji t digunakan untuk mengetahui pengaruh masing-masing variabel independen secara individu terhadap keberlanjutan adopsi. Tabel 3 menunjukkan hasil uji t untuk variabel peran penyuluh, partisipasi petani, dan dukungan eksternal terhadap keberlanjutan adopsi </w:t>
      </w:r>
      <w:r w:rsidR="00AF0ECD" w:rsidRPr="00AF0ECD">
        <w:rPr>
          <w:rFonts w:eastAsia="Times New Roman"/>
          <w:i/>
          <w:iCs/>
          <w:lang w:val="id-ID"/>
        </w:rPr>
        <w:t>Tyto Alba</w:t>
      </w:r>
      <w:r>
        <w:rPr>
          <w:rFonts w:eastAsia="Times New Roman"/>
          <w:lang w:val="id-ID"/>
        </w:rPr>
        <w:t xml:space="preserve">. Uji t menunjukkan bahwa </w:t>
      </w:r>
      <w:r w:rsidR="00AF0ECD" w:rsidRPr="00AF0ECD">
        <w:rPr>
          <w:rFonts w:eastAsia="Times New Roman"/>
          <w:lang w:val="id-ID"/>
        </w:rPr>
        <w:t xml:space="preserve">partisipasi petani berpengaruh </w:t>
      </w:r>
      <w:r>
        <w:rPr>
          <w:rFonts w:eastAsia="Times New Roman"/>
          <w:lang w:val="id-ID"/>
        </w:rPr>
        <w:t xml:space="preserve">positif terhadap keberlanjutan adopsi </w:t>
      </w:r>
      <w:r w:rsidR="00AF0ECD" w:rsidRPr="00AF0ECD">
        <w:rPr>
          <w:rFonts w:eastAsia="Times New Roman"/>
          <w:i/>
          <w:iCs/>
          <w:lang w:val="id-ID"/>
        </w:rPr>
        <w:t>Tyto Alba</w:t>
      </w:r>
      <w:r>
        <w:rPr>
          <w:rFonts w:eastAsia="Times New Roman"/>
          <w:lang w:val="id-ID"/>
        </w:rPr>
        <w:t xml:space="preserve"> sebagai pengendali hama tikus pada lahan padi.</w:t>
      </w:r>
    </w:p>
    <w:p w14:paraId="2F4D9BE2" w14:textId="77777777" w:rsidR="00877BFF" w:rsidRDefault="00877BFF">
      <w:pPr>
        <w:jc w:val="both"/>
        <w:rPr>
          <w:rFonts w:eastAsia="Times New Roman"/>
          <w:lang w:val="id-ID"/>
        </w:rPr>
      </w:pPr>
    </w:p>
    <w:p w14:paraId="4F61ECF1" w14:textId="77777777" w:rsidR="00877BFF" w:rsidRPr="00AF0ECD" w:rsidRDefault="00523406">
      <w:pPr>
        <w:keepNext/>
        <w:spacing w:after="200" w:line="276" w:lineRule="auto"/>
        <w:jc w:val="left"/>
        <w:rPr>
          <w:rFonts w:eastAsia="Calibri"/>
        </w:rPr>
      </w:pPr>
      <w:r>
        <w:rPr>
          <w:rFonts w:eastAsia="Calibri"/>
          <w:lang w:val="id-ID"/>
        </w:rPr>
        <w:t>Tab</w:t>
      </w:r>
      <w:r>
        <w:rPr>
          <w:rFonts w:eastAsia="Calibri"/>
        </w:rPr>
        <w:t>el</w:t>
      </w:r>
      <w:r>
        <w:rPr>
          <w:rFonts w:eastAsia="Calibri"/>
          <w:lang w:val="id-ID"/>
        </w:rPr>
        <w:t xml:space="preserve"> 3</w:t>
      </w:r>
      <w:r>
        <w:rPr>
          <w:rFonts w:eastAsia="Calibri"/>
        </w:rPr>
        <w:t>.</w:t>
      </w:r>
      <w:r>
        <w:rPr>
          <w:rFonts w:eastAsia="Calibri"/>
          <w:lang w:val="id-ID"/>
        </w:rPr>
        <w:t xml:space="preserve"> </w:t>
      </w:r>
      <w:r>
        <w:rPr>
          <w:rFonts w:eastAsia="Calibri"/>
        </w:rPr>
        <w:t>U</w:t>
      </w:r>
      <w:r>
        <w:rPr>
          <w:rFonts w:eastAsia="Calibri"/>
          <w:lang w:val="id-ID"/>
        </w:rPr>
        <w:t xml:space="preserve">ji t parsial yang memengaruhi keberlanjutan adopsi </w:t>
      </w:r>
      <w:r w:rsidR="00AF0ECD" w:rsidRPr="00AF0ECD">
        <w:rPr>
          <w:rFonts w:eastAsia="Calibri"/>
          <w:i/>
          <w:iCs/>
          <w:lang w:val="id-ID"/>
        </w:rPr>
        <w:t xml:space="preserve">Tyto </w:t>
      </w:r>
      <w:r w:rsidR="00AF0ECD">
        <w:rPr>
          <w:rFonts w:eastAsia="Calibri"/>
          <w:i/>
          <w:iCs/>
        </w:rPr>
        <w:t>Alba</w:t>
      </w:r>
    </w:p>
    <w:tbl>
      <w:tblPr>
        <w:tblW w:w="5000" w:type="pct"/>
        <w:tblBorders>
          <w:insideH w:val="single" w:sz="4" w:space="0" w:color="auto"/>
        </w:tblBorders>
        <w:tblCellMar>
          <w:left w:w="0" w:type="dxa"/>
          <w:right w:w="0" w:type="dxa"/>
        </w:tblCellMar>
        <w:tblLook w:val="04A0" w:firstRow="1" w:lastRow="0" w:firstColumn="1" w:lastColumn="0" w:noHBand="0" w:noVBand="1"/>
      </w:tblPr>
      <w:tblGrid>
        <w:gridCol w:w="210"/>
        <w:gridCol w:w="880"/>
        <w:gridCol w:w="525"/>
        <w:gridCol w:w="786"/>
        <w:gridCol w:w="1060"/>
        <w:gridCol w:w="543"/>
        <w:gridCol w:w="675"/>
      </w:tblGrid>
      <w:tr w:rsidR="00877BFF" w14:paraId="58FD1A7B" w14:textId="77777777">
        <w:trPr>
          <w:cantSplit/>
        </w:trPr>
        <w:tc>
          <w:tcPr>
            <w:tcW w:w="1250" w:type="pct"/>
            <w:gridSpan w:val="2"/>
            <w:vMerge w:val="restart"/>
            <w:shd w:val="clear" w:color="auto" w:fill="auto"/>
            <w:vAlign w:val="bottom"/>
          </w:tcPr>
          <w:p w14:paraId="7ACBAA18"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Model</w:t>
            </w:r>
          </w:p>
        </w:tc>
        <w:tc>
          <w:tcPr>
            <w:tcW w:w="1242" w:type="pct"/>
            <w:gridSpan w:val="2"/>
            <w:tcBorders>
              <w:top w:val="single" w:sz="4" w:space="0" w:color="auto"/>
              <w:bottom w:val="single" w:sz="4" w:space="0" w:color="auto"/>
            </w:tcBorders>
            <w:shd w:val="clear" w:color="auto" w:fill="auto"/>
            <w:vAlign w:val="bottom"/>
          </w:tcPr>
          <w:p w14:paraId="72496509"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Unstandardized Coefficients</w:t>
            </w:r>
          </w:p>
        </w:tc>
        <w:tc>
          <w:tcPr>
            <w:tcW w:w="933" w:type="pct"/>
            <w:tcBorders>
              <w:top w:val="single" w:sz="4" w:space="0" w:color="auto"/>
              <w:bottom w:val="single" w:sz="4" w:space="0" w:color="auto"/>
            </w:tcBorders>
            <w:shd w:val="clear" w:color="auto" w:fill="auto"/>
            <w:vAlign w:val="bottom"/>
          </w:tcPr>
          <w:p w14:paraId="04B5F01A"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Standardized Coefficients</w:t>
            </w:r>
          </w:p>
        </w:tc>
        <w:tc>
          <w:tcPr>
            <w:tcW w:w="968" w:type="pct"/>
            <w:vMerge w:val="restart"/>
            <w:shd w:val="clear" w:color="auto" w:fill="auto"/>
            <w:vAlign w:val="bottom"/>
          </w:tcPr>
          <w:p w14:paraId="52C8C33A"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t</w:t>
            </w:r>
          </w:p>
        </w:tc>
        <w:tc>
          <w:tcPr>
            <w:tcW w:w="607" w:type="pct"/>
            <w:vMerge w:val="restart"/>
            <w:shd w:val="clear" w:color="auto" w:fill="auto"/>
            <w:vAlign w:val="bottom"/>
          </w:tcPr>
          <w:p w14:paraId="7AF6613B"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Sig.</w:t>
            </w:r>
          </w:p>
        </w:tc>
      </w:tr>
      <w:tr w:rsidR="00877BFF" w14:paraId="7F088AF4" w14:textId="77777777">
        <w:trPr>
          <w:cantSplit/>
        </w:trPr>
        <w:tc>
          <w:tcPr>
            <w:tcW w:w="1250" w:type="pct"/>
            <w:gridSpan w:val="2"/>
            <w:vMerge/>
            <w:shd w:val="clear" w:color="auto" w:fill="auto"/>
            <w:vAlign w:val="bottom"/>
          </w:tcPr>
          <w:p w14:paraId="00EDB8E1" w14:textId="77777777" w:rsidR="00877BFF" w:rsidRDefault="00877BFF">
            <w:pPr>
              <w:autoSpaceDE w:val="0"/>
              <w:autoSpaceDN w:val="0"/>
              <w:adjustRightInd w:val="0"/>
              <w:jc w:val="left"/>
              <w:rPr>
                <w:rFonts w:eastAsia="Times New Roman"/>
                <w:sz w:val="18"/>
                <w:szCs w:val="18"/>
                <w:lang w:val="id-ID"/>
              </w:rPr>
            </w:pPr>
          </w:p>
        </w:tc>
        <w:tc>
          <w:tcPr>
            <w:tcW w:w="462" w:type="pct"/>
            <w:tcBorders>
              <w:top w:val="single" w:sz="4" w:space="0" w:color="auto"/>
            </w:tcBorders>
            <w:shd w:val="clear" w:color="auto" w:fill="auto"/>
            <w:vAlign w:val="bottom"/>
          </w:tcPr>
          <w:p w14:paraId="3ADA3B33"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B</w:t>
            </w:r>
          </w:p>
        </w:tc>
        <w:tc>
          <w:tcPr>
            <w:tcW w:w="780" w:type="pct"/>
            <w:tcBorders>
              <w:top w:val="single" w:sz="4" w:space="0" w:color="auto"/>
            </w:tcBorders>
            <w:shd w:val="clear" w:color="auto" w:fill="auto"/>
            <w:vAlign w:val="bottom"/>
          </w:tcPr>
          <w:p w14:paraId="611DD47D"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Std. Error</w:t>
            </w:r>
          </w:p>
        </w:tc>
        <w:tc>
          <w:tcPr>
            <w:tcW w:w="933" w:type="pct"/>
            <w:tcBorders>
              <w:top w:val="single" w:sz="4" w:space="0" w:color="auto"/>
            </w:tcBorders>
            <w:shd w:val="clear" w:color="auto" w:fill="auto"/>
            <w:vAlign w:val="bottom"/>
          </w:tcPr>
          <w:p w14:paraId="506DB738" w14:textId="77777777" w:rsidR="00877BFF" w:rsidRDefault="00523406">
            <w:pPr>
              <w:autoSpaceDE w:val="0"/>
              <w:autoSpaceDN w:val="0"/>
              <w:adjustRightInd w:val="0"/>
              <w:spacing w:line="320" w:lineRule="atLeast"/>
              <w:ind w:left="60" w:right="60"/>
              <w:rPr>
                <w:rFonts w:eastAsia="Times New Roman"/>
                <w:sz w:val="18"/>
                <w:szCs w:val="18"/>
                <w:lang w:val="id-ID"/>
              </w:rPr>
            </w:pPr>
            <w:r>
              <w:rPr>
                <w:rFonts w:eastAsia="Times New Roman"/>
                <w:sz w:val="18"/>
                <w:szCs w:val="18"/>
                <w:lang w:val="id-ID"/>
              </w:rPr>
              <w:t>Beta</w:t>
            </w:r>
          </w:p>
        </w:tc>
        <w:tc>
          <w:tcPr>
            <w:tcW w:w="968" w:type="pct"/>
            <w:vMerge/>
            <w:shd w:val="clear" w:color="auto" w:fill="auto"/>
            <w:vAlign w:val="bottom"/>
          </w:tcPr>
          <w:p w14:paraId="1C1ACA32" w14:textId="77777777" w:rsidR="00877BFF" w:rsidRDefault="00877BFF">
            <w:pPr>
              <w:autoSpaceDE w:val="0"/>
              <w:autoSpaceDN w:val="0"/>
              <w:adjustRightInd w:val="0"/>
              <w:jc w:val="left"/>
              <w:rPr>
                <w:rFonts w:eastAsia="Times New Roman"/>
                <w:sz w:val="18"/>
                <w:szCs w:val="18"/>
                <w:lang w:val="id-ID"/>
              </w:rPr>
            </w:pPr>
          </w:p>
        </w:tc>
        <w:tc>
          <w:tcPr>
            <w:tcW w:w="607" w:type="pct"/>
            <w:vMerge/>
            <w:shd w:val="clear" w:color="auto" w:fill="auto"/>
            <w:vAlign w:val="bottom"/>
          </w:tcPr>
          <w:p w14:paraId="4ACB9464" w14:textId="77777777" w:rsidR="00877BFF" w:rsidRDefault="00877BFF">
            <w:pPr>
              <w:autoSpaceDE w:val="0"/>
              <w:autoSpaceDN w:val="0"/>
              <w:adjustRightInd w:val="0"/>
              <w:jc w:val="left"/>
              <w:rPr>
                <w:rFonts w:eastAsia="Times New Roman"/>
                <w:sz w:val="18"/>
                <w:szCs w:val="18"/>
                <w:lang w:val="id-ID"/>
              </w:rPr>
            </w:pPr>
          </w:p>
        </w:tc>
      </w:tr>
      <w:tr w:rsidR="00877BFF" w14:paraId="4A568519" w14:textId="77777777">
        <w:trPr>
          <w:cantSplit/>
        </w:trPr>
        <w:tc>
          <w:tcPr>
            <w:tcW w:w="185" w:type="pct"/>
            <w:vMerge w:val="restart"/>
            <w:shd w:val="clear" w:color="auto" w:fill="auto"/>
          </w:tcPr>
          <w:p w14:paraId="05C7AF8D"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1</w:t>
            </w:r>
          </w:p>
        </w:tc>
        <w:tc>
          <w:tcPr>
            <w:tcW w:w="1065" w:type="pct"/>
            <w:shd w:val="clear" w:color="auto" w:fill="auto"/>
          </w:tcPr>
          <w:p w14:paraId="58A65FE8"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(Constant)</w:t>
            </w:r>
          </w:p>
        </w:tc>
        <w:tc>
          <w:tcPr>
            <w:tcW w:w="462" w:type="pct"/>
            <w:shd w:val="clear" w:color="auto" w:fill="auto"/>
          </w:tcPr>
          <w:p w14:paraId="01BA1D27"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8.931</w:t>
            </w:r>
          </w:p>
        </w:tc>
        <w:tc>
          <w:tcPr>
            <w:tcW w:w="780" w:type="pct"/>
            <w:shd w:val="clear" w:color="auto" w:fill="auto"/>
          </w:tcPr>
          <w:p w14:paraId="5BFD1AC9"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3.410</w:t>
            </w:r>
          </w:p>
        </w:tc>
        <w:tc>
          <w:tcPr>
            <w:tcW w:w="933" w:type="pct"/>
            <w:shd w:val="clear" w:color="auto" w:fill="auto"/>
            <w:vAlign w:val="center"/>
          </w:tcPr>
          <w:p w14:paraId="17F98503" w14:textId="77777777" w:rsidR="00877BFF" w:rsidRDefault="00877BFF">
            <w:pPr>
              <w:autoSpaceDE w:val="0"/>
              <w:autoSpaceDN w:val="0"/>
              <w:adjustRightInd w:val="0"/>
              <w:jc w:val="left"/>
              <w:rPr>
                <w:rFonts w:eastAsia="Times New Roman"/>
                <w:sz w:val="18"/>
                <w:szCs w:val="18"/>
                <w:lang w:val="id-ID"/>
              </w:rPr>
            </w:pPr>
          </w:p>
        </w:tc>
        <w:tc>
          <w:tcPr>
            <w:tcW w:w="968" w:type="pct"/>
            <w:shd w:val="clear" w:color="auto" w:fill="auto"/>
          </w:tcPr>
          <w:p w14:paraId="5A709576"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2.619</w:t>
            </w:r>
          </w:p>
        </w:tc>
        <w:tc>
          <w:tcPr>
            <w:tcW w:w="607" w:type="pct"/>
            <w:shd w:val="clear" w:color="auto" w:fill="auto"/>
          </w:tcPr>
          <w:p w14:paraId="2C22B3C0"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.014</w:t>
            </w:r>
          </w:p>
        </w:tc>
      </w:tr>
      <w:tr w:rsidR="00877BFF" w14:paraId="052F3794" w14:textId="77777777">
        <w:trPr>
          <w:cantSplit/>
        </w:trPr>
        <w:tc>
          <w:tcPr>
            <w:tcW w:w="185" w:type="pct"/>
            <w:vMerge/>
            <w:shd w:val="clear" w:color="auto" w:fill="auto"/>
          </w:tcPr>
          <w:p w14:paraId="743CDA55" w14:textId="77777777" w:rsidR="00877BFF" w:rsidRDefault="00877BFF">
            <w:pPr>
              <w:autoSpaceDE w:val="0"/>
              <w:autoSpaceDN w:val="0"/>
              <w:adjustRightInd w:val="0"/>
              <w:jc w:val="left"/>
              <w:rPr>
                <w:rFonts w:eastAsia="Times New Roman"/>
                <w:sz w:val="18"/>
                <w:szCs w:val="18"/>
                <w:lang w:val="id-ID"/>
              </w:rPr>
            </w:pPr>
          </w:p>
        </w:tc>
        <w:tc>
          <w:tcPr>
            <w:tcW w:w="1065" w:type="pct"/>
            <w:shd w:val="clear" w:color="auto" w:fill="auto"/>
          </w:tcPr>
          <w:p w14:paraId="5D90EF4E"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Peran</w:t>
            </w:r>
            <w:r>
              <w:rPr>
                <w:rFonts w:eastAsia="Times New Roman"/>
                <w:sz w:val="18"/>
                <w:szCs w:val="18"/>
              </w:rPr>
              <w:t xml:space="preserve"> </w:t>
            </w:r>
            <w:r>
              <w:rPr>
                <w:rFonts w:eastAsia="Times New Roman"/>
                <w:sz w:val="18"/>
                <w:szCs w:val="18"/>
                <w:lang w:val="id-ID"/>
              </w:rPr>
              <w:t>Penyuluh</w:t>
            </w:r>
          </w:p>
        </w:tc>
        <w:tc>
          <w:tcPr>
            <w:tcW w:w="462" w:type="pct"/>
            <w:shd w:val="clear" w:color="auto" w:fill="auto"/>
          </w:tcPr>
          <w:p w14:paraId="1C396A11"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-.361</w:t>
            </w:r>
          </w:p>
        </w:tc>
        <w:tc>
          <w:tcPr>
            <w:tcW w:w="780" w:type="pct"/>
            <w:shd w:val="clear" w:color="auto" w:fill="auto"/>
          </w:tcPr>
          <w:p w14:paraId="61A6C2C6"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.415</w:t>
            </w:r>
          </w:p>
        </w:tc>
        <w:tc>
          <w:tcPr>
            <w:tcW w:w="933" w:type="pct"/>
            <w:shd w:val="clear" w:color="auto" w:fill="auto"/>
          </w:tcPr>
          <w:p w14:paraId="558B1366"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-.167</w:t>
            </w:r>
          </w:p>
        </w:tc>
        <w:tc>
          <w:tcPr>
            <w:tcW w:w="968" w:type="pct"/>
            <w:shd w:val="clear" w:color="auto" w:fill="auto"/>
          </w:tcPr>
          <w:p w14:paraId="5374185B"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-.870</w:t>
            </w:r>
          </w:p>
        </w:tc>
        <w:tc>
          <w:tcPr>
            <w:tcW w:w="607" w:type="pct"/>
            <w:shd w:val="clear" w:color="auto" w:fill="auto"/>
          </w:tcPr>
          <w:p w14:paraId="27D72EE8"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.392</w:t>
            </w:r>
          </w:p>
        </w:tc>
      </w:tr>
      <w:tr w:rsidR="00877BFF" w14:paraId="5D4DD2F2" w14:textId="77777777">
        <w:trPr>
          <w:cantSplit/>
        </w:trPr>
        <w:tc>
          <w:tcPr>
            <w:tcW w:w="185" w:type="pct"/>
            <w:vMerge/>
            <w:shd w:val="clear" w:color="auto" w:fill="auto"/>
          </w:tcPr>
          <w:p w14:paraId="7F73CC34" w14:textId="77777777" w:rsidR="00877BFF" w:rsidRDefault="00877BFF">
            <w:pPr>
              <w:autoSpaceDE w:val="0"/>
              <w:autoSpaceDN w:val="0"/>
              <w:adjustRightInd w:val="0"/>
              <w:jc w:val="left"/>
              <w:rPr>
                <w:rFonts w:eastAsia="Times New Roman"/>
                <w:sz w:val="18"/>
                <w:szCs w:val="18"/>
                <w:lang w:val="id-ID"/>
              </w:rPr>
            </w:pPr>
          </w:p>
        </w:tc>
        <w:tc>
          <w:tcPr>
            <w:tcW w:w="1065" w:type="pct"/>
            <w:shd w:val="clear" w:color="auto" w:fill="auto"/>
          </w:tcPr>
          <w:p w14:paraId="186DE3E0"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Partisipasi Petani</w:t>
            </w:r>
          </w:p>
        </w:tc>
        <w:tc>
          <w:tcPr>
            <w:tcW w:w="462" w:type="pct"/>
            <w:shd w:val="clear" w:color="auto" w:fill="auto"/>
          </w:tcPr>
          <w:p w14:paraId="4ACBBAF4"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1.442</w:t>
            </w:r>
          </w:p>
        </w:tc>
        <w:tc>
          <w:tcPr>
            <w:tcW w:w="780" w:type="pct"/>
            <w:shd w:val="clear" w:color="auto" w:fill="auto"/>
          </w:tcPr>
          <w:p w14:paraId="04CFED6C"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.394</w:t>
            </w:r>
          </w:p>
        </w:tc>
        <w:tc>
          <w:tcPr>
            <w:tcW w:w="933" w:type="pct"/>
            <w:shd w:val="clear" w:color="auto" w:fill="auto"/>
          </w:tcPr>
          <w:p w14:paraId="37D4065A"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.776</w:t>
            </w:r>
          </w:p>
        </w:tc>
        <w:tc>
          <w:tcPr>
            <w:tcW w:w="968" w:type="pct"/>
            <w:shd w:val="clear" w:color="auto" w:fill="auto"/>
          </w:tcPr>
          <w:p w14:paraId="5C04746C"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3.654</w:t>
            </w:r>
          </w:p>
        </w:tc>
        <w:tc>
          <w:tcPr>
            <w:tcW w:w="607" w:type="pct"/>
            <w:shd w:val="clear" w:color="auto" w:fill="auto"/>
          </w:tcPr>
          <w:p w14:paraId="31F3493F" w14:textId="77777777" w:rsidR="00877BFF" w:rsidRDefault="00AF0ECD">
            <w:pPr>
              <w:autoSpaceDE w:val="0"/>
              <w:autoSpaceDN w:val="0"/>
              <w:adjustRightInd w:val="0"/>
              <w:spacing w:line="320" w:lineRule="atLeast"/>
              <w:ind w:left="60" w:right="60"/>
              <w:jc w:val="right"/>
              <w:rPr>
                <w:rFonts w:eastAsia="Times New Roman"/>
                <w:sz w:val="18"/>
                <w:szCs w:val="18"/>
              </w:rPr>
            </w:pPr>
            <w:r>
              <w:rPr>
                <w:rFonts w:eastAsia="Times New Roman"/>
                <w:sz w:val="18"/>
                <w:szCs w:val="18"/>
              </w:rPr>
              <w:t>.001</w:t>
            </w:r>
            <w:r w:rsidR="00523406">
              <w:rPr>
                <w:rFonts w:eastAsia="Times New Roman"/>
                <w:sz w:val="18"/>
                <w:szCs w:val="18"/>
                <w:lang w:val="id-ID"/>
              </w:rPr>
              <w:t>**</w:t>
            </w:r>
            <w:r w:rsidR="00523406">
              <w:rPr>
                <w:rFonts w:eastAsia="Times New Roman"/>
                <w:sz w:val="18"/>
                <w:szCs w:val="18"/>
              </w:rPr>
              <w:t>)</w:t>
            </w:r>
          </w:p>
        </w:tc>
      </w:tr>
      <w:tr w:rsidR="00877BFF" w14:paraId="0D65DBE1" w14:textId="77777777">
        <w:trPr>
          <w:cantSplit/>
          <w:trHeight w:val="553"/>
        </w:trPr>
        <w:tc>
          <w:tcPr>
            <w:tcW w:w="185" w:type="pct"/>
            <w:vMerge/>
            <w:shd w:val="clear" w:color="auto" w:fill="auto"/>
          </w:tcPr>
          <w:p w14:paraId="0DA27EAF" w14:textId="77777777" w:rsidR="00877BFF" w:rsidRDefault="00877BFF">
            <w:pPr>
              <w:autoSpaceDE w:val="0"/>
              <w:autoSpaceDN w:val="0"/>
              <w:adjustRightInd w:val="0"/>
              <w:jc w:val="left"/>
              <w:rPr>
                <w:rFonts w:eastAsia="Times New Roman"/>
                <w:sz w:val="18"/>
                <w:szCs w:val="18"/>
                <w:lang w:val="id-ID"/>
              </w:rPr>
            </w:pPr>
          </w:p>
        </w:tc>
        <w:tc>
          <w:tcPr>
            <w:tcW w:w="1065" w:type="pct"/>
            <w:shd w:val="clear" w:color="auto" w:fill="auto"/>
          </w:tcPr>
          <w:p w14:paraId="2DE2C136" w14:textId="77777777" w:rsidR="00877BFF" w:rsidRDefault="00523406">
            <w:pPr>
              <w:autoSpaceDE w:val="0"/>
              <w:autoSpaceDN w:val="0"/>
              <w:adjustRightInd w:val="0"/>
              <w:spacing w:line="320" w:lineRule="atLeast"/>
              <w:ind w:left="60" w:right="60"/>
              <w:jc w:val="left"/>
              <w:rPr>
                <w:rFonts w:eastAsia="Times New Roman"/>
                <w:sz w:val="18"/>
                <w:szCs w:val="18"/>
                <w:lang w:val="id-ID"/>
              </w:rPr>
            </w:pPr>
            <w:r>
              <w:rPr>
                <w:rFonts w:eastAsia="Times New Roman"/>
                <w:sz w:val="18"/>
                <w:szCs w:val="18"/>
                <w:lang w:val="id-ID"/>
              </w:rPr>
              <w:t>Dukungan Eksternal</w:t>
            </w:r>
          </w:p>
        </w:tc>
        <w:tc>
          <w:tcPr>
            <w:tcW w:w="462" w:type="pct"/>
            <w:shd w:val="clear" w:color="auto" w:fill="auto"/>
          </w:tcPr>
          <w:p w14:paraId="6F1B12F3"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.202</w:t>
            </w:r>
          </w:p>
        </w:tc>
        <w:tc>
          <w:tcPr>
            <w:tcW w:w="780" w:type="pct"/>
            <w:shd w:val="clear" w:color="auto" w:fill="auto"/>
          </w:tcPr>
          <w:p w14:paraId="7CB2E86A"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.226</w:t>
            </w:r>
          </w:p>
        </w:tc>
        <w:tc>
          <w:tcPr>
            <w:tcW w:w="933" w:type="pct"/>
            <w:shd w:val="clear" w:color="auto" w:fill="auto"/>
          </w:tcPr>
          <w:p w14:paraId="768B1953"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.135</w:t>
            </w:r>
          </w:p>
        </w:tc>
        <w:tc>
          <w:tcPr>
            <w:tcW w:w="968" w:type="pct"/>
            <w:shd w:val="clear" w:color="auto" w:fill="auto"/>
          </w:tcPr>
          <w:p w14:paraId="515777DE"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.892</w:t>
            </w:r>
          </w:p>
        </w:tc>
        <w:tc>
          <w:tcPr>
            <w:tcW w:w="607" w:type="pct"/>
            <w:shd w:val="clear" w:color="auto" w:fill="auto"/>
          </w:tcPr>
          <w:p w14:paraId="239E5D16" w14:textId="77777777" w:rsidR="00877BFF" w:rsidRDefault="00523406">
            <w:pPr>
              <w:autoSpaceDE w:val="0"/>
              <w:autoSpaceDN w:val="0"/>
              <w:adjustRightInd w:val="0"/>
              <w:spacing w:line="320" w:lineRule="atLeast"/>
              <w:ind w:left="60" w:right="60"/>
              <w:jc w:val="right"/>
              <w:rPr>
                <w:rFonts w:eastAsia="Times New Roman"/>
                <w:sz w:val="18"/>
                <w:szCs w:val="18"/>
                <w:lang w:val="id-ID"/>
              </w:rPr>
            </w:pPr>
            <w:r>
              <w:rPr>
                <w:rFonts w:eastAsia="Times New Roman"/>
                <w:sz w:val="18"/>
                <w:szCs w:val="18"/>
                <w:lang w:val="id-ID"/>
              </w:rPr>
              <w:t>.380</w:t>
            </w:r>
          </w:p>
        </w:tc>
      </w:tr>
      <w:tr w:rsidR="00877BFF" w14:paraId="4EE50A76" w14:textId="77777777">
        <w:trPr>
          <w:cantSplit/>
          <w:trHeight w:val="801"/>
        </w:trPr>
        <w:tc>
          <w:tcPr>
            <w:tcW w:w="5000" w:type="pct"/>
            <w:gridSpan w:val="7"/>
            <w:shd w:val="clear" w:color="auto" w:fill="auto"/>
          </w:tcPr>
          <w:p w14:paraId="17B0F3C6" w14:textId="77777777" w:rsidR="00877BFF" w:rsidRDefault="00523406">
            <w:pPr>
              <w:numPr>
                <w:ilvl w:val="0"/>
                <w:numId w:val="9"/>
              </w:numPr>
              <w:autoSpaceDE w:val="0"/>
              <w:autoSpaceDN w:val="0"/>
              <w:adjustRightInd w:val="0"/>
              <w:spacing w:line="320" w:lineRule="atLeast"/>
              <w:ind w:right="60"/>
              <w:contextualSpacing/>
              <w:jc w:val="left"/>
              <w:rPr>
                <w:rFonts w:eastAsia="Times New Roman"/>
                <w:sz w:val="18"/>
                <w:szCs w:val="18"/>
                <w:lang w:val="id-ID"/>
              </w:rPr>
            </w:pPr>
            <w:r>
              <w:rPr>
                <w:rFonts w:eastAsia="Times New Roman"/>
                <w:sz w:val="18"/>
                <w:szCs w:val="18"/>
                <w:lang w:val="id-ID"/>
              </w:rPr>
              <w:t xml:space="preserve">Dependent Variable: Keberlanjutan </w:t>
            </w:r>
            <w:r w:rsidR="00AF0ECD">
              <w:rPr>
                <w:rFonts w:eastAsia="Times New Roman"/>
                <w:sz w:val="18"/>
                <w:szCs w:val="18"/>
              </w:rPr>
              <w:t xml:space="preserve">Adopsi </w:t>
            </w:r>
            <w:r>
              <w:rPr>
                <w:rFonts w:eastAsia="Times New Roman"/>
                <w:sz w:val="18"/>
                <w:szCs w:val="18"/>
              </w:rPr>
              <w:t>**)</w:t>
            </w:r>
          </w:p>
          <w:p w14:paraId="7A84ACC5" w14:textId="77777777" w:rsidR="00877BFF" w:rsidRDefault="00523406">
            <w:pPr>
              <w:numPr>
                <w:ilvl w:val="0"/>
                <w:numId w:val="9"/>
              </w:numPr>
              <w:autoSpaceDE w:val="0"/>
              <w:autoSpaceDN w:val="0"/>
              <w:adjustRightInd w:val="0"/>
              <w:spacing w:line="320" w:lineRule="atLeast"/>
              <w:ind w:right="60"/>
              <w:contextualSpacing/>
              <w:jc w:val="left"/>
              <w:rPr>
                <w:rFonts w:eastAsia="Times New Roman"/>
                <w:sz w:val="18"/>
                <w:szCs w:val="18"/>
                <w:lang w:val="id-ID"/>
              </w:rPr>
            </w:pPr>
            <w:r>
              <w:rPr>
                <w:rFonts w:eastAsia="Times New Roman"/>
                <w:sz w:val="18"/>
                <w:szCs w:val="18"/>
                <w:lang w:val="id-ID"/>
              </w:rPr>
              <w:t>** = signifikan pada alpha 5%</w:t>
            </w:r>
          </w:p>
        </w:tc>
      </w:tr>
    </w:tbl>
    <w:p w14:paraId="43CF2550" w14:textId="77777777" w:rsidR="00877BFF" w:rsidRDefault="00877BFF">
      <w:pPr>
        <w:jc w:val="both"/>
        <w:rPr>
          <w:rFonts w:eastAsia="Times New Roman"/>
          <w:lang w:val="id-ID"/>
        </w:rPr>
      </w:pPr>
    </w:p>
    <w:p w14:paraId="7CD73CBC" w14:textId="77777777" w:rsidR="00877BFF" w:rsidRDefault="00523406">
      <w:pPr>
        <w:ind w:firstLine="720"/>
        <w:jc w:val="both"/>
        <w:rPr>
          <w:rFonts w:eastAsia="Times New Roman"/>
          <w:lang w:val="id-ID"/>
        </w:rPr>
      </w:pPr>
      <w:r>
        <w:rPr>
          <w:rFonts w:eastAsia="Times New Roman"/>
          <w:lang w:val="id-ID"/>
        </w:rPr>
        <w:t xml:space="preserve">Peran penyuluh memiliki nilai t = -0,870 dengan Sig. = 0,392, yang menunjukkan bahwa variabel ini tidak memberikan pengaruh signifikan terhadap keberlanjutan adopsi </w:t>
      </w:r>
      <w:r w:rsidR="00AF0ECD" w:rsidRPr="00AF0ECD">
        <w:rPr>
          <w:rFonts w:eastAsia="Times New Roman"/>
          <w:i/>
          <w:iCs/>
          <w:lang w:val="id-ID"/>
        </w:rPr>
        <w:t>Tyto Alba</w:t>
      </w:r>
      <w:r>
        <w:rPr>
          <w:rFonts w:eastAsia="Times New Roman"/>
          <w:lang w:val="id-ID"/>
        </w:rPr>
        <w:t xml:space="preserve">. Hasil ini mengindikasikan bahwa meskipun penyuluh berperan sebagai komunikator dalam menyampaikan informasi terkait manfaat </w:t>
      </w:r>
      <w:r w:rsidR="00AF0ECD" w:rsidRPr="00AF0ECD">
        <w:rPr>
          <w:rFonts w:eastAsia="Times New Roman"/>
          <w:i/>
          <w:iCs/>
          <w:lang w:val="id-ID"/>
        </w:rPr>
        <w:t>Tyto Alba</w:t>
      </w:r>
      <w:r>
        <w:rPr>
          <w:rFonts w:eastAsia="Times New Roman"/>
          <w:lang w:val="id-ID"/>
        </w:rPr>
        <w:t xml:space="preserve">, intensitas interaksi yang mereka lakukan serta metode komunikasi yang diterapkan belum cukup kuat atau belum </w:t>
      </w:r>
      <w:r>
        <w:rPr>
          <w:rFonts w:eastAsia="Times New Roman"/>
          <w:lang w:val="id-ID"/>
        </w:rPr>
        <w:t>sesuai dengan kebutuhan petani dalam mempertahankan adopsi inovasi ini.</w:t>
      </w:r>
    </w:p>
    <w:p w14:paraId="6841EDDB" w14:textId="77777777" w:rsidR="00AF0ECD" w:rsidRDefault="00AF0ECD">
      <w:pPr>
        <w:ind w:firstLine="720"/>
        <w:jc w:val="both"/>
      </w:pPr>
    </w:p>
    <w:p w14:paraId="444EEA9C" w14:textId="77777777" w:rsidR="00877BFF" w:rsidRDefault="00AF0ECD">
      <w:pPr>
        <w:ind w:firstLine="720"/>
        <w:jc w:val="both"/>
        <w:rPr>
          <w:rFonts w:eastAsia="Times New Roman"/>
          <w:lang w:val="id-ID"/>
        </w:rPr>
      </w:pPr>
      <w:r w:rsidRPr="00AF0ECD">
        <w:rPr>
          <w:rFonts w:eastAsia="Times New Roman"/>
          <w:lang w:val="id-ID"/>
        </w:rPr>
        <w:t>Peran penyuluh tidak signifikan dimungkinkan karena di lapangan</w:t>
      </w:r>
      <w:r w:rsidR="00523406">
        <w:rPr>
          <w:rFonts w:eastAsia="Times New Roman"/>
          <w:lang w:val="id-ID"/>
        </w:rPr>
        <w:t xml:space="preserve"> penyuluh lebih banyak memberikan informasi dalam bentuk penyuluhan kelompok, namun tidak diiringi dengan pendampingan teknis secara intensif. Hal ini menyebabkan beberapa petani mengalami kendala dalam praktik pemanfaatan </w:t>
      </w:r>
      <w:r w:rsidRPr="00AF0ECD">
        <w:rPr>
          <w:rFonts w:eastAsia="Times New Roman"/>
          <w:i/>
          <w:iCs/>
          <w:lang w:val="id-ID"/>
        </w:rPr>
        <w:t>Tyto Alba</w:t>
      </w:r>
      <w:r w:rsidR="00523406">
        <w:rPr>
          <w:rFonts w:eastAsia="Times New Roman"/>
          <w:lang w:val="id-ID"/>
        </w:rPr>
        <w:t>, terutama dalam aspek teknis seperti pembuatan rumah burung hantu (rubuha) dan strategi penempatan yang efektif. Selain itu, jumlah penyuluh yang terbatas di wilayah Wukirsari juga menjadi salah satu faktor yang membatasi efektivitas peran mereka. Berdasarkan wawancara dengan beberapa petani, mereka mengungkapkan bahwa informasi yang diberikan oleh penyuluh lebih bersifat umum dan tidak ada mekanisme evaluasi atau kunjungan lapangan secara rutin untuk memastikan keberlanjutan adopsi.</w:t>
      </w:r>
    </w:p>
    <w:p w14:paraId="228B4CC6" w14:textId="77777777" w:rsidR="00877BFF" w:rsidRDefault="00877BFF">
      <w:pPr>
        <w:ind w:firstLine="720"/>
        <w:jc w:val="both"/>
        <w:rPr>
          <w:rFonts w:eastAsia="Times New Roman"/>
          <w:lang w:val="id-ID"/>
        </w:rPr>
      </w:pPr>
    </w:p>
    <w:p w14:paraId="550D0332" w14:textId="77777777" w:rsidR="00877BFF" w:rsidRDefault="00523406">
      <w:pPr>
        <w:ind w:firstLine="720"/>
        <w:jc w:val="both"/>
        <w:rPr>
          <w:rFonts w:eastAsia="Times New Roman"/>
          <w:lang w:val="id-ID"/>
        </w:rPr>
      </w:pPr>
      <w:r>
        <w:rPr>
          <w:rFonts w:eastAsia="Times New Roman"/>
          <w:lang w:val="id-ID"/>
        </w:rPr>
        <w:t xml:space="preserve">Temuan ini tidak sejalan dengan penelitian oleh </w:t>
      </w:r>
      <w:sdt>
        <w:sdtPr>
          <w:rPr>
            <w:rFonts w:eastAsia="Times New Roman"/>
            <w:color w:val="000000"/>
            <w:lang w:val="id-ID"/>
          </w:rPr>
          <w:tag w:val="MENDELEY_CITATION_v3_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"/>
          <w:id w:val="740531489"/>
          <w:placeholder>
            <w:docPart w:val="588DFFFCF60548449DE564FE64A3BF58"/>
          </w:placeholder>
        </w:sdtPr>
        <w:sdtEndPr/>
        <w:sdtContent>
          <w:r>
            <w:rPr>
              <w:rFonts w:eastAsia="Times New Roman"/>
              <w:color w:val="000000"/>
              <w:lang w:val="id-ID"/>
            </w:rPr>
            <w:t xml:space="preserve">Nurcahya </w:t>
          </w:r>
          <w:r>
            <w:rPr>
              <w:rFonts w:eastAsia="Times New Roman"/>
              <w:i/>
              <w:iCs/>
              <w:color w:val="000000"/>
              <w:lang w:val="id-ID"/>
            </w:rPr>
            <w:t>et al</w:t>
          </w:r>
          <w:r>
            <w:rPr>
              <w:rFonts w:eastAsia="Times New Roman"/>
              <w:color w:val="000000"/>
              <w:lang w:val="id-ID"/>
            </w:rPr>
            <w:t>., (2023)</w:t>
          </w:r>
        </w:sdtContent>
      </w:sdt>
      <w:r>
        <w:rPr>
          <w:rFonts w:eastAsia="Times New Roman"/>
          <w:lang w:val="id-ID"/>
        </w:rPr>
        <w:t xml:space="preserve"> yang menyatakan bahwa peran penyuluh sebagai komunikator memiliki pengaruh kuat dalam mengenalkan sistem pengendalian hama berbasis burung hantu. Demikian pula, </w:t>
      </w:r>
      <w:sdt>
        <w:sdtPr>
          <w:rPr>
            <w:rFonts w:eastAsia="Times New Roman"/>
            <w:color w:val="000000"/>
            <w:lang w:val="id-ID"/>
          </w:rPr>
          <w:tag w:val="MENDELEY_CITATION_v3_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"/>
          <w:id w:val="-1156367139"/>
          <w:placeholder>
            <w:docPart w:val="588DFFFCF60548449DE564FE64A3BF58"/>
          </w:placeholder>
        </w:sdtPr>
        <w:sdtEndPr/>
        <w:sdtContent>
          <w:r>
            <w:rPr>
              <w:rFonts w:eastAsia="Times New Roman"/>
              <w:color w:val="000000"/>
              <w:lang w:val="id-ID"/>
            </w:rPr>
            <w:t xml:space="preserve">Namira </w:t>
          </w:r>
          <w:r>
            <w:rPr>
              <w:rFonts w:eastAsia="Times New Roman"/>
              <w:i/>
              <w:iCs/>
              <w:color w:val="000000"/>
              <w:lang w:val="id-ID"/>
            </w:rPr>
            <w:t>et al</w:t>
          </w:r>
          <w:r>
            <w:rPr>
              <w:rFonts w:eastAsia="Times New Roman"/>
              <w:color w:val="000000"/>
              <w:lang w:val="id-ID"/>
            </w:rPr>
            <w:t>., (2024)</w:t>
          </w:r>
        </w:sdtContent>
      </w:sdt>
      <w:r>
        <w:rPr>
          <w:rFonts w:eastAsia="Times New Roman"/>
          <w:color w:val="000000"/>
        </w:rPr>
        <w:t xml:space="preserve"> </w:t>
      </w:r>
      <w:r>
        <w:rPr>
          <w:rFonts w:eastAsia="Times New Roman"/>
          <w:lang w:val="id-ID"/>
        </w:rPr>
        <w:t xml:space="preserve">menemukan bahwa peran penyuluh sebagai fasilitator dalam membentuk kelompok tani sangat berpengaruh terhadap keberlanjutan suatu program inovasi pertanian. Dalam beberapa kasus, pendekatan komunikasi yang lebih persuasif dan berbasis demonstrasi di lapangan dapat meningkatkan pemahaman serta keyakinan petani terhadap inovasi yang diperkenalkan. Oleh karena itu, peningkatan kapasitas penyuluh dalam aspek pendampingan teknis dan metode komunikasi yang lebih interaktif menjadi aspek penting yang perlu diperhatikan untuk memperkuat peran penyuluh dalam mendorong keberlanjutan adopsi </w:t>
      </w:r>
      <w:r w:rsidR="00AF0ECD" w:rsidRPr="00AF0ECD">
        <w:rPr>
          <w:rFonts w:eastAsia="Times New Roman"/>
          <w:i/>
          <w:iCs/>
          <w:lang w:val="id-ID"/>
        </w:rPr>
        <w:t>Tyto Alba</w:t>
      </w:r>
      <w:r>
        <w:rPr>
          <w:rFonts w:eastAsia="Times New Roman"/>
          <w:lang w:val="id-ID"/>
        </w:rPr>
        <w:t>.</w:t>
      </w:r>
    </w:p>
    <w:p w14:paraId="6F408900" w14:textId="77777777" w:rsidR="00877BFF" w:rsidRDefault="00523406">
      <w:pPr>
        <w:ind w:firstLine="720"/>
        <w:jc w:val="both"/>
        <w:rPr>
          <w:rFonts w:eastAsia="Times New Roman"/>
          <w:lang w:val="id-ID"/>
        </w:rPr>
      </w:pPr>
      <w:r>
        <w:rPr>
          <w:rFonts w:eastAsia="Times New Roman"/>
          <w:lang w:val="id-ID"/>
        </w:rPr>
        <w:t xml:space="preserve">Partisipasi petani memiliki nilai t = 3,654 dengan Sig. = 0,001, yang menunjukkan bahwa variabel ini memiliki pengaruh positif dan signifikan terhadap keberlanjutan adopsi </w:t>
      </w:r>
      <w:r w:rsidR="00AF0ECD" w:rsidRPr="00AF0ECD">
        <w:rPr>
          <w:rFonts w:eastAsia="Times New Roman"/>
          <w:i/>
          <w:iCs/>
          <w:lang w:val="id-ID"/>
        </w:rPr>
        <w:t>Tyto Alba</w:t>
      </w:r>
      <w:r>
        <w:rPr>
          <w:rFonts w:eastAsia="Times New Roman"/>
          <w:lang w:val="id-ID"/>
        </w:rPr>
        <w:t xml:space="preserve">. Hasil ini menunjukkan bahwa semakin aktif petani dalam kelompok tani dan dalam berbagi informasi mengenai manfaat </w:t>
      </w:r>
      <w:r w:rsidR="00AF0ECD" w:rsidRPr="00AF0ECD">
        <w:rPr>
          <w:rFonts w:eastAsia="Times New Roman"/>
          <w:i/>
          <w:iCs/>
          <w:lang w:val="id-ID"/>
        </w:rPr>
        <w:t>Tyto Alba</w:t>
      </w:r>
      <w:r>
        <w:rPr>
          <w:rFonts w:eastAsia="Times New Roman"/>
          <w:lang w:val="id-ID"/>
        </w:rPr>
        <w:t>, maka kemungkinan mereka untuk mempertahankan inovasi ini semakin tinggi.</w:t>
      </w:r>
    </w:p>
    <w:p w14:paraId="19D4BE29" w14:textId="77777777" w:rsidR="000A1177" w:rsidRDefault="000A1177">
      <w:pPr>
        <w:ind w:firstLine="720"/>
        <w:jc w:val="both"/>
        <w:rPr>
          <w:rFonts w:eastAsia="Times New Roman"/>
          <w:lang w:val="id-ID"/>
        </w:rPr>
      </w:pPr>
    </w:p>
    <w:p w14:paraId="118FF9CC" w14:textId="77777777" w:rsidR="00877BFF" w:rsidRDefault="00523406">
      <w:pPr>
        <w:ind w:firstLine="720"/>
        <w:jc w:val="both"/>
        <w:rPr>
          <w:rFonts w:eastAsia="Times New Roman"/>
          <w:lang w:val="id-ID"/>
        </w:rPr>
      </w:pPr>
      <w:r>
        <w:rPr>
          <w:rFonts w:eastAsia="Times New Roman"/>
          <w:lang w:val="id-ID"/>
        </w:rPr>
        <w:t xml:space="preserve">Di lapangan, petani yang rutin menghadiri pertemuan kelompok tani cenderung lebih banyak mendapatkan wawasan baru serta termotivasi untuk menerapkan praktik inovasi secara berkelanjutan. Diskusi </w:t>
      </w:r>
      <w:r w:rsidR="00AF0ECD">
        <w:rPr>
          <w:rFonts w:eastAsia="Times New Roman"/>
        </w:rPr>
        <w:t xml:space="preserve">antar petani </w:t>
      </w:r>
      <w:r>
        <w:rPr>
          <w:rFonts w:eastAsia="Times New Roman"/>
          <w:lang w:val="id-ID"/>
        </w:rPr>
        <w:t xml:space="preserve">mengenai pengalaman dalam memanfaatkan </w:t>
      </w:r>
      <w:r w:rsidR="00AF0ECD" w:rsidRPr="00AF0ECD">
        <w:rPr>
          <w:rFonts w:eastAsia="Times New Roman"/>
          <w:i/>
          <w:iCs/>
          <w:lang w:val="id-ID"/>
        </w:rPr>
        <w:t>Tyto Alba</w:t>
      </w:r>
      <w:r>
        <w:rPr>
          <w:rFonts w:eastAsia="Times New Roman"/>
          <w:lang w:val="id-ID"/>
        </w:rPr>
        <w:t xml:space="preserve">, termasuk tantangan yang dihadapi dan solusi yang ditemukan, menjadi faktor pendorong utama dalam keberlanjutan adopsi. Sebagai contoh, beberapa petani yang awalnya ragu terhadap efektivitas </w:t>
      </w:r>
      <w:r w:rsidR="00AF0ECD" w:rsidRPr="00AF0ECD">
        <w:rPr>
          <w:rFonts w:eastAsia="Times New Roman"/>
          <w:i/>
          <w:iCs/>
          <w:lang w:val="id-ID"/>
        </w:rPr>
        <w:t>Tyto Alba</w:t>
      </w:r>
      <w:r>
        <w:rPr>
          <w:rFonts w:eastAsia="Times New Roman"/>
          <w:lang w:val="id-ID"/>
        </w:rPr>
        <w:t xml:space="preserve"> akhirnya mulai menerapkan metode ini setelah mendengar pengalaman rekan-rekan mereka yang lebih dahulu mengadopsinya. Selain itu, adanya kelompok tani yang </w:t>
      </w:r>
      <w:r>
        <w:rPr>
          <w:rFonts w:eastAsia="Times New Roman"/>
          <w:lang w:val="id-ID"/>
        </w:rPr>
        <w:lastRenderedPageBreak/>
        <w:t>aktif dalam menginisiasi pembangunan rumah burung hantu secara kolektif juga menjadi indikator penting bahwa partisipasi petani mendorong keberlanjutan adopsi.</w:t>
      </w:r>
    </w:p>
    <w:p w14:paraId="5B6EC4D9" w14:textId="77777777" w:rsidR="000A1177" w:rsidRDefault="000A1177">
      <w:pPr>
        <w:ind w:firstLine="720"/>
        <w:jc w:val="both"/>
        <w:rPr>
          <w:rFonts w:eastAsia="Times New Roman"/>
          <w:lang w:val="id-ID"/>
        </w:rPr>
      </w:pPr>
    </w:p>
    <w:p w14:paraId="4382AC72" w14:textId="77777777" w:rsidR="00877BFF" w:rsidRDefault="00523406">
      <w:pPr>
        <w:ind w:firstLine="720"/>
        <w:jc w:val="both"/>
        <w:rPr>
          <w:rFonts w:eastAsia="Times New Roman"/>
          <w:lang w:val="id-ID"/>
        </w:rPr>
      </w:pPr>
      <w:r>
        <w:rPr>
          <w:rFonts w:eastAsia="Times New Roman"/>
          <w:lang w:val="id-ID"/>
        </w:rPr>
        <w:t xml:space="preserve">Temuan ini sejalan dengan penelitian </w:t>
      </w:r>
      <w:sdt>
        <w:sdtPr>
          <w:rPr>
            <w:rFonts w:eastAsia="Times New Roman"/>
            <w:color w:val="000000"/>
            <w:lang w:val="id-ID"/>
          </w:rPr>
          <w:tag w:val="MENDELEY_CITATION_v3_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"/>
          <w:id w:val="837354114"/>
          <w:placeholder>
            <w:docPart w:val="588DFFFCF60548449DE564FE64A3BF58"/>
          </w:placeholder>
        </w:sdtPr>
        <w:sdtEndPr/>
        <w:sdtContent>
          <w:r>
            <w:rPr>
              <w:rFonts w:eastAsia="Times New Roman"/>
              <w:color w:val="000000"/>
              <w:lang w:val="id-ID"/>
            </w:rPr>
            <w:t xml:space="preserve">Neonleni </w:t>
          </w:r>
          <w:r>
            <w:rPr>
              <w:rFonts w:eastAsia="Times New Roman"/>
              <w:i/>
              <w:iCs/>
              <w:color w:val="000000"/>
              <w:lang w:val="id-ID"/>
            </w:rPr>
            <w:t>et al</w:t>
          </w:r>
          <w:r>
            <w:rPr>
              <w:rFonts w:eastAsia="Times New Roman"/>
              <w:color w:val="000000"/>
              <w:lang w:val="id-ID"/>
            </w:rPr>
            <w:t>., (2021)</w:t>
          </w:r>
        </w:sdtContent>
      </w:sdt>
      <w:r>
        <w:rPr>
          <w:rFonts w:eastAsia="Times New Roman"/>
          <w:color w:val="000000"/>
          <w:lang w:val="id-ID"/>
        </w:rPr>
        <w:t xml:space="preserve"> </w:t>
      </w:r>
      <w:r>
        <w:rPr>
          <w:rFonts w:eastAsia="Times New Roman"/>
          <w:lang w:val="id-ID"/>
        </w:rPr>
        <w:t xml:space="preserve">yang menyatakan bahwa partisipasi aktif anggota kelompok tani dapat meningkatkan adopsi teknologi pertanian hingga mencapai kontribusi signifikan dalam keberlanjutan praktik pertanian. Selain itu, </w:t>
      </w:r>
      <w:sdt>
        <w:sdtPr>
          <w:rPr>
            <w:rFonts w:eastAsia="Times New Roman"/>
            <w:color w:val="000000"/>
            <w:lang w:val="id-ID"/>
          </w:rPr>
          <w:tag w:val="MENDELEY_CITATION_v3_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"/>
          <w:id w:val="1004242359"/>
          <w:placeholder>
            <w:docPart w:val="588DFFFCF60548449DE564FE64A3BF58"/>
          </w:placeholder>
        </w:sdtPr>
        <w:sdtEndPr/>
        <w:sdtContent>
          <w:r>
            <w:rPr>
              <w:rFonts w:eastAsia="Times New Roman"/>
              <w:color w:val="000000"/>
              <w:lang w:val="id-ID"/>
            </w:rPr>
            <w:t xml:space="preserve">Yanfika </w:t>
          </w:r>
          <w:r>
            <w:rPr>
              <w:rFonts w:eastAsia="Times New Roman"/>
              <w:i/>
              <w:iCs/>
              <w:color w:val="000000"/>
              <w:lang w:val="id-ID"/>
            </w:rPr>
            <w:t>et al</w:t>
          </w:r>
          <w:r>
            <w:rPr>
              <w:rFonts w:eastAsia="Times New Roman"/>
              <w:color w:val="000000"/>
              <w:lang w:val="id-ID"/>
            </w:rPr>
            <w:t>., (2022)</w:t>
          </w:r>
          <w:r>
            <w:rPr>
              <w:rFonts w:eastAsia="Times New Roman"/>
              <w:color w:val="000000"/>
            </w:rPr>
            <w:t xml:space="preserve"> </w:t>
          </w:r>
        </w:sdtContent>
      </w:sdt>
      <w:r>
        <w:rPr>
          <w:rFonts w:eastAsia="Times New Roman"/>
          <w:lang w:val="id-ID"/>
        </w:rPr>
        <w:t xml:space="preserve">menegaskan bahwa semakin aktif petani dalam mengikuti kegiatan kelompok tani, seperti pelatihan dan diskusi kelompok, semakin tinggi kemungkinan mereka untuk terus menerapkan inovasi pertanian. Partisipasi petani juga mencerminkan adanya dukungan sosial yang kuat serta akses informasi yang lebih luas, yang pada akhirnya berkontribusi dalam meningkatkan keyakinan mereka terhadap manfaat </w:t>
      </w:r>
      <w:r w:rsidR="00AF0ECD" w:rsidRPr="00AF0ECD">
        <w:rPr>
          <w:rFonts w:eastAsia="Times New Roman"/>
          <w:i/>
          <w:iCs/>
          <w:lang w:val="id-ID"/>
        </w:rPr>
        <w:t>Tyto Alba</w:t>
      </w:r>
      <w:r>
        <w:rPr>
          <w:rFonts w:eastAsia="Times New Roman"/>
          <w:lang w:val="id-ID"/>
        </w:rPr>
        <w:t>. Oleh karena itu, upaya peningkatan intensitas dan kualitas kegiatan kelompok tani sangat diperlukan guna memastikan kesinambungan adopsi inovasi ini.</w:t>
      </w:r>
    </w:p>
    <w:p w14:paraId="071E75AC" w14:textId="77777777" w:rsidR="000A1177" w:rsidRDefault="000A1177">
      <w:pPr>
        <w:ind w:firstLine="720"/>
        <w:jc w:val="both"/>
        <w:rPr>
          <w:rFonts w:eastAsia="Times New Roman"/>
          <w:lang w:val="id-ID"/>
        </w:rPr>
      </w:pPr>
    </w:p>
    <w:p w14:paraId="3694FC4F" w14:textId="77777777" w:rsidR="00877BFF" w:rsidRDefault="00523406">
      <w:pPr>
        <w:ind w:firstLine="720"/>
        <w:jc w:val="both"/>
        <w:rPr>
          <w:rFonts w:eastAsia="Times New Roman"/>
          <w:lang w:val="id-ID"/>
        </w:rPr>
      </w:pPr>
      <w:r>
        <w:rPr>
          <w:rFonts w:eastAsia="Times New Roman"/>
          <w:lang w:val="id-ID"/>
        </w:rPr>
        <w:t xml:space="preserve">Meskipun dukungan eksternal dari CSR Pertamina dan Pusat Studi </w:t>
      </w:r>
      <w:r w:rsidR="00AF0ECD" w:rsidRPr="00AF0ECD">
        <w:rPr>
          <w:rFonts w:eastAsia="Times New Roman"/>
          <w:i/>
          <w:iCs/>
          <w:lang w:val="id-ID"/>
        </w:rPr>
        <w:t>Tyto Alba</w:t>
      </w:r>
      <w:r>
        <w:rPr>
          <w:rFonts w:eastAsia="Times New Roman"/>
          <w:lang w:val="id-ID"/>
        </w:rPr>
        <w:t xml:space="preserve"> telah menyediakan fasilitas, tenaga ahli, serta perawatan rutin dengan upaya maksimal, hasil analisis menunjukkan bahwa variabel ini tidak secara langsung mempengaruhi keberlanjutan adopsi. Hal ini mengindikasikan bahwa meskipun bantuan eksternal tersedia, petani mungkin tidak merasakan dampak langsung yang cukup signifikan dalam keputusan mereka untuk terus menggunakan </w:t>
      </w:r>
      <w:r w:rsidR="00AF0ECD" w:rsidRPr="00AF0ECD">
        <w:rPr>
          <w:rFonts w:eastAsia="Times New Roman"/>
          <w:i/>
          <w:iCs/>
          <w:lang w:val="id-ID"/>
        </w:rPr>
        <w:t>Tyto Alba</w:t>
      </w:r>
      <w:r>
        <w:rPr>
          <w:rFonts w:eastAsia="Times New Roman"/>
          <w:lang w:val="id-ID"/>
        </w:rPr>
        <w:t>.</w:t>
      </w:r>
    </w:p>
    <w:p w14:paraId="0CA03EB7" w14:textId="77777777" w:rsidR="000A1177" w:rsidRDefault="000A1177">
      <w:pPr>
        <w:ind w:firstLine="720"/>
        <w:jc w:val="both"/>
        <w:rPr>
          <w:rFonts w:eastAsia="Times New Roman"/>
          <w:lang w:val="id-ID"/>
        </w:rPr>
      </w:pPr>
    </w:p>
    <w:p w14:paraId="7A92A80D" w14:textId="77777777" w:rsidR="00877BFF" w:rsidRDefault="00523406">
      <w:pPr>
        <w:ind w:firstLine="720"/>
        <w:jc w:val="both"/>
        <w:rPr>
          <w:rFonts w:eastAsia="Times New Roman"/>
        </w:rPr>
      </w:pPr>
      <w:r>
        <w:rPr>
          <w:rFonts w:eastAsia="Times New Roman"/>
          <w:lang w:val="id-ID"/>
        </w:rPr>
        <w:t xml:space="preserve">Di lapangan, temuan ini dapat dijelaskan oleh beberapa faktor. Pertama, ketergantungan terhadap tenaga ahli bisa membuat petani kurang merasa memiliki tanggung jawab langsung terhadap keberlanjutan pemanfaatan </w:t>
      </w:r>
      <w:r w:rsidR="00AF0ECD" w:rsidRPr="00AF0ECD">
        <w:rPr>
          <w:rFonts w:eastAsia="Times New Roman"/>
          <w:i/>
          <w:iCs/>
          <w:lang w:val="id-ID"/>
        </w:rPr>
        <w:t>Tyto Alba</w:t>
      </w:r>
      <w:r>
        <w:rPr>
          <w:rFonts w:eastAsia="Times New Roman"/>
          <w:lang w:val="id-ID"/>
        </w:rPr>
        <w:t>. Dengan adanya pihak eksternal yang menangani aspek operasional, petani tidak perlu terlalu aktif dalam pemeliharaan, sehingga adopsi tidak bergantung pada inisiatif mereka sendiri. Kedua, kendala akses atau koordinasi menghambat optimalisasi dukungan eksternal, di mana tidak semua petani dapat merasakan manfaat bantuan secara merata. Ada beberap wilayah yang tidak dipasangi rubuha sehingga sebagian petani merasakan bahwa masih diperlukan penambahan rub</w:t>
      </w:r>
      <w:r w:rsidR="00AF0ECD">
        <w:rPr>
          <w:rFonts w:eastAsia="Times New Roman"/>
        </w:rPr>
        <w:t>u</w:t>
      </w:r>
      <w:r>
        <w:rPr>
          <w:rFonts w:eastAsia="Times New Roman"/>
          <w:lang w:val="id-ID"/>
        </w:rPr>
        <w:t>ha secara lebih banyak</w:t>
      </w:r>
      <w:r w:rsidR="00AF0ECD">
        <w:rPr>
          <w:rFonts w:eastAsia="Times New Roman"/>
        </w:rPr>
        <w:t>.</w:t>
      </w:r>
    </w:p>
    <w:p w14:paraId="6745F60D" w14:textId="77777777" w:rsidR="000A1177" w:rsidRPr="00AF0ECD" w:rsidRDefault="000A1177">
      <w:pPr>
        <w:ind w:firstLine="720"/>
        <w:jc w:val="both"/>
        <w:rPr>
          <w:rFonts w:eastAsia="Times New Roman"/>
        </w:rPr>
      </w:pPr>
    </w:p>
    <w:p w14:paraId="01FD5054" w14:textId="77777777" w:rsidR="00877BFF" w:rsidRDefault="00523406">
      <w:pPr>
        <w:ind w:firstLine="720"/>
        <w:jc w:val="both"/>
        <w:rPr>
          <w:rFonts w:eastAsia="Times New Roman"/>
          <w:lang w:val="id-ID"/>
        </w:rPr>
      </w:pPr>
      <w:r>
        <w:rPr>
          <w:rFonts w:eastAsia="Times New Roman"/>
          <w:lang w:val="id-ID"/>
        </w:rPr>
        <w:t xml:space="preserve">Temuan ini bertentangan dengan penelitian oleh </w:t>
      </w:r>
      <w:sdt>
        <w:sdtPr>
          <w:rPr>
            <w:rFonts w:eastAsia="Times New Roman"/>
            <w:color w:val="000000"/>
            <w:lang w:val="id-ID"/>
          </w:rPr>
          <w:tag w:val="MENDELEY_CITATION_v3_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"/>
          <w:id w:val="1820303794"/>
          <w:placeholder>
            <w:docPart w:val="588DFFFCF60548449DE564FE64A3BF58"/>
          </w:placeholder>
        </w:sdtPr>
        <w:sdtEndPr/>
        <w:sdtContent>
          <w:r>
            <w:rPr>
              <w:rFonts w:eastAsia="Times New Roman"/>
              <w:color w:val="000000"/>
            </w:rPr>
            <w:t>Saleh &amp; Anwas (2019)</w:t>
          </w:r>
        </w:sdtContent>
      </w:sdt>
      <w:r>
        <w:rPr>
          <w:rFonts w:eastAsia="Times New Roman"/>
          <w:color w:val="000000"/>
          <w:lang w:val="id-ID"/>
        </w:rPr>
        <w:t xml:space="preserve"> </w:t>
      </w:r>
      <w:r>
        <w:rPr>
          <w:rFonts w:eastAsia="Times New Roman"/>
          <w:lang w:val="id-ID"/>
        </w:rPr>
        <w:t xml:space="preserve">yang menyatakan bahwa dukungan eksternal dari pemerintah, perguruan tinggi, dan lembaga swasta berkontribusi signifikan terhadap keberlanjutan program pertanian. </w:t>
      </w:r>
      <w:sdt>
        <w:sdtPr>
          <w:rPr>
            <w:rFonts w:eastAsia="Times New Roman"/>
            <w:color w:val="000000"/>
            <w:lang w:val="id-ID"/>
          </w:rPr>
          <w:tag w:val="MENDELEY_CITATION_v3_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"/>
          <w:id w:val="667368183"/>
          <w:placeholder>
            <w:docPart w:val="588DFFFCF60548449DE564FE64A3BF58"/>
          </w:placeholder>
        </w:sdtPr>
        <w:sdtEndPr/>
        <w:sdtContent>
          <w:r>
            <w:rPr>
              <w:rFonts w:eastAsia="Times New Roman"/>
              <w:color w:val="000000"/>
              <w:lang w:val="id-ID"/>
            </w:rPr>
            <w:t xml:space="preserve">Wahyuni </w:t>
          </w:r>
          <w:r>
            <w:rPr>
              <w:rFonts w:eastAsia="Times New Roman"/>
              <w:i/>
              <w:iCs/>
              <w:color w:val="000000"/>
              <w:lang w:val="id-ID"/>
            </w:rPr>
            <w:t>et al</w:t>
          </w:r>
          <w:r>
            <w:rPr>
              <w:rFonts w:eastAsia="Times New Roman"/>
              <w:color w:val="000000"/>
              <w:lang w:val="id-ID"/>
            </w:rPr>
            <w:t>., (2021)</w:t>
          </w:r>
        </w:sdtContent>
      </w:sdt>
      <w:r>
        <w:rPr>
          <w:rFonts w:eastAsia="Times New Roman"/>
          <w:color w:val="000000"/>
          <w:lang w:val="id-ID"/>
        </w:rPr>
        <w:t xml:space="preserve"> </w:t>
      </w:r>
      <w:r>
        <w:rPr>
          <w:rFonts w:eastAsia="Times New Roman"/>
          <w:lang w:val="id-ID"/>
        </w:rPr>
        <w:t xml:space="preserve">juga menemukan bahwa bantuan modal dan penyuluhan dari pihak eksternal memiliki dampak positif terhadap keberlangsungan program. Namun, dalam konteks pemanfaatan </w:t>
      </w:r>
      <w:r w:rsidR="00AF0ECD" w:rsidRPr="00AF0ECD">
        <w:rPr>
          <w:rFonts w:eastAsia="Times New Roman"/>
          <w:i/>
          <w:iCs/>
          <w:lang w:val="id-ID"/>
        </w:rPr>
        <w:t>Tyto Alba</w:t>
      </w:r>
      <w:r>
        <w:rPr>
          <w:rFonts w:eastAsia="Times New Roman"/>
          <w:lang w:val="id-ID"/>
        </w:rPr>
        <w:t xml:space="preserve"> di Wukirsari, keberlanjutan adopsi lebih dipengaruhi oleh partisipasi aktif petani dalam </w:t>
      </w:r>
      <w:r>
        <w:rPr>
          <w:rFonts w:eastAsia="Times New Roman"/>
          <w:lang w:val="id-ID"/>
        </w:rPr>
        <w:t xml:space="preserve">kelompok tani dan pertukaran pengalaman dibandingkan dengan bantuan eksternal yang sifatnya lebih fasilitatif. </w:t>
      </w:r>
    </w:p>
    <w:p w14:paraId="6DFF66CD" w14:textId="77777777" w:rsidR="000A1177" w:rsidRDefault="000A1177">
      <w:pPr>
        <w:ind w:firstLine="720"/>
        <w:jc w:val="both"/>
        <w:rPr>
          <w:rFonts w:eastAsia="Times New Roman"/>
          <w:lang w:val="id-ID"/>
        </w:rPr>
      </w:pPr>
    </w:p>
    <w:p w14:paraId="7A17C0D4" w14:textId="77777777" w:rsidR="00877BFF" w:rsidRDefault="00523406">
      <w:pPr>
        <w:ind w:firstLine="720"/>
        <w:jc w:val="both"/>
        <w:rPr>
          <w:rFonts w:eastAsia="Times New Roman"/>
          <w:lang w:val="id-ID"/>
        </w:rPr>
      </w:pPr>
      <w:r>
        <w:rPr>
          <w:rFonts w:eastAsia="Times New Roman"/>
          <w:lang w:val="id-ID"/>
        </w:rPr>
        <w:t xml:space="preserve">Secara keseluruhan, hasil uji t parsial menunjukkan bahwa dari ketiga variabel independen, partisipasi petani merupakan faktor yang paling dominan dan signifikan dalam memengaruhi keberlanjutan adopsi </w:t>
      </w:r>
      <w:r w:rsidR="00AF0ECD" w:rsidRPr="00AF0ECD">
        <w:rPr>
          <w:rFonts w:eastAsia="Times New Roman"/>
          <w:i/>
          <w:iCs/>
          <w:lang w:val="id-ID"/>
        </w:rPr>
        <w:t>Tyto Alba</w:t>
      </w:r>
      <w:r>
        <w:rPr>
          <w:rFonts w:eastAsia="Times New Roman"/>
          <w:lang w:val="id-ID"/>
        </w:rPr>
        <w:t>, sementara peran penyuluh dan dukungan eksternal belum memberikan kontribusi yang signifikan. Hasil ini memberikan gambaran bahwa upaya peningkatan keberlanjutan adopsi sebaiknya lebih difokuskan pada penguatan partisipasi petani dalam kelompok tani serta peningkatan kualitas interaksi antar petani.</w:t>
      </w:r>
    </w:p>
    <w:p w14:paraId="7C4D8D9B" w14:textId="77777777" w:rsidR="00877BFF" w:rsidRDefault="00877BFF">
      <w:pPr>
        <w:tabs>
          <w:tab w:val="left" w:pos="2835"/>
        </w:tabs>
        <w:ind w:right="1842"/>
        <w:jc w:val="both"/>
        <w:rPr>
          <w:bCs/>
        </w:rPr>
      </w:pPr>
    </w:p>
    <w:p w14:paraId="463E789B" w14:textId="77777777" w:rsidR="00877BFF" w:rsidRDefault="00523406">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IV. PENUTUP</w:t>
      </w:r>
    </w:p>
    <w:p w14:paraId="65A5B18A" w14:textId="77777777" w:rsidR="00877BFF" w:rsidRDefault="00523406">
      <w:pPr>
        <w:ind w:right="-1" w:firstLine="567"/>
        <w:jc w:val="both"/>
        <w:rPr>
          <w:bCs/>
        </w:rPr>
      </w:pPr>
      <w:r>
        <w:rPr>
          <w:bCs/>
          <w:lang w:val="id-ID"/>
        </w:rPr>
        <w:t xml:space="preserve">Penelitian ini menyimpulkan bahwa partisipasi petani berpengaruh signifikan terhadap keberlanjutan adopsi </w:t>
      </w:r>
      <w:r w:rsidR="00AF0ECD" w:rsidRPr="00AF0ECD">
        <w:rPr>
          <w:bCs/>
          <w:i/>
          <w:iCs/>
          <w:lang w:val="id-ID"/>
        </w:rPr>
        <w:t>Tyto Alba</w:t>
      </w:r>
      <w:r>
        <w:rPr>
          <w:bCs/>
          <w:lang w:val="id-ID"/>
        </w:rPr>
        <w:t xml:space="preserve"> sebagai pengendali hama tikus. Sebaliknya, peran penyuluh sebagai komunikator dan dukungan eksternal dari CSR serta lembaga akademik tidak berpengaruh signifikan. Hal ini menunjukkan bahwa keberlanjutan adopsi lebih dipengaruhi oleh keterlibatan aktif petani dalam kelompok tani daripada bantuan luar atau penyuluhan satu arah. Disarankan agar penyuluh memperkuat peran sebagai fasilitator dan kelompok tani lebih aktif dalam membangun kerja sama serta berbagi informasi antaranggota. Dukungan eksternal juga perlu ditingkatkan dalam bentuk pendampingan jangka panjang, tidak hanya bantuan sarana. Penelitian ini diharapkan menjadi referensi untuk pengembangan strategi keberlanjutan adopsi </w:t>
      </w:r>
      <w:r w:rsidR="00AF0ECD" w:rsidRPr="00AF0ECD">
        <w:rPr>
          <w:bCs/>
          <w:i/>
          <w:iCs/>
          <w:lang w:val="id-ID"/>
        </w:rPr>
        <w:t>Tyto Alba</w:t>
      </w:r>
      <w:r>
        <w:rPr>
          <w:bCs/>
          <w:lang w:val="id-ID"/>
        </w:rPr>
        <w:t xml:space="preserve"> dan mendorong studi lanjutan yang mengeksplorasi faktor lain di luar model ini.</w:t>
      </w:r>
    </w:p>
    <w:p w14:paraId="2098F62B" w14:textId="77777777" w:rsidR="00877BFF" w:rsidRDefault="00877BFF">
      <w:pPr>
        <w:ind w:right="-1"/>
        <w:jc w:val="both"/>
        <w:rPr>
          <w:b/>
          <w:lang w:val="id-ID"/>
        </w:rPr>
      </w:pPr>
    </w:p>
    <w:p w14:paraId="27288CD7" w14:textId="77777777" w:rsidR="00877BFF" w:rsidRDefault="00523406">
      <w:pPr>
        <w:ind w:right="-1"/>
        <w:jc w:val="both"/>
        <w:rPr>
          <w:b/>
          <w:lang w:val="id-ID"/>
        </w:rPr>
      </w:pPr>
      <w:r>
        <w:rPr>
          <w:b/>
          <w:lang w:val="id-ID"/>
        </w:rPr>
        <w:t>UCAPAN TERIMA KASIH.</w:t>
      </w:r>
    </w:p>
    <w:p w14:paraId="59AFD6F1" w14:textId="77777777" w:rsidR="00877BFF" w:rsidRDefault="00877BFF">
      <w:pPr>
        <w:ind w:right="-1"/>
        <w:jc w:val="both"/>
        <w:rPr>
          <w:b/>
          <w:lang w:val="id-ID"/>
        </w:rPr>
      </w:pPr>
    </w:p>
    <w:p w14:paraId="49D5B64A" w14:textId="0F3B7590" w:rsidR="00877BFF" w:rsidRDefault="00523406">
      <w:pPr>
        <w:ind w:right="-1" w:firstLine="720"/>
        <w:jc w:val="both"/>
        <w:rPr>
          <w:bCs/>
          <w:iCs/>
          <w:lang w:val="id-ID"/>
        </w:rPr>
      </w:pPr>
      <w:r>
        <w:rPr>
          <w:bCs/>
          <w:iCs/>
          <w:lang w:val="id-ID"/>
        </w:rPr>
        <w:t xml:space="preserve">Penulis menyampaikan terima kasih yang sebesar-besarnya kepada </w:t>
      </w:r>
      <w:r>
        <w:rPr>
          <w:bCs/>
          <w:iCs/>
        </w:rPr>
        <w:t>d</w:t>
      </w:r>
      <w:r>
        <w:rPr>
          <w:bCs/>
          <w:iCs/>
          <w:lang w:val="id-ID"/>
        </w:rPr>
        <w:t xml:space="preserve">osen </w:t>
      </w:r>
      <w:r>
        <w:rPr>
          <w:bCs/>
          <w:iCs/>
        </w:rPr>
        <w:t>p</w:t>
      </w:r>
      <w:r>
        <w:rPr>
          <w:bCs/>
          <w:iCs/>
          <w:lang w:val="id-ID"/>
        </w:rPr>
        <w:t xml:space="preserve">embimbing yang telah memberikan bimbingan dan arahan selama proses penelitian hingga penyusunan artikel ini. Ucapan terima kasih juga disampaikan kepada petani padi di Desa Wukirsari yang telah bersedia menjadi responden dan memberikan data serta informasi yang sangat berharga. Penulis juga mengapresiasi dukungan dari pihak Pusat Studi </w:t>
      </w:r>
      <w:r w:rsidR="00AF0ECD" w:rsidRPr="00AF0ECD">
        <w:rPr>
          <w:bCs/>
          <w:i/>
          <w:iCs/>
          <w:lang w:val="id-ID"/>
        </w:rPr>
        <w:t>Tyto Alba</w:t>
      </w:r>
      <w:r>
        <w:rPr>
          <w:bCs/>
          <w:iCs/>
          <w:lang w:val="id-ID"/>
        </w:rPr>
        <w:t xml:space="preserve">  atas informasi terkait program konservasi burung hantu. Tak lupa, terima kasih disampaikan kepada seluruh rekan mahasiswa, tenaga akademik, serta semua pihak yang telah membantu dalam pelaksanaan penelitian dan proses publikasi artikel ini. </w:t>
      </w:r>
    </w:p>
    <w:p w14:paraId="5162C6E9" w14:textId="37ED8565" w:rsidR="000A1177" w:rsidRDefault="000A1177">
      <w:pPr>
        <w:jc w:val="left"/>
        <w:rPr>
          <w:b/>
          <w:lang w:val="sv-SE"/>
        </w:rPr>
      </w:pPr>
    </w:p>
    <w:p w14:paraId="2E234776" w14:textId="1A79568E" w:rsidR="00763B32" w:rsidRDefault="00763B32">
      <w:pPr>
        <w:jc w:val="left"/>
        <w:rPr>
          <w:b/>
          <w:lang w:val="sv-SE"/>
        </w:rPr>
      </w:pPr>
    </w:p>
    <w:p w14:paraId="3BFA5383" w14:textId="0D629ED6" w:rsidR="00763B32" w:rsidRDefault="00763B32">
      <w:pPr>
        <w:jc w:val="left"/>
        <w:rPr>
          <w:b/>
          <w:lang w:val="sv-SE"/>
        </w:rPr>
      </w:pPr>
    </w:p>
    <w:p w14:paraId="1B742DD8" w14:textId="530F707D" w:rsidR="00763B32" w:rsidRDefault="00763B32">
      <w:pPr>
        <w:jc w:val="left"/>
        <w:rPr>
          <w:b/>
          <w:lang w:val="sv-SE"/>
        </w:rPr>
      </w:pPr>
    </w:p>
    <w:p w14:paraId="125B4E05" w14:textId="53CCCACA" w:rsidR="00763B32" w:rsidRDefault="00763B32">
      <w:pPr>
        <w:jc w:val="left"/>
        <w:rPr>
          <w:b/>
          <w:lang w:val="sv-SE"/>
        </w:rPr>
      </w:pPr>
    </w:p>
    <w:p w14:paraId="728C9154" w14:textId="15B03D94" w:rsidR="00763B32" w:rsidRDefault="00763B32">
      <w:pPr>
        <w:jc w:val="left"/>
        <w:rPr>
          <w:b/>
          <w:lang w:val="sv-SE"/>
        </w:rPr>
      </w:pPr>
    </w:p>
    <w:p w14:paraId="25370632" w14:textId="77777777" w:rsidR="00763B32" w:rsidRDefault="00763B32">
      <w:pPr>
        <w:jc w:val="left"/>
        <w:rPr>
          <w:b/>
          <w:lang w:val="sv-SE"/>
        </w:rPr>
      </w:pPr>
    </w:p>
    <w:p w14:paraId="5575BA46" w14:textId="77777777" w:rsidR="000A1177" w:rsidRDefault="000A1177">
      <w:pPr>
        <w:jc w:val="left"/>
        <w:rPr>
          <w:b/>
          <w:lang w:val="sv-SE"/>
        </w:rPr>
      </w:pPr>
    </w:p>
    <w:p w14:paraId="20780345" w14:textId="77777777" w:rsidR="00877BFF" w:rsidRDefault="00523406">
      <w:pPr>
        <w:jc w:val="left"/>
        <w:rPr>
          <w:b/>
          <w:lang w:val="sv-SE"/>
        </w:rPr>
      </w:pPr>
      <w:r>
        <w:rPr>
          <w:b/>
          <w:lang w:val="sv-SE"/>
        </w:rPr>
        <w:lastRenderedPageBreak/>
        <w:t>REFERENSI</w:t>
      </w:r>
    </w:p>
    <w:sdt>
      <w:sdtPr>
        <w:rPr>
          <w:bCs/>
          <w:color w:val="000000"/>
        </w:rPr>
        <w:tag w:val="MENDELEY_BIBLIOGRAPHY"/>
        <w:id w:val="352233373"/>
        <w:placeholder>
          <w:docPart w:val="DefaultPlaceholder_-1854013440"/>
        </w:placeholder>
      </w:sdtPr>
      <w:sdtEndPr/>
      <w:sdtContent>
        <w:p w14:paraId="372240DD" w14:textId="77777777" w:rsidR="00877BFF" w:rsidRDefault="00523406">
          <w:pPr>
            <w:autoSpaceDE w:val="0"/>
            <w:autoSpaceDN w:val="0"/>
            <w:ind w:hanging="480"/>
            <w:jc w:val="both"/>
            <w:rPr>
              <w:rFonts w:eastAsia="Times New Roman"/>
              <w:color w:val="000000"/>
              <w:sz w:val="24"/>
              <w:szCs w:val="24"/>
            </w:rPr>
          </w:pPr>
          <w:r>
            <w:rPr>
              <w:rFonts w:eastAsia="Times New Roman"/>
              <w:color w:val="000000"/>
            </w:rPr>
            <w:t xml:space="preserve">Berliani, S., Pradiana, W., &amp; Trisnasari, W. (2021). </w:t>
          </w:r>
          <w:r w:rsidR="00AF0ECD" w:rsidRPr="00AF0ECD">
            <w:rPr>
              <w:rFonts w:eastAsia="Times New Roman"/>
              <w:i/>
              <w:iCs/>
              <w:color w:val="000000"/>
            </w:rPr>
            <w:t>Tyto Alba</w:t>
          </w:r>
          <w:r>
            <w:rPr>
              <w:rFonts w:eastAsia="Times New Roman"/>
              <w:color w:val="000000"/>
            </w:rPr>
            <w:t xml:space="preserve"> Inovasi Pengendali Hama Tikus (Rattus Agriventer) Melalui Pemberdayaan Petani Padi Sawah. </w:t>
          </w:r>
          <w:r>
            <w:rPr>
              <w:rFonts w:eastAsia="Times New Roman"/>
              <w:i/>
              <w:iCs/>
              <w:color w:val="000000"/>
            </w:rPr>
            <w:t>Jurnal Inovasi Penelitian</w:t>
          </w:r>
          <w:r>
            <w:rPr>
              <w:rFonts w:eastAsia="Times New Roman"/>
              <w:color w:val="000000"/>
            </w:rPr>
            <w:t xml:space="preserve">, </w:t>
          </w:r>
          <w:r>
            <w:rPr>
              <w:rFonts w:eastAsia="Times New Roman"/>
              <w:i/>
              <w:iCs/>
              <w:color w:val="000000"/>
            </w:rPr>
            <w:t>2</w:t>
          </w:r>
          <w:r>
            <w:rPr>
              <w:rFonts w:eastAsia="Times New Roman"/>
              <w:color w:val="000000"/>
            </w:rPr>
            <w:t>.</w:t>
          </w:r>
        </w:p>
        <w:p w14:paraId="381F2D1C" w14:textId="77777777" w:rsidR="00877BFF" w:rsidRDefault="00523406">
          <w:pPr>
            <w:autoSpaceDE w:val="0"/>
            <w:autoSpaceDN w:val="0"/>
            <w:ind w:hanging="480"/>
            <w:jc w:val="both"/>
            <w:rPr>
              <w:rFonts w:eastAsia="Times New Roman"/>
              <w:color w:val="000000"/>
            </w:rPr>
          </w:pPr>
          <w:r>
            <w:rPr>
              <w:rFonts w:eastAsia="Times New Roman"/>
              <w:color w:val="000000"/>
            </w:rPr>
            <w:t xml:space="preserve">Dwi Putri, F., Churiyah, M., Prayogo, I., &amp; Harimurti, K. (2020). Strategi Penekanan Populasi Tikus Dengan Rubuha (Rumah Burung Hantu) Di Persawahan Desa Plumpang Lamongan. </w:t>
          </w:r>
          <w:r>
            <w:rPr>
              <w:rFonts w:eastAsia="Times New Roman"/>
              <w:i/>
              <w:iCs/>
              <w:color w:val="000000"/>
            </w:rPr>
            <w:t>Jurnal Pengabdian Masyarakat</w:t>
          </w:r>
          <w:r>
            <w:rPr>
              <w:rFonts w:eastAsia="Times New Roman"/>
              <w:color w:val="000000"/>
            </w:rPr>
            <w:t>.</w:t>
          </w:r>
        </w:p>
        <w:p w14:paraId="1F12684F" w14:textId="77777777" w:rsidR="00877BFF" w:rsidRDefault="00523406">
          <w:pPr>
            <w:autoSpaceDE w:val="0"/>
            <w:autoSpaceDN w:val="0"/>
            <w:ind w:hanging="480"/>
            <w:jc w:val="both"/>
            <w:rPr>
              <w:rFonts w:eastAsia="Times New Roman"/>
              <w:color w:val="000000"/>
            </w:rPr>
          </w:pPr>
          <w:r>
            <w:rPr>
              <w:rFonts w:eastAsia="Times New Roman"/>
              <w:color w:val="000000"/>
            </w:rPr>
            <w:t xml:space="preserve">Euriga, E. (2018). Adopsi Sistem Pertanian Berkelanjutan (Kasus Petani Sayuran dan Buah Desa Neglasari, Dramaga, Bogor). </w:t>
          </w:r>
          <w:r>
            <w:rPr>
              <w:rFonts w:eastAsia="Times New Roman"/>
              <w:i/>
              <w:iCs/>
              <w:color w:val="000000"/>
            </w:rPr>
            <w:t>Jurnal Ilmu-Ilmu Pertanian</w:t>
          </w:r>
          <w:r>
            <w:rPr>
              <w:rFonts w:eastAsia="Times New Roman"/>
              <w:color w:val="000000"/>
            </w:rPr>
            <w:t xml:space="preserve">, </w:t>
          </w:r>
          <w:r>
            <w:rPr>
              <w:rFonts w:eastAsia="Times New Roman"/>
              <w:i/>
              <w:iCs/>
              <w:color w:val="000000"/>
            </w:rPr>
            <w:t>25</w:t>
          </w:r>
          <w:r>
            <w:rPr>
              <w:rFonts w:eastAsia="Times New Roman"/>
              <w:color w:val="000000"/>
            </w:rPr>
            <w:t>.</w:t>
          </w:r>
        </w:p>
        <w:p w14:paraId="20387013" w14:textId="77777777" w:rsidR="00877BFF" w:rsidRDefault="00523406">
          <w:pPr>
            <w:autoSpaceDE w:val="0"/>
            <w:autoSpaceDN w:val="0"/>
            <w:ind w:hanging="480"/>
            <w:jc w:val="both"/>
            <w:rPr>
              <w:rFonts w:eastAsia="Times New Roman"/>
              <w:color w:val="000000"/>
            </w:rPr>
          </w:pPr>
          <w:r>
            <w:rPr>
              <w:rFonts w:eastAsia="Times New Roman"/>
              <w:color w:val="000000"/>
            </w:rPr>
            <w:t xml:space="preserve">Muhammad, J. (2023). </w:t>
          </w:r>
          <w:r>
            <w:rPr>
              <w:rFonts w:eastAsia="Times New Roman"/>
              <w:i/>
              <w:iCs/>
              <w:color w:val="000000"/>
            </w:rPr>
            <w:t>Pemberdayaan Kelompok Tani</w:t>
          </w:r>
          <w:r>
            <w:rPr>
              <w:rFonts w:eastAsia="Times New Roman"/>
              <w:color w:val="000000"/>
            </w:rPr>
            <w:t>. Penerbit Widina Bhakti.</w:t>
          </w:r>
        </w:p>
        <w:p w14:paraId="3030466B" w14:textId="77777777" w:rsidR="00877BFF" w:rsidRDefault="00523406">
          <w:pPr>
            <w:autoSpaceDE w:val="0"/>
            <w:autoSpaceDN w:val="0"/>
            <w:ind w:hanging="480"/>
            <w:jc w:val="both"/>
            <w:rPr>
              <w:rFonts w:eastAsia="Times New Roman"/>
              <w:color w:val="000000"/>
            </w:rPr>
          </w:pPr>
          <w:r>
            <w:rPr>
              <w:rFonts w:eastAsia="Times New Roman"/>
              <w:color w:val="000000"/>
            </w:rPr>
            <w:t xml:space="preserve">Namira, E., Suyatno, A., &amp; Kusrini, N. (2024). Peran Penyuluh Pertanian Terhadap Kinerja Kelompok Tani Di Kecamatan Muara Pawan Kabupaten Ketapang Contribution </w:t>
          </w:r>
          <w:proofErr w:type="gramStart"/>
          <w:r>
            <w:rPr>
              <w:rFonts w:eastAsia="Times New Roman"/>
              <w:color w:val="000000"/>
            </w:rPr>
            <w:t>Of</w:t>
          </w:r>
          <w:proofErr w:type="gramEnd"/>
          <w:r>
            <w:rPr>
              <w:rFonts w:eastAsia="Times New Roman"/>
              <w:color w:val="000000"/>
            </w:rPr>
            <w:t xml:space="preserve"> Agricultural Educator Towards Farmer Groups Performance In Muara Pawan Subdistrict, Ketapang District. </w:t>
          </w:r>
          <w:r>
            <w:rPr>
              <w:rFonts w:eastAsia="Times New Roman"/>
              <w:i/>
              <w:iCs/>
              <w:color w:val="000000"/>
            </w:rPr>
            <w:t>Jurnal Ekonomi Pertanian Dan Agribisnis</w:t>
          </w:r>
          <w:r>
            <w:rPr>
              <w:rFonts w:eastAsia="Times New Roman"/>
              <w:color w:val="000000"/>
            </w:rPr>
            <w:t xml:space="preserve">, </w:t>
          </w:r>
          <w:r>
            <w:rPr>
              <w:rFonts w:eastAsia="Times New Roman"/>
              <w:i/>
              <w:iCs/>
              <w:color w:val="000000"/>
            </w:rPr>
            <w:t>8</w:t>
          </w:r>
          <w:r>
            <w:rPr>
              <w:rFonts w:eastAsia="Times New Roman"/>
              <w:color w:val="000000"/>
            </w:rPr>
            <w:t>, 1090–1098. https://doi.org/10.21776/ub.jepa.2024.008.03.22</w:t>
          </w:r>
        </w:p>
        <w:p w14:paraId="470A5595" w14:textId="77777777" w:rsidR="00877BFF" w:rsidRDefault="00523406">
          <w:pPr>
            <w:autoSpaceDE w:val="0"/>
            <w:autoSpaceDN w:val="0"/>
            <w:ind w:hanging="480"/>
            <w:jc w:val="both"/>
            <w:rPr>
              <w:rFonts w:eastAsia="Times New Roman"/>
              <w:color w:val="000000"/>
            </w:rPr>
          </w:pPr>
          <w:r>
            <w:rPr>
              <w:rFonts w:eastAsia="Times New Roman"/>
              <w:color w:val="000000"/>
            </w:rPr>
            <w:t xml:space="preserve">Neonleni, F., Hendrik, E., Bernadina, L., Putra Utama, S., Studi Agribisnis, P., &amp; Pertanian Undana, F. (2021). Peranan Anggota Kelompok Tani Dalam Meningkatkan Produktivitas Usaha Tani Tanaman Sawi Di Desa Netpala Kecamatan Mollo Utara Kabupaten Timor Tengah Selatan. </w:t>
          </w:r>
          <w:r>
            <w:rPr>
              <w:rFonts w:eastAsia="Times New Roman"/>
              <w:i/>
              <w:iCs/>
              <w:color w:val="000000"/>
            </w:rPr>
            <w:t>Buletin Ilmiah IMPAS</w:t>
          </w:r>
          <w:r>
            <w:rPr>
              <w:rFonts w:eastAsia="Times New Roman"/>
              <w:color w:val="000000"/>
            </w:rPr>
            <w:t>.</w:t>
          </w:r>
        </w:p>
        <w:p w14:paraId="7281FF61" w14:textId="77777777" w:rsidR="00877BFF" w:rsidRDefault="00523406">
          <w:pPr>
            <w:autoSpaceDE w:val="0"/>
            <w:autoSpaceDN w:val="0"/>
            <w:ind w:hanging="480"/>
            <w:jc w:val="both"/>
            <w:rPr>
              <w:rFonts w:eastAsia="Times New Roman"/>
              <w:color w:val="000000"/>
            </w:rPr>
          </w:pPr>
          <w:r>
            <w:rPr>
              <w:rFonts w:eastAsia="Times New Roman"/>
              <w:color w:val="000000"/>
            </w:rPr>
            <w:t xml:space="preserve">Nurcahya, M. A., Setyawan, H., &amp; Aji, W. A. (2023). Peran Petugas Penyuluh Lapangan (Ppl) Dalam Pengenalan Pengendalian Tikus Dengan Burung Hantu. </w:t>
          </w:r>
          <w:r>
            <w:rPr>
              <w:rFonts w:eastAsia="Times New Roman"/>
              <w:i/>
              <w:iCs/>
              <w:color w:val="000000"/>
            </w:rPr>
            <w:t>Jurnal Pertanian Agros</w:t>
          </w:r>
          <w:r>
            <w:rPr>
              <w:rFonts w:eastAsia="Times New Roman"/>
              <w:color w:val="000000"/>
            </w:rPr>
            <w:t xml:space="preserve">, </w:t>
          </w:r>
          <w:r>
            <w:rPr>
              <w:rFonts w:eastAsia="Times New Roman"/>
              <w:i/>
              <w:iCs/>
              <w:color w:val="000000"/>
            </w:rPr>
            <w:t>25</w:t>
          </w:r>
          <w:r>
            <w:rPr>
              <w:rFonts w:eastAsia="Times New Roman"/>
              <w:color w:val="000000"/>
            </w:rPr>
            <w:t>(4), 3770–3777.</w:t>
          </w:r>
        </w:p>
        <w:p w14:paraId="002F2CAB" w14:textId="77777777" w:rsidR="00877BFF" w:rsidRDefault="00523406">
          <w:pPr>
            <w:autoSpaceDE w:val="0"/>
            <w:autoSpaceDN w:val="0"/>
            <w:ind w:hanging="480"/>
            <w:jc w:val="both"/>
            <w:rPr>
              <w:rFonts w:eastAsia="Times New Roman"/>
              <w:color w:val="000000"/>
            </w:rPr>
          </w:pPr>
          <w:r>
            <w:rPr>
              <w:rFonts w:eastAsia="Times New Roman"/>
              <w:color w:val="000000"/>
            </w:rPr>
            <w:t xml:space="preserve">Saleh, A., &amp; Oos Anwas, E. M. (2019). External Institutional Support of Strengthening of Farmers Groupin Sawang District, Aceh Province. </w:t>
          </w:r>
          <w:r>
            <w:rPr>
              <w:rFonts w:eastAsia="Times New Roman"/>
              <w:i/>
              <w:iCs/>
              <w:color w:val="000000"/>
            </w:rPr>
            <w:t>Suluh Pembangunan: Journal of Extension and Development</w:t>
          </w:r>
          <w:r>
            <w:rPr>
              <w:rFonts w:eastAsia="Times New Roman"/>
              <w:color w:val="000000"/>
            </w:rPr>
            <w:t xml:space="preserve">, </w:t>
          </w:r>
          <w:r>
            <w:rPr>
              <w:rFonts w:eastAsia="Times New Roman"/>
              <w:i/>
              <w:iCs/>
              <w:color w:val="000000"/>
            </w:rPr>
            <w:t>1</w:t>
          </w:r>
          <w:r>
            <w:rPr>
              <w:rFonts w:eastAsia="Times New Roman"/>
              <w:color w:val="000000"/>
            </w:rPr>
            <w:t>, 8–13.</w:t>
          </w:r>
        </w:p>
        <w:p w14:paraId="2CD15C7C" w14:textId="77777777" w:rsidR="00877BFF" w:rsidRDefault="00523406">
          <w:pPr>
            <w:autoSpaceDE w:val="0"/>
            <w:autoSpaceDN w:val="0"/>
            <w:ind w:hanging="480"/>
            <w:jc w:val="both"/>
            <w:rPr>
              <w:rFonts w:eastAsia="Times New Roman"/>
              <w:color w:val="000000"/>
            </w:rPr>
          </w:pPr>
          <w:r>
            <w:rPr>
              <w:rFonts w:eastAsia="Times New Roman"/>
              <w:color w:val="000000"/>
            </w:rPr>
            <w:t xml:space="preserve">Wahyuni, R., Sudibyo, R., &amp; Amir, N. (2021). Faktor-Faktor yang Berperan terhadap Tingkat Partisipasi Petani dalam Budidaya Tanaman Organik di Kecamatan Junrejo Kota Batu. </w:t>
          </w:r>
          <w:r>
            <w:rPr>
              <w:rFonts w:eastAsia="Times New Roman"/>
              <w:i/>
              <w:iCs/>
              <w:color w:val="000000"/>
            </w:rPr>
            <w:t>Jurnal Ekonomi Pertanian Dan Agribisnis</w:t>
          </w:r>
          <w:r>
            <w:rPr>
              <w:rFonts w:eastAsia="Times New Roman"/>
              <w:color w:val="000000"/>
            </w:rPr>
            <w:t xml:space="preserve">, </w:t>
          </w:r>
          <w:r>
            <w:rPr>
              <w:rFonts w:eastAsia="Times New Roman"/>
              <w:i/>
              <w:iCs/>
              <w:color w:val="000000"/>
            </w:rPr>
            <w:t>5</w:t>
          </w:r>
          <w:r>
            <w:rPr>
              <w:rFonts w:eastAsia="Times New Roman"/>
              <w:color w:val="000000"/>
            </w:rPr>
            <w:t>(2), 544–560. https://doi.org/10.21776/ub.jepa.2021.005.02.22</w:t>
          </w:r>
        </w:p>
        <w:p w14:paraId="76D5DC02" w14:textId="77777777" w:rsidR="00877BFF" w:rsidRDefault="00523406">
          <w:pPr>
            <w:autoSpaceDE w:val="0"/>
            <w:autoSpaceDN w:val="0"/>
            <w:ind w:hanging="480"/>
            <w:jc w:val="both"/>
            <w:rPr>
              <w:rFonts w:eastAsia="Times New Roman"/>
              <w:color w:val="000000"/>
            </w:rPr>
          </w:pPr>
          <w:r>
            <w:rPr>
              <w:rFonts w:eastAsia="Times New Roman"/>
              <w:color w:val="000000"/>
            </w:rPr>
            <w:t xml:space="preserve">Waluyo, M., Novita Sari, R., &amp; Cattleya Islami, M. P. (2023). Budidaya Burung Hantu di Desa Pasi Lamongan sebagai Predator Tikus Sawah dalam Mensiasati Ketahanan Pangan. </w:t>
          </w:r>
          <w:proofErr w:type="gramStart"/>
          <w:r>
            <w:rPr>
              <w:rFonts w:eastAsia="Times New Roman"/>
              <w:i/>
              <w:iCs/>
              <w:color w:val="000000"/>
            </w:rPr>
            <w:t>INCOME :</w:t>
          </w:r>
          <w:proofErr w:type="gramEnd"/>
          <w:r>
            <w:rPr>
              <w:rFonts w:eastAsia="Times New Roman"/>
              <w:i/>
              <w:iCs/>
              <w:color w:val="000000"/>
            </w:rPr>
            <w:t xml:space="preserve"> Indonesian Journal Of Community Service and Engagement</w:t>
          </w:r>
          <w:r>
            <w:rPr>
              <w:rFonts w:eastAsia="Times New Roman"/>
              <w:color w:val="000000"/>
            </w:rPr>
            <w:t xml:space="preserve">, </w:t>
          </w:r>
          <w:r>
            <w:rPr>
              <w:rFonts w:eastAsia="Times New Roman"/>
              <w:i/>
              <w:iCs/>
              <w:color w:val="000000"/>
            </w:rPr>
            <w:t>02</w:t>
          </w:r>
          <w:r>
            <w:rPr>
              <w:rFonts w:eastAsia="Times New Roman"/>
              <w:color w:val="000000"/>
            </w:rPr>
            <w:t>, 196–200. https://doi.org/10.56855/income.v2i3.653</w:t>
          </w:r>
        </w:p>
        <w:p w14:paraId="05663496" w14:textId="77777777" w:rsidR="00877BFF" w:rsidRDefault="00523406">
          <w:pPr>
            <w:autoSpaceDE w:val="0"/>
            <w:autoSpaceDN w:val="0"/>
            <w:ind w:hanging="480"/>
            <w:jc w:val="both"/>
            <w:rPr>
              <w:rFonts w:eastAsia="Times New Roman"/>
              <w:color w:val="000000"/>
            </w:rPr>
          </w:pPr>
          <w:r>
            <w:rPr>
              <w:rFonts w:eastAsia="Times New Roman"/>
              <w:color w:val="000000"/>
            </w:rPr>
            <w:t xml:space="preserve">Yanfika, H., Nurmayasari, I., K. Rangga, K., &amp; Silviana, F. (2022). Dukungan Lembaga dan Tingkat Partisipasi Petani dalam Keberlanjutan Usahatani Padi Sehat di Desa Rejo Asri. </w:t>
          </w:r>
          <w:r>
            <w:rPr>
              <w:rFonts w:eastAsia="Times New Roman"/>
              <w:i/>
              <w:iCs/>
              <w:color w:val="000000"/>
            </w:rPr>
            <w:t>Jurnal Penyuluhan</w:t>
          </w:r>
          <w:r>
            <w:rPr>
              <w:rFonts w:eastAsia="Times New Roman"/>
              <w:color w:val="000000"/>
            </w:rPr>
            <w:t xml:space="preserve">, </w:t>
          </w:r>
          <w:r>
            <w:rPr>
              <w:rFonts w:eastAsia="Times New Roman"/>
              <w:i/>
              <w:iCs/>
              <w:color w:val="000000"/>
            </w:rPr>
            <w:t>19</w:t>
          </w:r>
          <w:r>
            <w:rPr>
              <w:rFonts w:eastAsia="Times New Roman"/>
              <w:color w:val="000000"/>
            </w:rPr>
            <w:t>(01), 23–34. https://doi.org/10.25015/19202343094</w:t>
          </w:r>
        </w:p>
        <w:p w14:paraId="3CFC1BB6" w14:textId="77777777" w:rsidR="00877BFF" w:rsidRDefault="00523406">
          <w:pPr>
            <w:ind w:left="450" w:hanging="450"/>
            <w:jc w:val="both"/>
            <w:rPr>
              <w:bCs/>
            </w:rPr>
          </w:pPr>
          <w:r>
            <w:rPr>
              <w:rFonts w:eastAsia="Times New Roman"/>
              <w:color w:val="000000"/>
            </w:rPr>
            <w:t> </w:t>
          </w:r>
        </w:p>
      </w:sdtContent>
    </w:sdt>
    <w:sectPr w:rsidR="00877BFF">
      <w:type w:val="continuous"/>
      <w:pgSz w:w="11906" w:h="16838"/>
      <w:pgMar w:top="1627" w:right="1094" w:bottom="2088" w:left="1094"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D077" w14:textId="77777777" w:rsidR="00B4779C" w:rsidRDefault="00B4779C">
      <w:r>
        <w:separator/>
      </w:r>
    </w:p>
  </w:endnote>
  <w:endnote w:type="continuationSeparator" w:id="0">
    <w:p w14:paraId="62736821" w14:textId="77777777" w:rsidR="00B4779C" w:rsidRDefault="00B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858610"/>
      <w:docPartObj>
        <w:docPartGallery w:val="AutoText"/>
      </w:docPartObj>
    </w:sdtPr>
    <w:sdtEndPr/>
    <w:sdtContent>
      <w:p w14:paraId="4D2430A6" w14:textId="77777777" w:rsidR="00877BFF" w:rsidRDefault="00523406">
        <w:pPr>
          <w:pStyle w:val="Footer"/>
        </w:pPr>
        <w:r>
          <w:fldChar w:fldCharType="begin"/>
        </w:r>
        <w:r>
          <w:instrText xml:space="preserve"> PAGE   \* MERGEFORMAT </w:instrText>
        </w:r>
        <w:r>
          <w:fldChar w:fldCharType="separate"/>
        </w:r>
        <w:r>
          <w:t>2</w:t>
        </w:r>
        <w:r>
          <w:fldChar w:fldCharType="end"/>
        </w:r>
      </w:p>
    </w:sdtContent>
  </w:sdt>
  <w:p w14:paraId="006B243B" w14:textId="77777777" w:rsidR="00877BFF" w:rsidRDefault="00877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697701"/>
      <w:docPartObj>
        <w:docPartGallery w:val="AutoText"/>
      </w:docPartObj>
    </w:sdtPr>
    <w:sdtEndPr/>
    <w:sdtContent>
      <w:p w14:paraId="08C94BF7" w14:textId="77777777" w:rsidR="00877BFF" w:rsidRDefault="00523406">
        <w:pPr>
          <w:jc w:val="left"/>
        </w:pPr>
        <w:r>
          <w:t xml:space="preserve">DOI: </w:t>
        </w:r>
        <w:hyperlink r:id="rId1" w:history="1">
          <w:r>
            <w:rPr>
              <w:rStyle w:val="Hyperlink"/>
            </w:rPr>
            <w:t>http://dx.doi.org/10.33387/jpk.v1i2...</w:t>
          </w:r>
        </w:hyperlink>
        <w:r>
          <w:t xml:space="preserve"> </w:t>
        </w:r>
      </w:p>
      <w:p w14:paraId="2D73F4DC" w14:textId="77777777" w:rsidR="00877BFF" w:rsidRDefault="00877BFF">
        <w:pPr>
          <w:pStyle w:val="Footer"/>
        </w:pPr>
      </w:p>
      <w:p w14:paraId="54856341" w14:textId="77777777" w:rsidR="00877BFF" w:rsidRDefault="00877BFF">
        <w:pPr>
          <w:pStyle w:val="Footer"/>
        </w:pPr>
      </w:p>
      <w:p w14:paraId="1C3D8B75" w14:textId="77777777" w:rsidR="00877BFF" w:rsidRDefault="00523406">
        <w:pPr>
          <w:pStyle w:val="Footer"/>
        </w:pPr>
        <w:r>
          <w:fldChar w:fldCharType="begin"/>
        </w:r>
        <w:r>
          <w:instrText xml:space="preserve"> PAGE   \* MERGEFORMAT </w:instrText>
        </w:r>
        <w:r>
          <w:fldChar w:fldCharType="separate"/>
        </w:r>
        <w:r>
          <w:t>1</w:t>
        </w:r>
        <w:r>
          <w:fldChar w:fldCharType="end"/>
        </w:r>
      </w:p>
    </w:sdtContent>
  </w:sdt>
  <w:p w14:paraId="001BCEFD" w14:textId="77777777" w:rsidR="00877BFF" w:rsidRDefault="00877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DA27" w14:textId="77777777" w:rsidR="00B4779C" w:rsidRDefault="00B4779C">
      <w:r>
        <w:separator/>
      </w:r>
    </w:p>
  </w:footnote>
  <w:footnote w:type="continuationSeparator" w:id="0">
    <w:p w14:paraId="64B0D9A4" w14:textId="77777777" w:rsidR="00B4779C" w:rsidRDefault="00B47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4790" w14:textId="77777777" w:rsidR="00877BFF" w:rsidRDefault="00523406">
    <w:pPr>
      <w:pStyle w:val="Header"/>
      <w:rPr>
        <w:b/>
        <w:sz w:val="32"/>
      </w:rPr>
    </w:pPr>
    <w:r>
      <w:rPr>
        <w:b/>
        <w:noProof/>
        <w:sz w:val="32"/>
      </w:rPr>
      <w:drawing>
        <wp:anchor distT="0" distB="0" distL="114300" distR="114300" simplePos="0" relativeHeight="251659264" behindDoc="1" locked="0" layoutInCell="1" allowOverlap="1" wp14:anchorId="5244AF07" wp14:editId="2FFB794F">
          <wp:simplePos x="0" y="0"/>
          <wp:positionH relativeFrom="column">
            <wp:posOffset>-46990</wp:posOffset>
          </wp:positionH>
          <wp:positionV relativeFrom="paragraph">
            <wp:posOffset>-152400</wp:posOffset>
          </wp:positionV>
          <wp:extent cx="980440" cy="809625"/>
          <wp:effectExtent l="0" t="0" r="0" b="0"/>
          <wp:wrapNone/>
          <wp:docPr id="1" name="Picture 1" descr="C:\Users\pc\Documents\JOURNAL PERTANIAN KHAIRUN_Prodi MIP UNKHAIR\Hasil Layout edisi 1_November 2021\Logo J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c\Documents\JOURNAL PERTANIAN KHAIRUN_Prodi MIP UNKHAIR\Hasil Layout edisi 1_November 2021\Logo JP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978195" cy="807511"/>
                  </a:xfrm>
                  <a:prstGeom prst="rect">
                    <a:avLst/>
                  </a:prstGeom>
                  <a:noFill/>
                  <a:ln>
                    <a:noFill/>
                  </a:ln>
                </pic:spPr>
              </pic:pic>
            </a:graphicData>
          </a:graphic>
        </wp:anchor>
      </w:drawing>
    </w:r>
    <w:r>
      <w:rPr>
        <w:b/>
        <w:sz w:val="32"/>
      </w:rPr>
      <w:t>Jurnal Pertanian Khairun</w:t>
    </w:r>
  </w:p>
  <w:p w14:paraId="052441CF" w14:textId="77777777" w:rsidR="00877BFF" w:rsidRDefault="00523406">
    <w:pPr>
      <w:pStyle w:val="Header"/>
    </w:pPr>
    <w:r>
      <w:t>Program Studi Magister Ilmu Pertanian Pascasarjana Universitas Khairun</w:t>
    </w:r>
  </w:p>
  <w:p w14:paraId="5AFD6004" w14:textId="77777777" w:rsidR="00877BFF" w:rsidRDefault="00523406">
    <w:pPr>
      <w:pStyle w:val="Header"/>
    </w:pPr>
    <w:r>
      <w:t>Volume 4, Edisi 1, Tahun 2025</w:t>
    </w:r>
  </w:p>
  <w:p w14:paraId="45594DAC" w14:textId="77777777" w:rsidR="00877BFF" w:rsidRDefault="00523406">
    <w:pPr>
      <w:pStyle w:val="Header"/>
    </w:pPr>
    <w:r>
      <w:rPr>
        <w:noProof/>
      </w:rPr>
      <mc:AlternateContent>
        <mc:Choice Requires="wps">
          <w:drawing>
            <wp:anchor distT="0" distB="0" distL="114300" distR="114300" simplePos="0" relativeHeight="251660288" behindDoc="0" locked="0" layoutInCell="1" allowOverlap="1" wp14:anchorId="5D699667" wp14:editId="36BBCAEE">
              <wp:simplePos x="0" y="0"/>
              <wp:positionH relativeFrom="column">
                <wp:posOffset>-45720</wp:posOffset>
              </wp:positionH>
              <wp:positionV relativeFrom="paragraph">
                <wp:posOffset>177800</wp:posOffset>
              </wp:positionV>
              <wp:extent cx="63792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379210" cy="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6pt;margin-top:14pt;height:0pt;width:502.3pt;z-index:251660288;mso-width-relative:page;mso-height-relative:page;" filled="f" stroked="t" coordsize="21600,21600" o:gfxdata="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P5WNNYAAAAIAQAADwAAAAAAAAABACAAAAAi&#10;AAAAZHJzL2Rvd25yZXYueG1sUEsBAhQAFAAAAAgAh07iQAFt5CPTAQAAtgMAAA4AAAAAAAAAAQAg&#10;AAAAJQEAAGRycy9lMm9Eb2MueG1sUEsFBgAAAAAGAAYAWQEAAGoFAAAAAA==&#10;">
              <v:fill on="f" focussize="0,0"/>
              <v:stroke weight="0.5pt" color="#000000 [3200]" miterlimit="8" joinstyle="miter"/>
              <v:imagedata o:title=""/>
              <o:lock v:ext="edit" aspectratio="f"/>
            </v:line>
          </w:pict>
        </mc:Fallback>
      </mc:AlternateContent>
    </w:r>
    <w:r>
      <w:tab/>
    </w:r>
    <w:hyperlink r:id="rId2" w:history="1">
      <w:r>
        <w:rPr>
          <w:rStyle w:val="Hyperlink"/>
          <w:color w:val="0070C0"/>
          <w:u w:val="none"/>
        </w:rPr>
        <w:t>http://ejournal.unkhair.ac.id/index.php/jpk</w:t>
      </w:r>
    </w:hyperlink>
    <w:r>
      <w:rPr>
        <w:rStyle w:val="Hyperlink"/>
        <w:color w:val="0070C0"/>
        <w:u w:val="none"/>
      </w:rPr>
      <w:t xml:space="preserve"> </w:t>
    </w:r>
    <w:r>
      <w:t xml:space="preserve">   </w:t>
    </w:r>
    <w:r>
      <w:tab/>
      <w:t xml:space="preserve">   </w:t>
    </w:r>
    <w:r>
      <w:rPr>
        <w:b/>
      </w:rPr>
      <w:t>E-</w:t>
    </w:r>
    <w:proofErr w:type="gramStart"/>
    <w:r>
      <w:rPr>
        <w:b/>
      </w:rPr>
      <w:t>ISSN :</w:t>
    </w:r>
    <w:proofErr w:type="gramEnd"/>
    <w:r>
      <w:rPr>
        <w:b/>
      </w:rPr>
      <w:t xml:space="preserve"> 2829-9728</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ED8"/>
    <w:multiLevelType w:val="multilevel"/>
    <w:tmpl w:val="0A534ED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3"/>
        <w:szCs w:val="23"/>
        <w:vertAlign w:val="baseline"/>
        <w14:shadow w14:blurRad="0" w14:dist="0" w14:dir="0" w14:sx="0" w14:sy="0" w14:kx="0" w14:ky="0" w14:algn="none">
          <w14:srgbClr w14:val="00000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Heading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CA207BE"/>
    <w:multiLevelType w:val="multilevel"/>
    <w:tmpl w:val="5CA207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num w:numId="1">
    <w:abstractNumId w:val="3"/>
  </w:num>
  <w:num w:numId="2">
    <w:abstractNumId w:val="2"/>
  </w:num>
  <w:num w:numId="3">
    <w:abstractNumId w:val="7"/>
  </w:num>
  <w:num w:numId="4">
    <w:abstractNumId w:val="1"/>
  </w:num>
  <w:num w:numId="5">
    <w:abstractNumId w:val="5"/>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Q1NTOztDQzMLE0tzRR0lEKTi0uzszPAykwNK4FAGo6oKYtAAAA"/>
  </w:docVars>
  <w:rsids>
    <w:rsidRoot w:val="00DD10F1"/>
    <w:rsid w:val="00005087"/>
    <w:rsid w:val="00026785"/>
    <w:rsid w:val="0002725C"/>
    <w:rsid w:val="0003208C"/>
    <w:rsid w:val="0004624C"/>
    <w:rsid w:val="00047454"/>
    <w:rsid w:val="0004781E"/>
    <w:rsid w:val="00054B56"/>
    <w:rsid w:val="000641AA"/>
    <w:rsid w:val="00070146"/>
    <w:rsid w:val="0008758A"/>
    <w:rsid w:val="000A0803"/>
    <w:rsid w:val="000A1177"/>
    <w:rsid w:val="000A3B60"/>
    <w:rsid w:val="000A7491"/>
    <w:rsid w:val="000B0945"/>
    <w:rsid w:val="000B4DB2"/>
    <w:rsid w:val="000C0AC7"/>
    <w:rsid w:val="000C1E68"/>
    <w:rsid w:val="000C6722"/>
    <w:rsid w:val="000C739A"/>
    <w:rsid w:val="000D396A"/>
    <w:rsid w:val="000E562E"/>
    <w:rsid w:val="000F7296"/>
    <w:rsid w:val="0015564A"/>
    <w:rsid w:val="00191CF1"/>
    <w:rsid w:val="001A2EFD"/>
    <w:rsid w:val="001A3B3D"/>
    <w:rsid w:val="001B67DC"/>
    <w:rsid w:val="001E009C"/>
    <w:rsid w:val="002169FA"/>
    <w:rsid w:val="00225139"/>
    <w:rsid w:val="002254A9"/>
    <w:rsid w:val="00231BE0"/>
    <w:rsid w:val="00233D97"/>
    <w:rsid w:val="002347A2"/>
    <w:rsid w:val="00240E6B"/>
    <w:rsid w:val="002429D9"/>
    <w:rsid w:val="00247848"/>
    <w:rsid w:val="002508B8"/>
    <w:rsid w:val="002513AD"/>
    <w:rsid w:val="0026732D"/>
    <w:rsid w:val="00283A9B"/>
    <w:rsid w:val="002850E3"/>
    <w:rsid w:val="002871C5"/>
    <w:rsid w:val="002A71FB"/>
    <w:rsid w:val="002C0AF0"/>
    <w:rsid w:val="002D3E8A"/>
    <w:rsid w:val="002D5AFD"/>
    <w:rsid w:val="002D669E"/>
    <w:rsid w:val="002D7C82"/>
    <w:rsid w:val="002E37C0"/>
    <w:rsid w:val="00301576"/>
    <w:rsid w:val="0031379D"/>
    <w:rsid w:val="00332CDE"/>
    <w:rsid w:val="00354FCF"/>
    <w:rsid w:val="003667AD"/>
    <w:rsid w:val="003A19E2"/>
    <w:rsid w:val="003B380C"/>
    <w:rsid w:val="003B4E04"/>
    <w:rsid w:val="003B7C27"/>
    <w:rsid w:val="003C445F"/>
    <w:rsid w:val="003D113C"/>
    <w:rsid w:val="003D3365"/>
    <w:rsid w:val="003D389B"/>
    <w:rsid w:val="003D67DE"/>
    <w:rsid w:val="003F5A08"/>
    <w:rsid w:val="003F6C43"/>
    <w:rsid w:val="004037A1"/>
    <w:rsid w:val="00420716"/>
    <w:rsid w:val="00431B3A"/>
    <w:rsid w:val="004325FB"/>
    <w:rsid w:val="0043448D"/>
    <w:rsid w:val="004432BA"/>
    <w:rsid w:val="0044407E"/>
    <w:rsid w:val="00447BB9"/>
    <w:rsid w:val="004500A1"/>
    <w:rsid w:val="004621A0"/>
    <w:rsid w:val="00464072"/>
    <w:rsid w:val="004B529B"/>
    <w:rsid w:val="004B728D"/>
    <w:rsid w:val="004D72B5"/>
    <w:rsid w:val="00513563"/>
    <w:rsid w:val="005155B9"/>
    <w:rsid w:val="00523406"/>
    <w:rsid w:val="005276FF"/>
    <w:rsid w:val="00544838"/>
    <w:rsid w:val="00544BBD"/>
    <w:rsid w:val="00551B7F"/>
    <w:rsid w:val="00565B25"/>
    <w:rsid w:val="0056610F"/>
    <w:rsid w:val="00575BCA"/>
    <w:rsid w:val="005765C8"/>
    <w:rsid w:val="00582CBD"/>
    <w:rsid w:val="00590834"/>
    <w:rsid w:val="005A2947"/>
    <w:rsid w:val="005B0344"/>
    <w:rsid w:val="005B520E"/>
    <w:rsid w:val="005C068A"/>
    <w:rsid w:val="005E2800"/>
    <w:rsid w:val="00600633"/>
    <w:rsid w:val="00605825"/>
    <w:rsid w:val="00605D50"/>
    <w:rsid w:val="00631C34"/>
    <w:rsid w:val="00645D22"/>
    <w:rsid w:val="00647008"/>
    <w:rsid w:val="006516DC"/>
    <w:rsid w:val="00651A08"/>
    <w:rsid w:val="006529C8"/>
    <w:rsid w:val="00653390"/>
    <w:rsid w:val="00654204"/>
    <w:rsid w:val="00670434"/>
    <w:rsid w:val="00670E31"/>
    <w:rsid w:val="006759C5"/>
    <w:rsid w:val="006A2E9B"/>
    <w:rsid w:val="006A515C"/>
    <w:rsid w:val="006A74A4"/>
    <w:rsid w:val="006B6B66"/>
    <w:rsid w:val="006B73DB"/>
    <w:rsid w:val="006C020C"/>
    <w:rsid w:val="006F6D3D"/>
    <w:rsid w:val="0070227E"/>
    <w:rsid w:val="00706510"/>
    <w:rsid w:val="00715BEA"/>
    <w:rsid w:val="007214DF"/>
    <w:rsid w:val="00732B8A"/>
    <w:rsid w:val="00740EEA"/>
    <w:rsid w:val="00741574"/>
    <w:rsid w:val="00743F6D"/>
    <w:rsid w:val="00756F93"/>
    <w:rsid w:val="00763B32"/>
    <w:rsid w:val="00764093"/>
    <w:rsid w:val="007761F1"/>
    <w:rsid w:val="00794804"/>
    <w:rsid w:val="00797E09"/>
    <w:rsid w:val="007A035E"/>
    <w:rsid w:val="007B33F1"/>
    <w:rsid w:val="007B6DDA"/>
    <w:rsid w:val="007C0308"/>
    <w:rsid w:val="007C176D"/>
    <w:rsid w:val="007C2FF2"/>
    <w:rsid w:val="007C4B54"/>
    <w:rsid w:val="007D6232"/>
    <w:rsid w:val="007E1183"/>
    <w:rsid w:val="007F1F99"/>
    <w:rsid w:val="007F768F"/>
    <w:rsid w:val="0080791D"/>
    <w:rsid w:val="00831DF2"/>
    <w:rsid w:val="00836367"/>
    <w:rsid w:val="00836662"/>
    <w:rsid w:val="00837A17"/>
    <w:rsid w:val="00844701"/>
    <w:rsid w:val="00845B4A"/>
    <w:rsid w:val="00847343"/>
    <w:rsid w:val="008610C6"/>
    <w:rsid w:val="00863222"/>
    <w:rsid w:val="00873603"/>
    <w:rsid w:val="00876C80"/>
    <w:rsid w:val="00877BFF"/>
    <w:rsid w:val="008A2C7D"/>
    <w:rsid w:val="008A6F5E"/>
    <w:rsid w:val="008B120E"/>
    <w:rsid w:val="008C4B23"/>
    <w:rsid w:val="008D7168"/>
    <w:rsid w:val="008F0093"/>
    <w:rsid w:val="008F04C6"/>
    <w:rsid w:val="008F6E2C"/>
    <w:rsid w:val="009053B4"/>
    <w:rsid w:val="0091663B"/>
    <w:rsid w:val="009178EA"/>
    <w:rsid w:val="009303D9"/>
    <w:rsid w:val="00932D5A"/>
    <w:rsid w:val="00933C64"/>
    <w:rsid w:val="00933D58"/>
    <w:rsid w:val="00935A7E"/>
    <w:rsid w:val="009466DA"/>
    <w:rsid w:val="009473A8"/>
    <w:rsid w:val="00950806"/>
    <w:rsid w:val="00962958"/>
    <w:rsid w:val="00972203"/>
    <w:rsid w:val="009739F9"/>
    <w:rsid w:val="00974C96"/>
    <w:rsid w:val="00994A2F"/>
    <w:rsid w:val="009A225F"/>
    <w:rsid w:val="009A7B44"/>
    <w:rsid w:val="009C461F"/>
    <w:rsid w:val="009C474E"/>
    <w:rsid w:val="009C539B"/>
    <w:rsid w:val="009F0FE3"/>
    <w:rsid w:val="009F1D79"/>
    <w:rsid w:val="009F2946"/>
    <w:rsid w:val="009F319C"/>
    <w:rsid w:val="00A059B3"/>
    <w:rsid w:val="00A16456"/>
    <w:rsid w:val="00A21DFA"/>
    <w:rsid w:val="00A41350"/>
    <w:rsid w:val="00A44E5D"/>
    <w:rsid w:val="00A63DA9"/>
    <w:rsid w:val="00A90D11"/>
    <w:rsid w:val="00AA2519"/>
    <w:rsid w:val="00AA7797"/>
    <w:rsid w:val="00AE3409"/>
    <w:rsid w:val="00AF0ECD"/>
    <w:rsid w:val="00AF4D16"/>
    <w:rsid w:val="00B03324"/>
    <w:rsid w:val="00B0488E"/>
    <w:rsid w:val="00B11A60"/>
    <w:rsid w:val="00B22613"/>
    <w:rsid w:val="00B35504"/>
    <w:rsid w:val="00B4779C"/>
    <w:rsid w:val="00B53696"/>
    <w:rsid w:val="00B569F7"/>
    <w:rsid w:val="00B62466"/>
    <w:rsid w:val="00B73465"/>
    <w:rsid w:val="00B942CE"/>
    <w:rsid w:val="00BA1025"/>
    <w:rsid w:val="00BB4E21"/>
    <w:rsid w:val="00BC3420"/>
    <w:rsid w:val="00BC6E15"/>
    <w:rsid w:val="00BD1F75"/>
    <w:rsid w:val="00BD4098"/>
    <w:rsid w:val="00BD670B"/>
    <w:rsid w:val="00BD718E"/>
    <w:rsid w:val="00BE3523"/>
    <w:rsid w:val="00BE42F6"/>
    <w:rsid w:val="00BE7D3C"/>
    <w:rsid w:val="00BF5FF6"/>
    <w:rsid w:val="00C0207F"/>
    <w:rsid w:val="00C02215"/>
    <w:rsid w:val="00C16117"/>
    <w:rsid w:val="00C21047"/>
    <w:rsid w:val="00C3075A"/>
    <w:rsid w:val="00C3646D"/>
    <w:rsid w:val="00C51DAB"/>
    <w:rsid w:val="00C70061"/>
    <w:rsid w:val="00C740F6"/>
    <w:rsid w:val="00C820F1"/>
    <w:rsid w:val="00C919A4"/>
    <w:rsid w:val="00C962D2"/>
    <w:rsid w:val="00C9697B"/>
    <w:rsid w:val="00CA4392"/>
    <w:rsid w:val="00CC1C70"/>
    <w:rsid w:val="00CC393F"/>
    <w:rsid w:val="00CE1D38"/>
    <w:rsid w:val="00CE6506"/>
    <w:rsid w:val="00D033CB"/>
    <w:rsid w:val="00D2176E"/>
    <w:rsid w:val="00D34B23"/>
    <w:rsid w:val="00D4057D"/>
    <w:rsid w:val="00D44625"/>
    <w:rsid w:val="00D632BE"/>
    <w:rsid w:val="00D72D06"/>
    <w:rsid w:val="00D7522C"/>
    <w:rsid w:val="00D7536F"/>
    <w:rsid w:val="00D756CA"/>
    <w:rsid w:val="00D76668"/>
    <w:rsid w:val="00D91492"/>
    <w:rsid w:val="00D94A1C"/>
    <w:rsid w:val="00DD0131"/>
    <w:rsid w:val="00DD10F1"/>
    <w:rsid w:val="00DD324D"/>
    <w:rsid w:val="00DD514E"/>
    <w:rsid w:val="00DE26B1"/>
    <w:rsid w:val="00DF749A"/>
    <w:rsid w:val="00E07383"/>
    <w:rsid w:val="00E1034E"/>
    <w:rsid w:val="00E165BC"/>
    <w:rsid w:val="00E43845"/>
    <w:rsid w:val="00E525F6"/>
    <w:rsid w:val="00E61E12"/>
    <w:rsid w:val="00E62034"/>
    <w:rsid w:val="00E710A1"/>
    <w:rsid w:val="00E7596C"/>
    <w:rsid w:val="00E85907"/>
    <w:rsid w:val="00E86852"/>
    <w:rsid w:val="00E878F2"/>
    <w:rsid w:val="00E9716A"/>
    <w:rsid w:val="00E979D1"/>
    <w:rsid w:val="00EA245D"/>
    <w:rsid w:val="00EA4A1F"/>
    <w:rsid w:val="00EA7CDB"/>
    <w:rsid w:val="00EC6E8B"/>
    <w:rsid w:val="00EC7AC2"/>
    <w:rsid w:val="00ED0149"/>
    <w:rsid w:val="00ED36C5"/>
    <w:rsid w:val="00EE5740"/>
    <w:rsid w:val="00EF7DE3"/>
    <w:rsid w:val="00F01F50"/>
    <w:rsid w:val="00F03103"/>
    <w:rsid w:val="00F271DE"/>
    <w:rsid w:val="00F3769E"/>
    <w:rsid w:val="00F4365D"/>
    <w:rsid w:val="00F46F6D"/>
    <w:rsid w:val="00F57231"/>
    <w:rsid w:val="00F6258A"/>
    <w:rsid w:val="00F627DA"/>
    <w:rsid w:val="00F7288F"/>
    <w:rsid w:val="00F8305D"/>
    <w:rsid w:val="00F847A6"/>
    <w:rsid w:val="00F9441B"/>
    <w:rsid w:val="00F97A8B"/>
    <w:rsid w:val="00FA1B92"/>
    <w:rsid w:val="00FA4C32"/>
    <w:rsid w:val="00FC4234"/>
    <w:rsid w:val="00FC66C4"/>
    <w:rsid w:val="00FE23DB"/>
    <w:rsid w:val="00FE7114"/>
    <w:rsid w:val="00FF5975"/>
    <w:rsid w:val="00FF684C"/>
    <w:rsid w:val="613B3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7FE57"/>
  <w15:docId w15:val="{7EDA76EF-3622-4874-8CB7-D5431704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pPr>
      <w:keepNext/>
      <w:keepLines/>
      <w:numPr>
        <w:ilvl w:val="1"/>
        <w:numId w:val="1"/>
      </w:numPr>
      <w:tabs>
        <w:tab w:val="clear" w:pos="360"/>
        <w:tab w:val="left" w:pos="288"/>
      </w:tabs>
      <w:spacing w:before="120" w:after="60"/>
      <w:jc w:val="left"/>
      <w:outlineLvl w:val="1"/>
    </w:pPr>
    <w:rPr>
      <w:i/>
      <w:iCs/>
    </w:rPr>
  </w:style>
  <w:style w:type="paragraph" w:styleId="Heading3">
    <w:name w:val="heading 3"/>
    <w:basedOn w:val="Normal"/>
    <w:next w:val="Normal"/>
    <w:qFormat/>
    <w:pPr>
      <w:numPr>
        <w:ilvl w:val="2"/>
        <w:numId w:val="1"/>
      </w:numPr>
      <w:spacing w:line="240" w:lineRule="exact"/>
      <w:ind w:firstLine="288"/>
      <w:jc w:val="both"/>
      <w:outlineLvl w:val="2"/>
    </w:pPr>
    <w:rPr>
      <w:i/>
      <w:iCs/>
    </w:rPr>
  </w:style>
  <w:style w:type="paragraph" w:styleId="Heading4">
    <w:name w:val="heading 4"/>
    <w:basedOn w:val="Normal"/>
    <w:next w:val="Normal"/>
    <w:qFormat/>
    <w:pPr>
      <w:numPr>
        <w:ilvl w:val="3"/>
        <w:numId w:val="1"/>
      </w:numPr>
      <w:tabs>
        <w:tab w:val="clear" w:pos="630"/>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Caption">
    <w:name w:val="caption"/>
    <w:basedOn w:val="Normal"/>
    <w:next w:val="Normal"/>
    <w:unhideWhenUsed/>
    <w:qFormat/>
    <w:pPr>
      <w:spacing w:after="200" w:line="276" w:lineRule="auto"/>
    </w:pPr>
    <w:rPr>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pPr>
  </w:style>
  <w:style w:type="paragraph" w:styleId="CommentSubject">
    <w:name w:val="annotation subject"/>
    <w:basedOn w:val="CommentText"/>
    <w:next w:val="CommentText"/>
    <w:link w:val="CommentSubjectChar"/>
    <w:semiHidden/>
    <w:unhideWhenUsed/>
    <w:qFormat/>
    <w:pPr>
      <w:spacing w:after="0" w:line="240" w:lineRule="auto"/>
    </w:pPr>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nhideWhenUsed/>
    <w:qFormat/>
    <w:rPr>
      <w:color w:val="0000FF"/>
      <w:u w:val="single"/>
    </w:rPr>
  </w:style>
  <w:style w:type="table" w:styleId="TableGrid">
    <w:name w:val="Table Grid"/>
    <w:basedOn w:val="TableNormal"/>
    <w:uiPriority w:val="5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qFormat/>
    <w:pPr>
      <w:spacing w:after="200"/>
      <w:ind w:firstLine="272"/>
      <w:jc w:val="both"/>
    </w:pPr>
    <w:rPr>
      <w:b/>
      <w:bCs/>
      <w:sz w:val="18"/>
      <w:szCs w:val="18"/>
      <w:lang w:val="en-US" w:eastAsia="en-US"/>
    </w:rPr>
  </w:style>
  <w:style w:type="paragraph" w:customStyle="1" w:styleId="Affiliation">
    <w:name w:val="Affiliation"/>
    <w:qFormat/>
    <w:pPr>
      <w:jc w:val="center"/>
    </w:pPr>
    <w:rPr>
      <w:lang w:val="en-US" w:eastAsia="en-US"/>
    </w:rPr>
  </w:style>
  <w:style w:type="paragraph" w:customStyle="1" w:styleId="Author">
    <w:name w:val="Author"/>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numPr>
        <w:numId w:val="2"/>
      </w:numPr>
      <w:tabs>
        <w:tab w:val="clear" w:pos="648"/>
      </w:tabs>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3"/>
      </w:numPr>
      <w:tabs>
        <w:tab w:val="left" w:pos="533"/>
      </w:tabs>
      <w:spacing w:before="80" w:after="200"/>
      <w:ind w:left="0" w:firstLine="0"/>
      <w:jc w:val="both"/>
    </w:pPr>
    <w:rPr>
      <w:sz w:val="16"/>
      <w:szCs w:val="16"/>
      <w:lang w:val="en-US" w:eastAsia="en-US"/>
    </w:rPr>
  </w:style>
  <w:style w:type="paragraph" w:customStyle="1" w:styleId="footnote">
    <w:name w:val="footnote"/>
    <w:qFormat/>
    <w:pPr>
      <w:framePr w:hSpace="187" w:vSpace="187" w:wrap="notBeside" w:vAnchor="text" w:hAnchor="page" w:x="6121" w:y="577"/>
      <w:numPr>
        <w:numId w:val="4"/>
      </w:numPr>
      <w:spacing w:after="40"/>
    </w:pPr>
    <w:rPr>
      <w:sz w:val="16"/>
      <w:szCs w:val="16"/>
      <w:lang w:val="en-US" w:eastAsia="en-US"/>
    </w:rPr>
  </w:style>
  <w:style w:type="paragraph" w:customStyle="1" w:styleId="papersubtitle">
    <w:name w:val="paper subtitle"/>
    <w:qFormat/>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5"/>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qFormat/>
    <w:pPr>
      <w:numPr>
        <w:numId w:val="6"/>
      </w:numPr>
      <w:spacing w:before="60" w:after="30"/>
      <w:ind w:left="58" w:hanging="29"/>
      <w:jc w:val="right"/>
    </w:pPr>
    <w:rPr>
      <w:sz w:val="12"/>
      <w:szCs w:val="12"/>
      <w:lang w:val="en-US" w:eastAsia="en-US"/>
    </w:rPr>
  </w:style>
  <w:style w:type="paragraph" w:customStyle="1" w:styleId="tablehead">
    <w:name w:val="table head"/>
    <w:qFormat/>
    <w:pPr>
      <w:numPr>
        <w:numId w:val="7"/>
      </w:num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CommentTextChar">
    <w:name w:val="Comment Text Char"/>
    <w:basedOn w:val="DefaultParagraphFont"/>
    <w:link w:val="CommentText"/>
    <w:uiPriority w:val="99"/>
    <w:semiHidden/>
    <w:qFormat/>
    <w:rPr>
      <w:lang w:val="en-US" w:eastAsia="en-US"/>
    </w:rPr>
  </w:style>
  <w:style w:type="character" w:customStyle="1" w:styleId="occurrence">
    <w:name w:val="occurrence"/>
    <w:basedOn w:val="DefaultParagraphFont"/>
    <w:qFormat/>
  </w:style>
  <w:style w:type="character" w:customStyle="1" w:styleId="WW8Num6z1">
    <w:name w:val="WW8Num6z1"/>
    <w:qFormat/>
    <w:rPr>
      <w:rFonts w:ascii="Symbol" w:eastAsia="SimSun" w:hAnsi="Symbol"/>
      <w:b/>
      <w:bCs/>
      <w:caps/>
      <w:color w:val="000000"/>
      <w:sz w:val="16"/>
      <w:szCs w:val="24"/>
    </w:rPr>
  </w:style>
  <w:style w:type="character" w:customStyle="1" w:styleId="WW8Num21z0">
    <w:name w:val="WW8Num21z0"/>
    <w:qFormat/>
    <w:rPr>
      <w:rFonts w:ascii="Symbol" w:hAnsi="Symbol" w:cs="Times New Roman"/>
      <w:sz w:val="20"/>
      <w:szCs w:val="16"/>
    </w:rPr>
  </w:style>
  <w:style w:type="paragraph" w:customStyle="1" w:styleId="IJASEITParagraph">
    <w:name w:val="IJASEIT Paragraph"/>
    <w:basedOn w:val="Normal"/>
    <w:qFormat/>
    <w:pPr>
      <w:suppressAutoHyphens/>
      <w:snapToGrid w:val="0"/>
      <w:ind w:firstLine="216"/>
      <w:jc w:val="both"/>
    </w:pPr>
    <w:rPr>
      <w:szCs w:val="24"/>
      <w:lang w:val="en-AU" w:eastAsia="ar-SA"/>
    </w:rPr>
  </w:style>
  <w:style w:type="paragraph" w:customStyle="1" w:styleId="IJASEITHeading1">
    <w:name w:val="IJASEIT Heading 1"/>
    <w:basedOn w:val="Normal"/>
    <w:next w:val="IJASEITParagraph"/>
    <w:pPr>
      <w:suppressAutoHyphens/>
      <w:snapToGrid w:val="0"/>
      <w:spacing w:before="240" w:after="80"/>
      <w:ind w:left="289" w:hanging="289"/>
    </w:pPr>
    <w:rPr>
      <w:smallCaps/>
      <w:szCs w:val="24"/>
      <w:lang w:val="en-AU" w:eastAsia="ar-SA"/>
    </w:rPr>
  </w:style>
  <w:style w:type="character" w:customStyle="1" w:styleId="longtext">
    <w:name w:val="long_text"/>
    <w:qFormat/>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customStyle="1" w:styleId="IJASEITAuthorName">
    <w:name w:val="IJASEIT Author Name"/>
    <w:basedOn w:val="Normal"/>
    <w:next w:val="Normal"/>
    <w:qFormat/>
    <w:pPr>
      <w:adjustRightInd w:val="0"/>
      <w:snapToGrid w:val="0"/>
      <w:spacing w:before="120" w:after="120"/>
    </w:pPr>
    <w:rPr>
      <w:rFonts w:eastAsia="Times New Roman"/>
      <w:sz w:val="24"/>
      <w:szCs w:val="24"/>
      <w:lang w:val="en-GB" w:eastAsia="en-GB"/>
    </w:rPr>
  </w:style>
  <w:style w:type="character" w:customStyle="1" w:styleId="tlid-translation">
    <w:name w:val="tlid-translation"/>
    <w:basedOn w:val="DefaultParagraphFont"/>
    <w:qFormat/>
  </w:style>
  <w:style w:type="paragraph" w:styleId="ListParagraph">
    <w:name w:val="List Paragraph"/>
    <w:basedOn w:val="Normal"/>
    <w:link w:val="ListParagraphChar"/>
    <w:uiPriority w:val="34"/>
    <w:qFormat/>
    <w:pPr>
      <w:spacing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link w:val="ListParagraph"/>
    <w:uiPriority w:val="34"/>
    <w:rPr>
      <w:rFonts w:asciiTheme="minorHAnsi" w:eastAsiaTheme="minorHAnsi" w:hAnsiTheme="minorHAnsi" w:cstheme="minorBidi"/>
      <w:sz w:val="22"/>
      <w:szCs w:val="22"/>
      <w:lang w:val="en-US" w:eastAsia="en-US"/>
    </w:rPr>
  </w:style>
  <w:style w:type="paragraph" w:customStyle="1" w:styleId="msonospacing0">
    <w:name w:val="msonospacing"/>
    <w:qFormat/>
    <w:pPr>
      <w:spacing w:line="276" w:lineRule="auto"/>
      <w:ind w:firstLine="560"/>
    </w:pPr>
    <w:rPr>
      <w:rFonts w:ascii="Calibri" w:eastAsia="Calibri" w:hAnsi="Calibri" w:hint="eastAsia"/>
      <w:sz w:val="22"/>
      <w:szCs w:val="22"/>
      <w:lang w:val="en-US" w:eastAsia="zh-CN"/>
    </w:rPr>
  </w:style>
  <w:style w:type="paragraph" w:customStyle="1" w:styleId="Abstrak">
    <w:name w:val="Abstrak"/>
    <w:basedOn w:val="Normal"/>
    <w:link w:val="AbstrakChar"/>
    <w:qFormat/>
    <w:pPr>
      <w:spacing w:before="120"/>
      <w:jc w:val="both"/>
    </w:pPr>
    <w:rPr>
      <w:rFonts w:asciiTheme="majorHAnsi" w:eastAsia="Times New Roman" w:hAnsiTheme="majorHAnsi"/>
      <w:sz w:val="18"/>
      <w:lang w:eastAsia="id-ID"/>
    </w:rPr>
  </w:style>
  <w:style w:type="character" w:customStyle="1" w:styleId="AbstrakChar">
    <w:name w:val="Abstrak Char"/>
    <w:basedOn w:val="DefaultParagraphFont"/>
    <w:link w:val="Abstrak"/>
    <w:qFormat/>
    <w:rPr>
      <w:rFonts w:asciiTheme="majorHAnsi" w:eastAsia="Times New Roman" w:hAnsiTheme="majorHAnsi"/>
      <w:sz w:val="18"/>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CommentSubjectChar">
    <w:name w:val="Comment Subject Char"/>
    <w:basedOn w:val="CommentTextChar"/>
    <w:link w:val="CommentSubject"/>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81174">
      <w:bodyDiv w:val="1"/>
      <w:marLeft w:val="0"/>
      <w:marRight w:val="0"/>
      <w:marTop w:val="0"/>
      <w:marBottom w:val="0"/>
      <w:divBdr>
        <w:top w:val="none" w:sz="0" w:space="0" w:color="auto"/>
        <w:left w:val="none" w:sz="0" w:space="0" w:color="auto"/>
        <w:bottom w:val="none" w:sz="0" w:space="0" w:color="auto"/>
        <w:right w:val="none" w:sz="0" w:space="0" w:color="auto"/>
      </w:divBdr>
    </w:div>
    <w:div w:id="1117678685">
      <w:bodyDiv w:val="1"/>
      <w:marLeft w:val="0"/>
      <w:marRight w:val="0"/>
      <w:marTop w:val="0"/>
      <w:marBottom w:val="0"/>
      <w:divBdr>
        <w:top w:val="none" w:sz="0" w:space="0" w:color="auto"/>
        <w:left w:val="none" w:sz="0" w:space="0" w:color="auto"/>
        <w:bottom w:val="none" w:sz="0" w:space="0" w:color="auto"/>
        <w:right w:val="none" w:sz="0" w:space="0" w:color="auto"/>
      </w:divBdr>
    </w:div>
    <w:div w:id="1267693101">
      <w:bodyDiv w:val="1"/>
      <w:marLeft w:val="0"/>
      <w:marRight w:val="0"/>
      <w:marTop w:val="0"/>
      <w:marBottom w:val="0"/>
      <w:divBdr>
        <w:top w:val="none" w:sz="0" w:space="0" w:color="auto"/>
        <w:left w:val="none" w:sz="0" w:space="0" w:color="auto"/>
        <w:bottom w:val="none" w:sz="0" w:space="0" w:color="auto"/>
        <w:right w:val="none" w:sz="0" w:space="0" w:color="auto"/>
      </w:divBdr>
      <w:divsChild>
        <w:div w:id="833764224">
          <w:marLeft w:val="480"/>
          <w:marRight w:val="0"/>
          <w:marTop w:val="0"/>
          <w:marBottom w:val="0"/>
          <w:divBdr>
            <w:top w:val="none" w:sz="0" w:space="0" w:color="auto"/>
            <w:left w:val="none" w:sz="0" w:space="0" w:color="auto"/>
            <w:bottom w:val="none" w:sz="0" w:space="0" w:color="auto"/>
            <w:right w:val="none" w:sz="0" w:space="0" w:color="auto"/>
          </w:divBdr>
        </w:div>
        <w:div w:id="612247588">
          <w:marLeft w:val="480"/>
          <w:marRight w:val="0"/>
          <w:marTop w:val="0"/>
          <w:marBottom w:val="0"/>
          <w:divBdr>
            <w:top w:val="none" w:sz="0" w:space="0" w:color="auto"/>
            <w:left w:val="none" w:sz="0" w:space="0" w:color="auto"/>
            <w:bottom w:val="none" w:sz="0" w:space="0" w:color="auto"/>
            <w:right w:val="none" w:sz="0" w:space="0" w:color="auto"/>
          </w:divBdr>
        </w:div>
        <w:div w:id="2074506616">
          <w:marLeft w:val="480"/>
          <w:marRight w:val="0"/>
          <w:marTop w:val="0"/>
          <w:marBottom w:val="0"/>
          <w:divBdr>
            <w:top w:val="none" w:sz="0" w:space="0" w:color="auto"/>
            <w:left w:val="none" w:sz="0" w:space="0" w:color="auto"/>
            <w:bottom w:val="none" w:sz="0" w:space="0" w:color="auto"/>
            <w:right w:val="none" w:sz="0" w:space="0" w:color="auto"/>
          </w:divBdr>
        </w:div>
        <w:div w:id="823594097">
          <w:marLeft w:val="480"/>
          <w:marRight w:val="0"/>
          <w:marTop w:val="0"/>
          <w:marBottom w:val="0"/>
          <w:divBdr>
            <w:top w:val="none" w:sz="0" w:space="0" w:color="auto"/>
            <w:left w:val="none" w:sz="0" w:space="0" w:color="auto"/>
            <w:bottom w:val="none" w:sz="0" w:space="0" w:color="auto"/>
            <w:right w:val="none" w:sz="0" w:space="0" w:color="auto"/>
          </w:divBdr>
        </w:div>
        <w:div w:id="1538271478">
          <w:marLeft w:val="480"/>
          <w:marRight w:val="0"/>
          <w:marTop w:val="0"/>
          <w:marBottom w:val="0"/>
          <w:divBdr>
            <w:top w:val="none" w:sz="0" w:space="0" w:color="auto"/>
            <w:left w:val="none" w:sz="0" w:space="0" w:color="auto"/>
            <w:bottom w:val="none" w:sz="0" w:space="0" w:color="auto"/>
            <w:right w:val="none" w:sz="0" w:space="0" w:color="auto"/>
          </w:divBdr>
        </w:div>
        <w:div w:id="1734811282">
          <w:marLeft w:val="480"/>
          <w:marRight w:val="0"/>
          <w:marTop w:val="0"/>
          <w:marBottom w:val="0"/>
          <w:divBdr>
            <w:top w:val="none" w:sz="0" w:space="0" w:color="auto"/>
            <w:left w:val="none" w:sz="0" w:space="0" w:color="auto"/>
            <w:bottom w:val="none" w:sz="0" w:space="0" w:color="auto"/>
            <w:right w:val="none" w:sz="0" w:space="0" w:color="auto"/>
          </w:divBdr>
        </w:div>
      </w:divsChild>
    </w:div>
    <w:div w:id="1633441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33387/jpk.v1i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ejournal.unkhair.ac.id/index.php/jp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FANRes%20Paper%20Template%20for%20Atlantis%20Pre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8DFFFCF60548449DE564FE64A3BF58"/>
        <w:category>
          <w:name w:val="General"/>
          <w:gallery w:val="placeholder"/>
        </w:category>
        <w:types>
          <w:type w:val="bbPlcHdr"/>
        </w:types>
        <w:behaviors>
          <w:behavior w:val="content"/>
        </w:behaviors>
        <w:guid w:val="{960362B4-942F-4F20-84B2-F6BCE92BB3C5}"/>
      </w:docPartPr>
      <w:docPartBody>
        <w:p w:rsidR="00B13408" w:rsidRDefault="00EA3909">
          <w:pPr>
            <w:pStyle w:val="588DFFFCF60548449DE564FE64A3BF58"/>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0AEEFB2-C96D-4CC4-9FFF-F8077FAB57F1}"/>
      </w:docPartPr>
      <w:docPartBody>
        <w:p w:rsidR="00B13408" w:rsidRDefault="00EA3909">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326A" w:rsidRDefault="006E326A">
      <w:pPr>
        <w:spacing w:line="240" w:lineRule="auto"/>
      </w:pPr>
      <w:r>
        <w:separator/>
      </w:r>
    </w:p>
  </w:endnote>
  <w:endnote w:type="continuationSeparator" w:id="0">
    <w:p w:rsidR="006E326A" w:rsidRDefault="006E326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326A" w:rsidRDefault="006E326A">
      <w:pPr>
        <w:spacing w:after="0"/>
      </w:pPr>
      <w:r>
        <w:separator/>
      </w:r>
    </w:p>
  </w:footnote>
  <w:footnote w:type="continuationSeparator" w:id="0">
    <w:p w:rsidR="006E326A" w:rsidRDefault="006E326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303"/>
    <w:rsid w:val="00205928"/>
    <w:rsid w:val="0021194D"/>
    <w:rsid w:val="002A23B8"/>
    <w:rsid w:val="006E326A"/>
    <w:rsid w:val="00926303"/>
    <w:rsid w:val="009F319C"/>
    <w:rsid w:val="00B13408"/>
    <w:rsid w:val="00C915BC"/>
    <w:rsid w:val="00E875C3"/>
    <w:rsid w:val="00EA3909"/>
    <w:rsid w:val="00EC579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588DFFFCF60548449DE564FE64A3BF58">
    <w:name w:val="588DFFFCF60548449DE564FE64A3BF58"/>
    <w:pPr>
      <w:spacing w:after="160" w:line="259" w:lineRule="auto"/>
    </w:pPr>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AB346E-A14F-4EF4-9B9F-FDD1E9601F99}">
  <we:reference id="wa104382081" version="1.55.1.0" store="en-US" storeType="OMEX"/>
  <we:alternateReferences>
    <we:reference id="wa104382081" version="1.55.1.0" store="en-US" storeType="OMEX"/>
  </we:alternateReferences>
  <we:properties>
    <we:property name="MENDELEY_CITATIONS" value="[{&quot;citationID&quot;:&quot;MENDELEY_CITATION_3b21fd19-045c-4814-a171-7918f241959c&quot;,&quot;properties&quot;:{&quot;noteIndex&quot;:0},&quot;isEdited&quot;:false,&quot;manualOverride&quot;:{&quot;isManuallyOverridden&quot;:true,&quot;citeprocText&quot;:&quot;(Nurcahya et al., 2023)&quot;,&quot;manualOverrideText&quot;:&quot;Nurcahya et al., (2023)&quot;},&quot;citationTag&quot;:&quot;MENDELEY_CITATION_v3_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&quot;,&quot;citationItems&quot;:[{&quot;id&quot;:&quot;189663a1-1b22-3576-87a1-d93a84cd9d3c&quot;,&quot;itemData&quot;:{&quot;type&quot;:&quot;article-journal&quot;,&quot;id&quot;:&quot;189663a1-1b22-3576-87a1-d93a84cd9d3c&quot;,&quot;title&quot;:&quot;Peran Petugas Penyuluh Lapangan (Ppl) Dalam Pengenalan Pengendalian Tikus Dengan Burung Hantu&quot;,&quot;author&quot;:[{&quot;family&quot;:&quot;Nurcahya&quot;,&quot;given&quot;:&quot;Mukti Ahmad&quot;,&quot;parse-names&quot;:false,&quot;dropping-particle&quot;:&quot;&quot;,&quot;non-dropping-particle&quot;:&quot;&quot;},{&quot;family&quot;:&quot;Setyawan&quot;,&quot;given&quot;:&quot;Heri&quot;,&quot;parse-names&quot;:false,&quot;dropping-particle&quot;:&quot;&quot;,&quot;non-dropping-particle&quot;:&quot;&quot;},{&quot;family&quot;:&quot;Aji&quot;,&quot;given&quot;:&quot;Wandha Atmaka&quot;,&quot;parse-names&quot;:false,&quot;dropping-particle&quot;:&quot;&quot;,&quot;non-dropping-particle&quot;:&quot;&quot;}],&quot;container-title&quot;:&quot;Jurnal Pertanian Agros&quot;,&quot;issued&quot;:{&quot;date-parts&quot;:[[2023]]},&quot;page&quot;:&quot;3770-3777&quot;,&quot;abstract&quot;:&quot;Controlling rat at the farmer level has a variety of methods, one of which is the use of natural enemies to control the population. Owls were introduced by PPL to farmers as a natural enemy of controlling rats. This research aims to determine the role of PPL in introducing owls as rat control. The role of PPL is assessed by farmers in introducing rat control with owls as communicators, facilitators, motivators and innovators. The results obtained show that farmers assess the role of extension agents as communicators as the highest role of PPL in introducing rat pest control with owls, while their role as facilitators is assessed as the lowest role by farmers.&quot;,&quot;issue&quot;:&quot;4&quot;,&quot;volume&quot;:&quot;25&quot;,&quot;container-title-short&quot;:&quot;&quot;},&quot;isTemporary&quot;:false,&quot;suppress-author&quot;:false,&quot;composite&quot;:false,&quot;author-only&quot;:false}]},{&quot;citationID&quot;:&quot;MENDELEY_CITATION_6c35bcf4-65b2-493b-a24a-647eae77aea0&quot;,&quot;properties&quot;:{&quot;noteIndex&quot;:0},&quot;isEdited&quot;:false,&quot;manualOverride&quot;:{&quot;isManuallyOverridden&quot;:true,&quot;citeprocText&quot;:&quot;(Namira et al., 2024)&quot;,&quot;manualOverrideText&quot;:&quot;Namira et al., (2024)&quot;},&quot;citationTag&quot;:&quot;MENDELEY_CITATION_v3_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&quot;,&quot;citationItems&quot;:[{&quot;id&quot;:&quot;8db8de83-5e01-3930-92df-83f1f5d6fdf1&quot;,&quot;itemData&quot;:{&quot;type&quot;:&quot;article-journal&quot;,&quot;id&quot;:&quot;8db8de83-5e01-3930-92df-83f1f5d6fdf1&quot;,&quot;title&quot;:&quot;PERAN PENYULUH PERTANIAN TERHADAP KINERJA KELOMPOK TANI DI KECAMATAN MUARA PAWAN KABUPATEN KETAPANG CONTRIBUTION OF AGRICULTURAL EDUCATOR TOWARDS FARMER GROUPS PERFORMANCE IN MUARA PAWAN SUBDISTRICT, KETAPANG DISTRICT&quot;,&quot;author&quot;:[{&quot;family&quot;:&quot;Namira&quot;,&quot;given&quot;:&quot;Elsa&quot;,&quot;parse-names&quot;:false,&quot;dropping-particle&quot;:&quot;&quot;,&quot;non-dropping-particle&quot;:&quot;&quot;},{&quot;family&quot;:&quot;Suyatno&quot;,&quot;given&quot;:&quot;Adi&quot;,&quot;parse-names&quot;:false,&quot;dropping-particle&quot;:&quot;&quot;,&quot;non-dropping-particle&quot;:&quot;&quot;},{&quot;family&quot;:&quot;Kusrini&quot;,&quot;given&quot;:&quot;Novira&quot;,&quot;parse-names&quot;:false,&quot;dropping-particle&quot;:&quot;&quot;,&quot;non-dropping-particle&quot;:&quot;&quot;}],&quot;container-title&quot;:&quot;Jurnal Ekonomi Pertanian dan Agribisnis&quot;,&quot;DOI&quot;:&quot;10.21776/ub.jepa.2024.008.03.22&quot;,&quot;URL&quot;:&quot;https://doi.org/10.21776/ub.jepa.2024.008.03.22&quot;,&quot;issued&quot;:{&quot;date-parts&quot;:[[2024]]},&quot;page&quot;:&quot;1090-1098&quot;,&quot;abstract&quot;:&quot;The presence of 99 farmer groups in Muara Pawan district reflects efforts to create facilities for farmers to enhance their knowledge and skills. Agricultural instructors can help farmers promote their farming operations and ultimately improve farmer performance. The purpose of this study is to clarify the relationship between the role of agricultural instructors and the performance of farmers' groups in Muara Pawan District, Ketapang Regency. The analytical method used is descriptive using Likert scales and Spearman ranks to determine the relationship between the role of agricultural instructors and the performance of farmer groups. As a result of the analysis, it was found that the role of agricultural instructors is extremely important at 86% of the activities of agricultural instructors. There is a significant relationship between the role of agricultural instructors and the performance of farmers' groups with a correlation coefficient of 0.623, which is in the strong category.&quot;,&quot;volume&quot;:&quot;8&quot;,&quot;container-title-short&quot;:&quot;&quot;},&quot;isTemporary&quot;:false,&quot;suppress-author&quot;:false,&quot;composite&quot;:false,&quot;author-only&quot;:false}]},{&quot;citationID&quot;:&quot;MENDELEY_CITATION_bf4ae269-f344-45e6-b52f-1dd77c359c2a&quot;,&quot;properties&quot;:{&quot;noteIndex&quot;:0},&quot;isEdited&quot;:false,&quot;manualOverride&quot;:{&quot;isManuallyOverridden&quot;:true,&quot;citeprocText&quot;:&quot;(Neonleni et al., 2021)&quot;,&quot;manualOverrideText&quot;:&quot;Neonleni et al., (2021)&quot;},&quot;citationTag&quot;:&quot;MENDELEY_CITATION_v3_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&quot;,&quot;citationItems&quot;:[{&quot;id&quot;:&quot;bdb714c7-31e3-373c-ba37-6ca16ae64717&quot;,&quot;itemData&quot;:{&quot;type&quot;:&quot;article-journal&quot;,&quot;id&quot;:&quot;bdb714c7-31e3-373c-ba37-6ca16ae64717&quot;,&quot;title&quot;:&quot;Peranan Anggota Kelompok Tani Dalam Meningkatkan Produktivitas Usaha Tani Tanaman Sawi Di Desa Netpala Kecamatan Mollo Utara Kabupaten Timor Tengah Selatan&quot;,&quot;author&quot;:[{&quot;family&quot;:&quot;Neonleni&quot;,&quot;given&quot;:&quot;Febi&quot;,&quot;parse-names&quot;:false,&quot;dropping-particle&quot;:&quot;&quot;,&quot;non-dropping-particle&quot;:&quot;&quot;},{&quot;family&quot;:&quot;Hendrik&quot;,&quot;given&quot;:&quot;Ernantje&quot;,&quot;parse-names&quot;:false,&quot;dropping-particle&quot;:&quot;&quot;,&quot;non-dropping-particle&quot;:&quot;&quot;},{&quot;family&quot;:&quot;Bernadina&quot;,&quot;given&quot;:&quot;Lika&quot;,&quot;parse-names&quot;:false,&quot;dropping-particle&quot;:&quot;&quot;,&quot;non-dropping-particle&quot;:&quot;&quot;},{&quot;family&quot;:&quot;Putra Utama&quot;,&quot;given&quot;:&quot;Satria&quot;,&quot;parse-names&quot;:false,&quot;dropping-particle&quot;:&quot;&quot;,&quot;non-dropping-particle&quot;:&quot;&quot;},{&quot;family&quot;:&quot;Studi Agribisnis&quot;,&quot;given&quot;:&quot;Program&quot;,&quot;parse-names&quot;:false,&quot;dropping-particle&quot;:&quot;&quot;,&quot;non-dropping-particle&quot;:&quot;&quot;},{&quot;family&quot;:&quot;Pertanian Undana&quot;,&quot;given&quot;:&quot;Fakultas&quot;,&quot;parse-names&quot;:false,&quot;dropping-particle&quot;:&quot;&quot;,&quot;non-dropping-particle&quot;:&quot;&quot;}],&quot;container-title&quot;:&quot;Buletin Ilmiah IMPAS&quot;,&quot;ISSN&quot;:&quot;2714-8459&quot;,&quot;issued&quot;:{&quot;date-parts&quot;:[[2021]]},&quot;container-title-short&quot;:&quot;&quot;},&quot;isTemporary&quot;:false,&quot;suppress-author&quot;:false,&quot;composite&quot;:false,&quot;author-only&quot;:false}]},{&quot;citationID&quot;:&quot;MENDELEY_CITATION_e2823f03-173b-49dc-a4de-9a19998e762f&quot;,&quot;properties&quot;:{&quot;noteIndex&quot;:0},&quot;isEdited&quot;:false,&quot;manualOverride&quot;:{&quot;isManuallyOverridden&quot;:true,&quot;citeprocText&quot;:&quot;(Yanfika et al., 2022)&quot;,&quot;manualOverrideText&quot;:&quot;Yanfika et al., (2022)&quot;},&quot;citationTag&quot;:&quot;MENDELEY_CITATION_v3_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&quot;,&quot;citationItems&quot;:[{&quot;id&quot;:&quot;458213db-833a-3b95-9a1a-766087c7b4f0&quot;,&quot;itemData&quot;:{&quot;type&quot;:&quot;article-journal&quot;,&quot;id&quot;:&quot;458213db-833a-3b95-9a1a-766087c7b4f0&quot;,&quot;title&quot;:&quot;Dukungan Lembaga dan Tingkat Partisipasi Petani dalam Keberlanjutan Usahatani Padi Sehat di Desa Rejo Asri&quot;,&quot;author&quot;:[{&quot;family&quot;:&quot;Yanfika&quot;,&quot;given&quot;:&quot;Helvi&quot;,&quot;parse-names&quot;:false,&quot;dropping-particle&quot;:&quot;&quot;,&quot;non-dropping-particle&quot;:&quot;&quot;},{&quot;family&quot;:&quot;Nurmayasari&quot;,&quot;given&quot;:&quot;Indah&quot;,&quot;parse-names&quot;:false,&quot;dropping-particle&quot;:&quot;&quot;,&quot;non-dropping-particle&quot;:&quot;&quot;},{&quot;family&quot;:&quot;K. Rangga&quot;,&quot;given&quot;:&quot;Kordiyana&quot;,&quot;parse-names&quot;:false,&quot;dropping-particle&quot;:&quot;&quot;,&quot;non-dropping-particle&quot;:&quot;&quot;},{&quot;family&quot;:&quot;Silviana&quot;,&quot;given&quot;:&quot;Fifi&quot;,&quot;parse-names&quot;:false,&quot;dropping-particle&quot;:&quot;&quot;,&quot;non-dropping-particle&quot;:&quot;&quot;}],&quot;container-title&quot;:&quot;Jurnal Penyuluhan&quot;,&quot;DOI&quot;:&quot;10.25015/19202343094&quot;,&quot;ISSN&quot;:&quot;1858-2664&quot;,&quot;issued&quot;:{&quot;date-parts&quot;:[[2022,11,29]]},&quot;page&quot;:&quot;23-34&quot;,&quot;abstract&quot;:&quot;The success of rice farming which has high productivity and is able to meet people's food needs is largely determined by farmers as business actors. The behavior of farmers in farming is not only related to cultivation efforts, but also includes the contribution of farmers in group institutions which hopefully provide a lot of support for rice farming activities. The aims of this study are: 1) analyzing the institutional support for farmer participation. 2) analyzing the participation of healthy rice farmers. 3) analyzing the sustainability of healthy rice farming. 4) analyzing the institutional support for the level of farmer participation. 5) analyzing the effect of farmer participation level on the sustainability of healthy rice farming in Rejo Asri Village, Seputih Raman District, Central Lampung Regency. This study uses survey method with the respondents in this study amounted to 50 healthy rice farmers. The research location was chosen purposively and used quantitative descriptive analysis methods with Multiple Linear Regression Test and Simple Linear Regression Test. The results showed that the role of the extension agent affected farmer participation, while the indicators of the leadership of the farmer group leader and access to information did not affect the participation of healthy rice farmers. The second objective shows that the level of farmer participation at the planning stage is included in the moderately participating category, at the implementation, benefit-taking, and evaluation stages are included in the very participating category. The third objective of the sustainability of healthy rice farming in this study is included in the very sustainable category. The fourth objective shows that the role of the extension worker affects the level of farmer participation, while the indicators of the leadership of farmer group leaders and access to information do not affect the level of participation of healthy rice farmers. The fifth objective is the influence of the level of farmer participation on the sustainability of healthy rice farming in Rejo Asri Village, Seputih Raman District, Central Lampung Regency with an r-square value of 0.553.&quot;,&quot;publisher&quot;:&quot;Department of Communication and Community Development Sciences&quot;,&quot;issue&quot;:&quot;01&quot;,&quot;volume&quot;:&quot;19&quot;,&quot;container-title-short&quot;:&quot;&quot;},&quot;isTemporary&quot;:false,&quot;suppress-author&quot;:false,&quot;composite&quot;:false,&quot;author-only&quot;:false}]},{&quot;citationID&quot;:&quot;MENDELEY_CITATION_c51c9fcf-8869-49b8-a0b7-324cd600714f&quot;,&quot;properties&quot;:{&quot;noteIndex&quot;:0},&quot;isEdited&quot;:false,&quot;manualOverride&quot;:{&quot;isManuallyOverridden&quot;:true,&quot;citeprocText&quot;:&quot;(Saleh &amp;#38; Oos Anwas, 2019)&quot;,&quot;manualOverrideText&quot;:&quot;Saleh &amp; Anwas (2019)&quot;},&quot;citationTag&quot;:&quot;MENDELEY_CITATION_v3_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&quot;,&quot;citationItems&quot;:[{&quot;id&quot;:&quot;513ca09c-f679-30c9-8525-9a37c25a42e4&quot;,&quot;itemData&quot;:{&quot;type&quot;:&quot;article-journal&quot;,&quot;id&quot;:&quot;513ca09c-f679-30c9-8525-9a37c25a42e4&quot;,&quot;title&quot;:&quot;External Institutional Support of Strengthening of Farmers Groupin Sawang District,\nAceh Province&quot;,&quot;author&quot;:[{&quot;family&quot;:&quot;Saleh&quot;,&quot;given&quot;:&quot;Amiruddin&quot;,&quot;parse-names&quot;:false,&quot;dropping-particle&quot;:&quot;&quot;,&quot;non-dropping-particle&quot;:&quot;&quot;},{&quot;family&quot;:&quot;Oos Anwas&quot;,&quot;given&quot;:&quot;E M&quot;,&quot;parse-names&quot;:false,&quot;dropping-particle&quot;:&quot;&quot;,&quot;non-dropping-particle&quot;:&quot;&quot;}],&quot;container-title&quot;:&quot;Suluh Pembangunan: Journal of Extension and Development&quot;,&quot;issued&quot;:{&quot;date-parts&quot;:[[2019]]},&quot;page&quot;:&quot;8-13&quot;,&quot;volume&quot;:&quot;1&quot;,&quot;container-title-short&quot;:&quot;&quot;},&quot;isTemporary&quot;:false,&quot;suppress-author&quot;:false,&quot;composite&quot;:false,&quot;author-only&quot;:false}]},{&quot;citationID&quot;:&quot;MENDELEY_CITATION_4dc67571-c451-4fd2-a8ec-1fad02cce937&quot;,&quot;properties&quot;:{&quot;noteIndex&quot;:0},&quot;isEdited&quot;:false,&quot;manualOverride&quot;:{&quot;isManuallyOverridden&quot;:true,&quot;citeprocText&quot;:&quot;(Wahyuni et al., 2021)&quot;,&quot;manualOverrideText&quot;:&quot;Wahyuni et al., (2021)&quot;},&quot;citationTag&quot;:&quot;MENDELEY_CITATION_v3_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&quot;,&quot;citationItems&quot;:[{&quot;id&quot;:&quot;b5e9a6d1-22c5-3594-b96e-9ccc9fdaaf52&quot;,&quot;itemData&quot;:{&quot;type&quot;:&quot;article-journal&quot;,&quot;id&quot;:&quot;b5e9a6d1-22c5-3594-b96e-9ccc9fdaaf52&quot;,&quot;title&quot;:&quot;Faktor-Faktor yang Berperan terhadap Tingkat Partisipasi Petani dalam Budidaya Tanaman Organik di Kecamatan Junrejo Kota Batu&quot;,&quot;author&quot;:[{&quot;family&quot;:&quot;Wahyuni&quot;,&quot;given&quot;:&quot;Riska&quot;,&quot;parse-names&quot;:false,&quot;dropping-particle&quot;:&quot;&quot;,&quot;non-dropping-particle&quot;:&quot;&quot;},{&quot;family&quot;:&quot;Sudibyo&quot;,&quot;given&quot;:&quot;Rahmad&quot;,&quot;parse-names&quot;:false,&quot;dropping-particle&quot;:&quot;&quot;,&quot;non-dropping-particle&quot;:&quot;&quot;},{&quot;family&quot;:&quot;Amir&quot;,&quot;given&quot;:&quot;Nur&quot;,&quot;parse-names&quot;:false,&quot;dropping-particle&quot;:&quot;&quot;,&quot;non-dropping-particle&quot;:&quot;&quot;}],&quot;container-title&quot;:&quot;Jurnal Ekonomi Pertanian dan Agribisnis&quot;,&quot;DOI&quot;:&quot;10.21776/ub.jepa.2021.005.02.22&quot;,&quot;ISSN&quot;:&quot;26144670&quot;,&quot;URL&quot;:&quot;https://jepa.ub.ac.id/index.php/jepa/article/view/815#articleAbstract&quot;,&quot;issued&quot;:{&quot;date-parts&quot;:[[2021,4,1]]},&quot;page&quot;:&quot;544-560&quot;,&quot;abstract&quot;:&quot;&lt;p&gt;Sektor pertanian memiliki peranan penting dalam pembangunan ekonomi di Indonesia. Banyak masyarakat Indonesia yang bertani dan menggantungkan hidupnya pada sektor pertanian. Saat ini petani banyak yang tergabung dalam kelompok tani. Komunikasi sangat penting dalam organisasi. Komunikasi yang efektif akan menimbulkan keterbukaan antar anggota dan juga penyuluh dengan petani untuk menghadapi situasi yang sulit. Keterbukaan akan memunculkan partisipasi petani dalam kegiatanTujuan penelitian ini yaitu (1) menganalisis faktor-faktor yang berperan terhadap tingkat partisipasi petani dalam budidaya tanaman organik di Kecamatan Junrejo Kota Batu; (2) mengetahui tingkat partisipasi petani dalam budidaya tanaman organik di Kecamatan Junrejo Kota Batu. Penelitian ini menggunakan metode deskriptif dengan pendekatan kuantitatif. Penentuan lokasi dilakukan secara purposive dengan pertimbangan petani di Kecamatan Junrejo aktif melakukan pertemuan rutin dengan petugas penyuluh pertanian setiap bulannya. Penentuan responden menggunakan metode sensus sampling. Pengumpulan data dilakukan dengan cara wawancara, kuisioner dan observasi. Metode analisis data yang digunakan adalah Analisis Regresi Linier Berganda. Pengukuran variabel menggunakan skala Likert. Hasil penelitian menunjukan faktor-faktor yang berperan terhadap partisipasi petani organik yaitu pengetahuan petani, sarana dan prasarana, serta pihak yang mendukung. Tingkat partisipasi petani organik pada setiap kegiatan termasuk kategori sedang dengan rentang nilai 60,5% - 86,8%.&lt;/p&gt;&quot;,&quot;issue&quot;:&quot;2&quot;,&quot;volume&quot;:&quot;5&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BE65C-7AD4-4AD1-A00F-1E2DD5F5F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FANRes Paper Template for Atlantis Press</Template>
  <TotalTime>653</TotalTime>
  <Pages>6</Pages>
  <Words>3738</Words>
  <Characters>21308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pc</dc:creator>
  <cp:lastModifiedBy>USER</cp:lastModifiedBy>
  <cp:revision>4</cp:revision>
  <cp:lastPrinted>2022-01-11T13:47:00Z</cp:lastPrinted>
  <dcterms:created xsi:type="dcterms:W3CDTF">2025-04-25T15:12:00Z</dcterms:created>
  <dcterms:modified xsi:type="dcterms:W3CDTF">2025-04-26T02:05:00Z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003DAA8EB3BD46649CC58447FD421B99_12</vt:lpwstr>
  </property>
</Properties>
</file>