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BFE97" w14:textId="77777777" w:rsidR="005B32BC" w:rsidRPr="00155F3A" w:rsidRDefault="00172D3C" w:rsidP="00155F3A">
      <w:pPr>
        <w:pStyle w:val="Title"/>
        <w:rPr>
          <w:sz w:val="22"/>
          <w:szCs w:val="22"/>
        </w:rPr>
      </w:pPr>
      <w:r w:rsidRPr="00155F3A">
        <w:rPr>
          <w:b w:val="0"/>
          <w:bCs w:val="0"/>
          <w:sz w:val="32"/>
          <w:szCs w:val="32"/>
        </w:rPr>
        <w:t>ANALISIS EVALUASI PEMERIKSAAN INTEGRITAS BETON PONDASI BORED PILE BERDASARKAN UJI PILE INTEGRITY TEST</w:t>
      </w:r>
    </w:p>
    <w:p w14:paraId="4C92C63D" w14:textId="77777777" w:rsidR="005B32BC" w:rsidRPr="00155F3A" w:rsidRDefault="005B32BC" w:rsidP="00155F3A"/>
    <w:p w14:paraId="35CBF4C4" w14:textId="3480D5A7" w:rsidR="005B32BC" w:rsidRPr="00155F3A" w:rsidRDefault="00172D3C" w:rsidP="00155F3A">
      <w:pPr>
        <w:pBdr>
          <w:top w:val="nil"/>
          <w:left w:val="nil"/>
          <w:bottom w:val="nil"/>
          <w:right w:val="nil"/>
          <w:between w:val="nil"/>
        </w:pBdr>
        <w:spacing w:after="60"/>
        <w:jc w:val="center"/>
        <w:rPr>
          <w:color w:val="000000"/>
          <w:sz w:val="22"/>
          <w:szCs w:val="22"/>
          <w:lang w:val="en-US"/>
        </w:rPr>
      </w:pPr>
      <w:r w:rsidRPr="00155F3A">
        <w:rPr>
          <w:sz w:val="22"/>
          <w:szCs w:val="22"/>
        </w:rPr>
        <w:t>Arya Pratama</w:t>
      </w:r>
      <w:r w:rsidRPr="00155F3A">
        <w:rPr>
          <w:color w:val="000000"/>
          <w:sz w:val="22"/>
          <w:szCs w:val="22"/>
          <w:vertAlign w:val="superscript"/>
        </w:rPr>
        <w:t>1</w:t>
      </w:r>
      <w:r w:rsidR="001104CA">
        <w:rPr>
          <w:color w:val="000000"/>
          <w:sz w:val="22"/>
          <w:szCs w:val="22"/>
          <w:vertAlign w:val="superscript"/>
        </w:rPr>
        <w:t>a</w:t>
      </w:r>
      <w:r w:rsidRPr="00155F3A">
        <w:rPr>
          <w:color w:val="000000"/>
          <w:sz w:val="22"/>
          <w:szCs w:val="22"/>
        </w:rPr>
        <w:t>*,</w:t>
      </w:r>
      <w:r w:rsidR="00930110" w:rsidRPr="00155F3A">
        <w:rPr>
          <w:color w:val="000000"/>
          <w:sz w:val="22"/>
          <w:szCs w:val="22"/>
          <w:lang w:val="en-US"/>
        </w:rPr>
        <w:t xml:space="preserve"> </w:t>
      </w:r>
      <w:r w:rsidR="00243579" w:rsidRPr="00155F3A">
        <w:rPr>
          <w:color w:val="000000"/>
          <w:sz w:val="22"/>
          <w:szCs w:val="22"/>
          <w:lang w:val="en-US"/>
        </w:rPr>
        <w:t>Siti Nuras</w:t>
      </w:r>
      <w:r w:rsidR="00930110" w:rsidRPr="00155F3A">
        <w:rPr>
          <w:color w:val="000000"/>
          <w:sz w:val="22"/>
          <w:szCs w:val="22"/>
          <w:lang w:val="en-US"/>
        </w:rPr>
        <w:t>iyah</w:t>
      </w:r>
      <w:r w:rsidR="001104CA">
        <w:rPr>
          <w:color w:val="000000"/>
          <w:sz w:val="22"/>
          <w:szCs w:val="22"/>
          <w:vertAlign w:val="superscript"/>
          <w:lang w:val="en-US"/>
        </w:rPr>
        <w:t>1b</w:t>
      </w:r>
    </w:p>
    <w:p w14:paraId="6C79DE8A" w14:textId="745B563B" w:rsidR="005B32BC" w:rsidRPr="00155F3A" w:rsidRDefault="00172D3C" w:rsidP="00155F3A">
      <w:pPr>
        <w:pBdr>
          <w:top w:val="nil"/>
          <w:left w:val="nil"/>
          <w:bottom w:val="nil"/>
          <w:right w:val="nil"/>
          <w:between w:val="nil"/>
        </w:pBdr>
        <w:spacing w:after="60"/>
        <w:jc w:val="center"/>
        <w:rPr>
          <w:color w:val="000000"/>
          <w:sz w:val="22"/>
          <w:szCs w:val="22"/>
        </w:rPr>
      </w:pPr>
      <w:r w:rsidRPr="00155F3A">
        <w:rPr>
          <w:color w:val="000000"/>
          <w:sz w:val="22"/>
          <w:szCs w:val="22"/>
        </w:rPr>
        <w:t>Program Studi</w:t>
      </w:r>
      <w:r w:rsidRPr="00155F3A">
        <w:rPr>
          <w:sz w:val="22"/>
          <w:szCs w:val="22"/>
        </w:rPr>
        <w:t xml:space="preserve"> Pendidikan Teknik Bangunan FPTI Universitas Pendidikan Indonesia</w:t>
      </w:r>
    </w:p>
    <w:p w14:paraId="1A5B3E16" w14:textId="42FC4CF4" w:rsidR="005B32BC" w:rsidRPr="00155F3A" w:rsidRDefault="00172D3C" w:rsidP="00155F3A">
      <w:pPr>
        <w:pBdr>
          <w:top w:val="nil"/>
          <w:left w:val="nil"/>
          <w:bottom w:val="nil"/>
          <w:right w:val="nil"/>
          <w:between w:val="nil"/>
        </w:pBdr>
        <w:spacing w:after="60"/>
        <w:jc w:val="center"/>
        <w:rPr>
          <w:i/>
          <w:iCs/>
          <w:color w:val="000000"/>
          <w:sz w:val="18"/>
          <w:szCs w:val="18"/>
        </w:rPr>
      </w:pPr>
      <w:r w:rsidRPr="00155F3A">
        <w:rPr>
          <w:color w:val="000000"/>
          <w:sz w:val="22"/>
          <w:szCs w:val="22"/>
        </w:rPr>
        <w:tab/>
      </w:r>
      <w:r w:rsidR="00930110" w:rsidRPr="00155F3A">
        <w:rPr>
          <w:color w:val="000000"/>
          <w:sz w:val="18"/>
          <w:szCs w:val="18"/>
          <w:vertAlign w:val="superscript"/>
        </w:rPr>
        <w:t>1</w:t>
      </w:r>
      <w:r w:rsidR="001104CA">
        <w:rPr>
          <w:color w:val="000000"/>
          <w:sz w:val="18"/>
          <w:szCs w:val="18"/>
          <w:vertAlign w:val="superscript"/>
        </w:rPr>
        <w:t>a</w:t>
      </w:r>
      <w:r w:rsidR="00930110" w:rsidRPr="00155F3A">
        <w:rPr>
          <w:color w:val="000000"/>
          <w:sz w:val="18"/>
          <w:szCs w:val="18"/>
          <w:vertAlign w:val="superscript"/>
        </w:rPr>
        <w:t>*</w:t>
      </w:r>
      <w:r w:rsidR="00930110" w:rsidRPr="00155F3A">
        <w:rPr>
          <w:color w:val="000000"/>
          <w:sz w:val="18"/>
          <w:szCs w:val="18"/>
        </w:rPr>
        <w:t>pratama.pa18@upi.edu</w:t>
      </w:r>
      <w:r w:rsidR="00930110" w:rsidRPr="00155F3A">
        <w:rPr>
          <w:sz w:val="18"/>
          <w:szCs w:val="18"/>
          <w:lang w:val="en-US"/>
        </w:rPr>
        <w:t xml:space="preserve">, </w:t>
      </w:r>
      <w:r w:rsidR="001104CA">
        <w:rPr>
          <w:color w:val="000000"/>
          <w:sz w:val="18"/>
          <w:szCs w:val="18"/>
          <w:vertAlign w:val="superscript"/>
          <w:lang w:val="en-US"/>
        </w:rPr>
        <w:t>1b</w:t>
      </w:r>
      <w:r w:rsidR="00930110" w:rsidRPr="00155F3A">
        <w:rPr>
          <w:sz w:val="18"/>
          <w:szCs w:val="18"/>
          <w:lang w:val="en-US"/>
        </w:rPr>
        <w:t>*siti.nurasiyah@upi.edu</w:t>
      </w:r>
      <w:r w:rsidRPr="00155F3A">
        <w:rPr>
          <w:i/>
          <w:iCs/>
          <w:color w:val="000000"/>
          <w:sz w:val="18"/>
          <w:szCs w:val="18"/>
        </w:rPr>
        <w:tab/>
      </w:r>
    </w:p>
    <w:p w14:paraId="39697F79" w14:textId="77777777" w:rsidR="005B32BC" w:rsidRPr="00155F3A" w:rsidRDefault="005B32BC" w:rsidP="00155F3A">
      <w:pPr>
        <w:pBdr>
          <w:top w:val="nil"/>
          <w:left w:val="nil"/>
          <w:bottom w:val="nil"/>
          <w:right w:val="nil"/>
          <w:between w:val="nil"/>
        </w:pBdr>
        <w:spacing w:after="60"/>
        <w:jc w:val="center"/>
        <w:rPr>
          <w:color w:val="000000"/>
          <w:sz w:val="20"/>
          <w:szCs w:val="20"/>
        </w:rPr>
      </w:pPr>
    </w:p>
    <w:p w14:paraId="1F4C289D" w14:textId="738A84EF" w:rsidR="005B32BC" w:rsidRPr="00764AD0" w:rsidRDefault="00172D3C" w:rsidP="00155F3A">
      <w:pPr>
        <w:pBdr>
          <w:top w:val="nil"/>
          <w:left w:val="nil"/>
          <w:bottom w:val="nil"/>
          <w:right w:val="nil"/>
          <w:between w:val="nil"/>
        </w:pBdr>
        <w:jc w:val="both"/>
        <w:rPr>
          <w:i/>
          <w:iCs/>
          <w:color w:val="000000"/>
          <w:sz w:val="22"/>
          <w:szCs w:val="22"/>
        </w:rPr>
      </w:pPr>
      <w:r w:rsidRPr="00764AD0">
        <w:rPr>
          <w:b/>
          <w:bCs/>
          <w:color w:val="000000"/>
          <w:sz w:val="22"/>
          <w:szCs w:val="22"/>
        </w:rPr>
        <w:t>Abstrak</w:t>
      </w:r>
      <w:r w:rsidRPr="00764AD0">
        <w:rPr>
          <w:color w:val="000000"/>
          <w:sz w:val="22"/>
          <w:szCs w:val="22"/>
        </w:rPr>
        <w:t xml:space="preserve">: </w:t>
      </w:r>
      <w:r w:rsidR="00A0583F" w:rsidRPr="00764AD0">
        <w:rPr>
          <w:color w:val="000000"/>
          <w:sz w:val="22"/>
          <w:szCs w:val="22"/>
        </w:rPr>
        <w:t xml:space="preserve">Pertumbuhan pesat infrastruktur di Kota Baru Parahyangan, khususnya pasca-operasionalisasi Kereta Cepat Jakarta–Bandung, menuntut ketersediaan prasarana jalan dan jembatan yang memiliki keandalan struktur tinggi. Penelitian ini bertujuan untuk menganalisis integritas pondasi </w:t>
      </w:r>
      <w:r w:rsidR="00A0583F" w:rsidRPr="00764AD0">
        <w:rPr>
          <w:i/>
          <w:iCs/>
          <w:color w:val="000000"/>
          <w:sz w:val="22"/>
          <w:szCs w:val="22"/>
        </w:rPr>
        <w:t>bored pile</w:t>
      </w:r>
      <w:r w:rsidR="00A0583F" w:rsidRPr="00764AD0">
        <w:rPr>
          <w:color w:val="000000"/>
          <w:sz w:val="22"/>
          <w:szCs w:val="22"/>
        </w:rPr>
        <w:t xml:space="preserve"> pada Abutmen A2 Proyek Jembatan </w:t>
      </w:r>
      <w:r w:rsidR="00A0583F" w:rsidRPr="00764AD0">
        <w:rPr>
          <w:i/>
          <w:iCs/>
          <w:color w:val="000000"/>
          <w:sz w:val="22"/>
          <w:szCs w:val="22"/>
        </w:rPr>
        <w:t>Collector Road Row</w:t>
      </w:r>
      <w:r w:rsidR="00A0583F" w:rsidRPr="00764AD0">
        <w:rPr>
          <w:color w:val="000000"/>
          <w:sz w:val="22"/>
          <w:szCs w:val="22"/>
        </w:rPr>
        <w:t xml:space="preserve"> 15 yang dibangun di atas Formasi Rajamandala, sebuah kawasan dengan karakteristik geologi karst yang kompleks. Metode yang digunakan adalah pendekatan kuantitatif deskriptif melalui pengujian non-destruktif </w:t>
      </w:r>
      <w:r w:rsidR="00A0583F" w:rsidRPr="00764AD0">
        <w:rPr>
          <w:i/>
          <w:iCs/>
          <w:color w:val="000000"/>
          <w:sz w:val="22"/>
          <w:szCs w:val="22"/>
        </w:rPr>
        <w:t>Pile Integrity Test</w:t>
      </w:r>
      <w:r w:rsidR="00A0583F" w:rsidRPr="00764AD0">
        <w:rPr>
          <w:color w:val="000000"/>
          <w:sz w:val="22"/>
          <w:szCs w:val="22"/>
        </w:rPr>
        <w:t xml:space="preserve"> (PIT) untuk mendeteksi potensi cacat struktural seperti </w:t>
      </w:r>
      <w:r w:rsidR="00A0583F" w:rsidRPr="00764AD0">
        <w:rPr>
          <w:i/>
          <w:iCs/>
          <w:color w:val="000000"/>
          <w:sz w:val="22"/>
          <w:szCs w:val="22"/>
        </w:rPr>
        <w:t>necking</w:t>
      </w:r>
      <w:r w:rsidR="00A0583F" w:rsidRPr="00764AD0">
        <w:rPr>
          <w:color w:val="000000"/>
          <w:sz w:val="22"/>
          <w:szCs w:val="22"/>
        </w:rPr>
        <w:t xml:space="preserve">, </w:t>
      </w:r>
      <w:r w:rsidR="00A0583F" w:rsidRPr="00764AD0">
        <w:rPr>
          <w:i/>
          <w:iCs/>
          <w:color w:val="000000"/>
          <w:sz w:val="22"/>
          <w:szCs w:val="22"/>
        </w:rPr>
        <w:t>bulging</w:t>
      </w:r>
      <w:r w:rsidR="00A0583F" w:rsidRPr="00764AD0">
        <w:rPr>
          <w:color w:val="000000"/>
          <w:sz w:val="22"/>
          <w:szCs w:val="22"/>
        </w:rPr>
        <w:t xml:space="preserve">, atau segregasi beton. Hasil pengujian pada 12 titik tiang bor menunjukkan bahwa seluruh tiang berada dalam kategori </w:t>
      </w:r>
      <w:r w:rsidR="00A0583F" w:rsidRPr="00764AD0">
        <w:rPr>
          <w:i/>
          <w:iCs/>
          <w:color w:val="000000"/>
          <w:sz w:val="22"/>
          <w:szCs w:val="22"/>
        </w:rPr>
        <w:t>Undamaged</w:t>
      </w:r>
      <w:r w:rsidR="00A0583F" w:rsidRPr="00764AD0">
        <w:rPr>
          <w:color w:val="000000"/>
          <w:sz w:val="22"/>
          <w:szCs w:val="22"/>
        </w:rPr>
        <w:t xml:space="preserve"> (AA) dengan nilai </w:t>
      </w:r>
      <w:r w:rsidR="00A0583F" w:rsidRPr="00764AD0">
        <w:rPr>
          <w:i/>
          <w:iCs/>
          <w:color w:val="000000"/>
          <w:sz w:val="22"/>
          <w:szCs w:val="22"/>
        </w:rPr>
        <w:t>Boundary Transit Analysis</w:t>
      </w:r>
      <w:r w:rsidR="00A0583F" w:rsidRPr="00764AD0">
        <w:rPr>
          <w:color w:val="000000"/>
          <w:sz w:val="22"/>
          <w:szCs w:val="22"/>
        </w:rPr>
        <w:t xml:space="preserve"> (BTA) sebesar 100%. Meskipun mutu beton secara kualitatif diklasifikasikan "Cukup" dengan kecepatan gelombang (</w:t>
      </w:r>
      <w:r w:rsidR="00A0583F" w:rsidRPr="00764AD0">
        <w:rPr>
          <w:i/>
          <w:iCs/>
          <w:color w:val="000000"/>
          <w:sz w:val="22"/>
          <w:szCs w:val="22"/>
        </w:rPr>
        <w:t>wave speed</w:t>
      </w:r>
      <w:r w:rsidR="00A0583F" w:rsidRPr="00764AD0">
        <w:rPr>
          <w:color w:val="000000"/>
          <w:sz w:val="22"/>
          <w:szCs w:val="22"/>
        </w:rPr>
        <w:t>) antara 3.200–3.300 m/s akibat pengaruh lingkungan geologi, realisasi kedalaman tiang mencapai 23,25 meter. Angka ini melampaui desain rencana setinggi 22 meter, sehingga memberikan peningkatan kapasitas dukung ujung (</w:t>
      </w:r>
      <w:r w:rsidR="00A0583F" w:rsidRPr="00764AD0">
        <w:rPr>
          <w:i/>
          <w:iCs/>
          <w:color w:val="000000"/>
          <w:sz w:val="22"/>
          <w:szCs w:val="22"/>
        </w:rPr>
        <w:t>end bearing</w:t>
      </w:r>
      <w:r w:rsidR="00A0583F" w:rsidRPr="00764AD0">
        <w:rPr>
          <w:color w:val="000000"/>
          <w:sz w:val="22"/>
          <w:szCs w:val="22"/>
        </w:rPr>
        <w:t>) pada lapisan batuan masif. Evaluasi ini mengonfirmasi bahwa pondasi Abutmen A2 memiliki integritas yang baik dan andal untuk mendukung struktur atas jembatan.</w:t>
      </w:r>
    </w:p>
    <w:p w14:paraId="47BED8D7" w14:textId="5E18D0E7" w:rsidR="005B32BC" w:rsidRPr="00764AD0" w:rsidRDefault="00172D3C" w:rsidP="00155F3A">
      <w:pPr>
        <w:pBdr>
          <w:top w:val="nil"/>
          <w:left w:val="nil"/>
          <w:bottom w:val="nil"/>
          <w:right w:val="nil"/>
          <w:between w:val="nil"/>
        </w:pBdr>
        <w:jc w:val="both"/>
        <w:rPr>
          <w:i/>
          <w:iCs/>
          <w:color w:val="000000"/>
          <w:sz w:val="22"/>
          <w:szCs w:val="22"/>
        </w:rPr>
      </w:pPr>
      <w:r w:rsidRPr="00764AD0">
        <w:rPr>
          <w:color w:val="000000"/>
          <w:sz w:val="22"/>
          <w:szCs w:val="22"/>
        </w:rPr>
        <w:t xml:space="preserve">Kata kunci: </w:t>
      </w:r>
      <w:r w:rsidR="00A0583F" w:rsidRPr="00764AD0">
        <w:rPr>
          <w:i/>
          <w:iCs/>
          <w:color w:val="000000"/>
          <w:sz w:val="22"/>
          <w:szCs w:val="22"/>
        </w:rPr>
        <w:t>Bored Pile</w:t>
      </w:r>
      <w:r w:rsidR="00A0583F" w:rsidRPr="00764AD0">
        <w:rPr>
          <w:color w:val="000000"/>
          <w:sz w:val="22"/>
          <w:szCs w:val="22"/>
        </w:rPr>
        <w:t xml:space="preserve">, </w:t>
      </w:r>
      <w:r w:rsidR="00A0583F" w:rsidRPr="00764AD0">
        <w:rPr>
          <w:i/>
          <w:iCs/>
          <w:color w:val="000000"/>
          <w:sz w:val="22"/>
          <w:szCs w:val="22"/>
        </w:rPr>
        <w:t>Pile Integrity Test</w:t>
      </w:r>
      <w:r w:rsidR="00A0583F" w:rsidRPr="00764AD0">
        <w:rPr>
          <w:color w:val="000000"/>
          <w:sz w:val="22"/>
          <w:szCs w:val="22"/>
        </w:rPr>
        <w:t xml:space="preserve"> (PIT), Integritas Beton, Formasi Rajamandala, </w:t>
      </w:r>
      <w:r w:rsidR="00A0583F" w:rsidRPr="00764AD0">
        <w:rPr>
          <w:i/>
          <w:iCs/>
          <w:color w:val="000000"/>
          <w:sz w:val="22"/>
          <w:szCs w:val="22"/>
        </w:rPr>
        <w:t>Wave Speed</w:t>
      </w:r>
      <w:r w:rsidR="00A0583F" w:rsidRPr="00764AD0">
        <w:rPr>
          <w:color w:val="000000"/>
          <w:sz w:val="22"/>
          <w:szCs w:val="22"/>
        </w:rPr>
        <w:t>.</w:t>
      </w:r>
    </w:p>
    <w:p w14:paraId="7F9186B8" w14:textId="77777777" w:rsidR="005B32BC" w:rsidRPr="00764AD0" w:rsidRDefault="005B32BC" w:rsidP="00155F3A">
      <w:pPr>
        <w:pBdr>
          <w:top w:val="nil"/>
          <w:left w:val="nil"/>
          <w:bottom w:val="nil"/>
          <w:right w:val="nil"/>
          <w:between w:val="nil"/>
        </w:pBdr>
        <w:jc w:val="both"/>
        <w:rPr>
          <w:i/>
          <w:iCs/>
          <w:color w:val="000000"/>
          <w:sz w:val="22"/>
          <w:szCs w:val="22"/>
        </w:rPr>
      </w:pPr>
    </w:p>
    <w:p w14:paraId="0CEA4026" w14:textId="5D86EDB8" w:rsidR="005B32BC" w:rsidRPr="00764AD0" w:rsidRDefault="00172D3C" w:rsidP="00155F3A">
      <w:pPr>
        <w:pBdr>
          <w:top w:val="nil"/>
          <w:left w:val="nil"/>
          <w:bottom w:val="nil"/>
          <w:right w:val="nil"/>
          <w:between w:val="nil"/>
        </w:pBdr>
        <w:jc w:val="both"/>
        <w:rPr>
          <w:i/>
          <w:iCs/>
          <w:color w:val="000000"/>
          <w:sz w:val="22"/>
          <w:szCs w:val="22"/>
          <w:lang w:val="en-US"/>
        </w:rPr>
      </w:pPr>
      <w:r w:rsidRPr="00764AD0">
        <w:rPr>
          <w:b/>
          <w:bCs/>
          <w:i/>
          <w:iCs/>
          <w:color w:val="000000"/>
          <w:sz w:val="22"/>
          <w:szCs w:val="22"/>
        </w:rPr>
        <w:t>Abstract</w:t>
      </w:r>
      <w:r w:rsidRPr="00764AD0">
        <w:rPr>
          <w:i/>
          <w:iCs/>
          <w:color w:val="000000"/>
          <w:sz w:val="22"/>
          <w:szCs w:val="22"/>
        </w:rPr>
        <w:t xml:space="preserve">: </w:t>
      </w:r>
      <w:r w:rsidR="00A0583F" w:rsidRPr="00764AD0">
        <w:rPr>
          <w:i/>
          <w:iCs/>
          <w:color w:val="000000"/>
          <w:sz w:val="22"/>
          <w:szCs w:val="22"/>
        </w:rPr>
        <w:t>The rapid growth of infrastructure in Kota Baru Parahyangan, particularly following the operation of the Jakarta–Bandung High-Speed Rail, demands road and bridge infrastructure with high structural reliability. This study aims to analyze the integrity of the bored pile foundation at Abutment A2 of the Collector Road Row 15 Bridge project, constructed within the Rajamandala Formation, an area characterized by complex karst geological features. A descriptive quantitative approach was employed using non-destructive Pile Integrity Test (PIT) to detect potential structural defects such as necking, bulging, or concrete segregation. The test results from 12 bored piles indicated that all piles are categorized as "Undamaged" (AA) with a Boundary Transit Analysis (BTA) value of 100%. Although the concrete quality is qualitatively classified as "Fair" with wave speeds ranging from 3,200 to 3,300 m/s due to the influence of the geological environment, the realized pile depth reached 23.25 meters. This figure exceeds the 22-meter design plan, thereby providing an increased end-bearing capacity on massive rock layers. This evaluation confirms that the Abutment A2 foundation possesses excellent integrity and is reliable for supporting the bridge's upper structure</w:t>
      </w:r>
      <w:r w:rsidR="00A0583F" w:rsidRPr="00764AD0">
        <w:rPr>
          <w:i/>
          <w:iCs/>
          <w:color w:val="000000"/>
          <w:sz w:val="22"/>
          <w:szCs w:val="22"/>
          <w:lang w:val="en-US"/>
        </w:rPr>
        <w:t>.</w:t>
      </w:r>
    </w:p>
    <w:p w14:paraId="11ABBCA9" w14:textId="0B22D99C" w:rsidR="005B32BC" w:rsidRPr="00764AD0" w:rsidRDefault="00172D3C" w:rsidP="00155F3A">
      <w:pPr>
        <w:pBdr>
          <w:top w:val="nil"/>
          <w:left w:val="nil"/>
          <w:bottom w:val="nil"/>
          <w:right w:val="nil"/>
          <w:between w:val="nil"/>
        </w:pBdr>
        <w:jc w:val="both"/>
        <w:rPr>
          <w:sz w:val="22"/>
          <w:szCs w:val="22"/>
        </w:rPr>
        <w:sectPr w:rsidR="005B32BC" w:rsidRPr="00764AD0" w:rsidSect="0088770B">
          <w:headerReference w:type="default" r:id="rId8"/>
          <w:footerReference w:type="default" r:id="rId9"/>
          <w:pgSz w:w="11906" w:h="16838"/>
          <w:pgMar w:top="1701" w:right="1418" w:bottom="1418" w:left="2268" w:header="709" w:footer="709" w:gutter="0"/>
          <w:pgNumType w:start="76"/>
          <w:cols w:space="720"/>
        </w:sectPr>
      </w:pPr>
      <w:r w:rsidRPr="00764AD0">
        <w:rPr>
          <w:i/>
          <w:iCs/>
          <w:color w:val="000000"/>
          <w:sz w:val="22"/>
          <w:szCs w:val="22"/>
        </w:rPr>
        <w:t>Keywords:</w:t>
      </w:r>
      <w:r w:rsidR="00A0583F" w:rsidRPr="00764AD0">
        <w:rPr>
          <w:sz w:val="22"/>
          <w:szCs w:val="22"/>
        </w:rPr>
        <w:t xml:space="preserve"> </w:t>
      </w:r>
      <w:r w:rsidR="00A0583F" w:rsidRPr="00764AD0">
        <w:rPr>
          <w:i/>
          <w:iCs/>
          <w:color w:val="000000"/>
          <w:sz w:val="22"/>
          <w:szCs w:val="22"/>
        </w:rPr>
        <w:t>Bored Pile, Pile Integrity Test (PIT), Concrete Integrity, Rajamandala Formation, Wave Speed.</w:t>
      </w:r>
    </w:p>
    <w:p w14:paraId="0471647B" w14:textId="77777777" w:rsidR="005B32BC" w:rsidRPr="00764AD0" w:rsidRDefault="00172D3C" w:rsidP="00155F3A">
      <w:pPr>
        <w:numPr>
          <w:ilvl w:val="0"/>
          <w:numId w:val="1"/>
        </w:numPr>
        <w:pBdr>
          <w:top w:val="nil"/>
          <w:left w:val="nil"/>
          <w:bottom w:val="nil"/>
          <w:right w:val="nil"/>
          <w:between w:val="nil"/>
        </w:pBdr>
        <w:spacing w:before="180" w:after="60"/>
        <w:jc w:val="center"/>
        <w:rPr>
          <w:smallCaps/>
          <w:color w:val="000000"/>
          <w:sz w:val="22"/>
          <w:szCs w:val="22"/>
        </w:rPr>
      </w:pPr>
      <w:r w:rsidRPr="00764AD0">
        <w:rPr>
          <w:b/>
          <w:bCs/>
          <w:smallCaps/>
          <w:color w:val="000000"/>
          <w:sz w:val="22"/>
          <w:szCs w:val="22"/>
        </w:rPr>
        <w:t>Pendahuluan</w:t>
      </w:r>
    </w:p>
    <w:p w14:paraId="0D28884C" w14:textId="122A2636" w:rsidR="005B32BC" w:rsidRPr="00764AD0" w:rsidRDefault="00172D3C" w:rsidP="00141984">
      <w:pPr>
        <w:pBdr>
          <w:top w:val="nil"/>
          <w:left w:val="nil"/>
          <w:bottom w:val="nil"/>
          <w:right w:val="nil"/>
          <w:between w:val="nil"/>
        </w:pBdr>
        <w:jc w:val="both"/>
        <w:rPr>
          <w:sz w:val="22"/>
          <w:szCs w:val="22"/>
          <w:highlight w:val="white"/>
        </w:rPr>
      </w:pPr>
      <w:r w:rsidRPr="00764AD0">
        <w:rPr>
          <w:sz w:val="22"/>
          <w:szCs w:val="22"/>
          <w:highlight w:val="white"/>
        </w:rPr>
        <w:t xml:space="preserve">Salah satu kawasan di Jawa Barat yang mengalami pertumbuhan pesat adalah Kota Baru Parahyangan, Kabupaten Bandung Barat, yang posisinya semakin strategis pasca-operasionalisasi moda transportasi modern, khususnya Kereta Cepat Jakarta–Bandung. Kehadiran infrastruktur transportasi berskala nasional tersebut mendorong peningkatan volume lalu lintas dan aktivitas ekonomi di wilayah sekitarnya, sehingga menuntut penyediaan prasarana jalan dan jembatan yang andal, aman, serta berkelanjutan. Proyek Jembatan </w:t>
      </w:r>
      <w:r w:rsidRPr="00764AD0">
        <w:rPr>
          <w:i/>
          <w:iCs/>
          <w:sz w:val="22"/>
          <w:szCs w:val="22"/>
          <w:highlight w:val="white"/>
        </w:rPr>
        <w:lastRenderedPageBreak/>
        <w:t>Collector Road Row</w:t>
      </w:r>
      <w:r w:rsidRPr="00764AD0">
        <w:rPr>
          <w:sz w:val="22"/>
          <w:szCs w:val="22"/>
          <w:highlight w:val="white"/>
        </w:rPr>
        <w:t xml:space="preserve"> 15 menjadi bagian integral dari sistem jaringan jalan yang berfungsi menghubungkan kawasan permukiman, pusat kegiatan, dan akses menuju jaringan jalan utama. Jembatan merupakan bangunan pelengkap jalan yang memiliki fungsi sebagai penghubung dua ujung jalan yang terputus oleh sungai, saluran, lembah dan selat atau laut, jalan raya, dan jalan kereta api (Puslitbang Jalan dan Jembatan, 2015). Jembatan ini dirancang dengan panjang 71</w:t>
      </w:r>
      <w:r w:rsidR="00B24291" w:rsidRPr="00764AD0">
        <w:rPr>
          <w:sz w:val="22"/>
          <w:szCs w:val="22"/>
          <w:highlight w:val="white"/>
          <w:lang w:val="en-US"/>
        </w:rPr>
        <w:t>,</w:t>
      </w:r>
      <w:r w:rsidRPr="00764AD0">
        <w:rPr>
          <w:sz w:val="22"/>
          <w:szCs w:val="22"/>
          <w:highlight w:val="white"/>
        </w:rPr>
        <w:t>1m dan lebar 15m, d</w:t>
      </w:r>
      <w:r w:rsidR="00DC518A" w:rsidRPr="00764AD0">
        <w:rPr>
          <w:sz w:val="22"/>
          <w:szCs w:val="22"/>
          <w:highlight w:val="white"/>
          <w:lang w:val="en-US"/>
        </w:rPr>
        <w:t>an</w:t>
      </w:r>
      <w:r w:rsidRPr="00764AD0">
        <w:rPr>
          <w:sz w:val="22"/>
          <w:szCs w:val="22"/>
          <w:highlight w:val="white"/>
        </w:rPr>
        <w:t xml:space="preserve"> </w:t>
      </w:r>
      <w:r w:rsidR="00DC518A" w:rsidRPr="00764AD0">
        <w:rPr>
          <w:sz w:val="22"/>
          <w:szCs w:val="22"/>
          <w:highlight w:val="white"/>
          <w:lang w:val="en-US"/>
        </w:rPr>
        <w:t>struktur</w:t>
      </w:r>
      <w:r w:rsidRPr="00764AD0">
        <w:rPr>
          <w:sz w:val="22"/>
          <w:szCs w:val="22"/>
          <w:highlight w:val="white"/>
        </w:rPr>
        <w:t xml:space="preserve"> bawah dirancang menggunakan pondasi bor (</w:t>
      </w:r>
      <w:r w:rsidRPr="00764AD0">
        <w:rPr>
          <w:i/>
          <w:iCs/>
          <w:sz w:val="22"/>
          <w:szCs w:val="22"/>
          <w:highlight w:val="white"/>
        </w:rPr>
        <w:t>bored pile</w:t>
      </w:r>
      <w:r w:rsidRPr="00764AD0">
        <w:rPr>
          <w:sz w:val="22"/>
          <w:szCs w:val="22"/>
          <w:highlight w:val="white"/>
        </w:rPr>
        <w:t xml:space="preserve">) dengan diameter 1 meter. </w:t>
      </w:r>
    </w:p>
    <w:p w14:paraId="67017544" w14:textId="76088E00" w:rsidR="005B32BC" w:rsidRPr="00764AD0" w:rsidRDefault="00172D3C" w:rsidP="00141984">
      <w:pPr>
        <w:pBdr>
          <w:top w:val="nil"/>
          <w:left w:val="nil"/>
          <w:bottom w:val="nil"/>
          <w:right w:val="nil"/>
          <w:between w:val="nil"/>
        </w:pBdr>
        <w:jc w:val="both"/>
        <w:rPr>
          <w:sz w:val="22"/>
          <w:szCs w:val="22"/>
          <w:highlight w:val="white"/>
        </w:rPr>
      </w:pPr>
      <w:r w:rsidRPr="00764AD0">
        <w:rPr>
          <w:sz w:val="22"/>
          <w:szCs w:val="22"/>
          <w:highlight w:val="white"/>
        </w:rPr>
        <w:t>Menurut Bina Marga (2019), pondasi bor merupakan pondasi tiang yang pada tahap awal pengerjaannya dilakukan pengeboran tanah, lalu selanjutnya diberikan tulangan dan dicor dengan beton di dalamnya (Kementerian PUPR, 2019). Pemilihan pondasi tiang bor  didasarkan pada keunggulannya dalam menahan beban aksial dan lateral yang besar, sekaligus meminimalkan gangguan getaran dan kebisingan terhadap lingkungan sekitar selama proses konstruksi. Namun, pelaksanaan konstruksi pondasi bor dengan sistem cor di tempat (</w:t>
      </w:r>
      <w:r w:rsidRPr="00764AD0">
        <w:rPr>
          <w:i/>
          <w:iCs/>
          <w:sz w:val="22"/>
          <w:szCs w:val="22"/>
          <w:highlight w:val="white"/>
        </w:rPr>
        <w:t>cast in-situ</w:t>
      </w:r>
      <w:r w:rsidRPr="00764AD0">
        <w:rPr>
          <w:sz w:val="22"/>
          <w:szCs w:val="22"/>
          <w:highlight w:val="white"/>
        </w:rPr>
        <w:t xml:space="preserve">) perlu mendapatkan perhatian terkait dengan integritas beton hasil pengecoran. Beton di dalam lubang bor tidak dapat diamati dan diperiksa langsung secara visual, sehingga diperlukan metode pengujian untuk membuktikan dan menjamin mutu hasil pelaksanaan pekerjaan beton pondasi. </w:t>
      </w:r>
    </w:p>
    <w:p w14:paraId="3DFCB19B" w14:textId="77777777" w:rsidR="005B32BC" w:rsidRPr="00764AD0" w:rsidRDefault="00172D3C" w:rsidP="00141984">
      <w:pPr>
        <w:pBdr>
          <w:top w:val="nil"/>
          <w:left w:val="nil"/>
          <w:bottom w:val="nil"/>
          <w:right w:val="nil"/>
          <w:between w:val="nil"/>
        </w:pBdr>
        <w:jc w:val="both"/>
        <w:rPr>
          <w:sz w:val="22"/>
          <w:szCs w:val="22"/>
          <w:highlight w:val="white"/>
        </w:rPr>
      </w:pPr>
      <w:r w:rsidRPr="00764AD0">
        <w:rPr>
          <w:sz w:val="22"/>
          <w:szCs w:val="22"/>
          <w:highlight w:val="white"/>
        </w:rPr>
        <w:t>Ditinjau dari aspek geologi, lokasi proyek berada pada Formasi Rajamandala yang secara litologis didominasi oleh batu gamping dan napal berumur Oligo–Miosen. Formasi batuan karbonat ini dikenal memiliki karakteristik geoteknik yang kompleks, seperti keberadaan rongga karst, rekahan, serta variasi daya dukung tanah dan batuan yang ekstrem</w:t>
      </w:r>
      <w:r w:rsidRPr="00C15B19">
        <w:rPr>
          <w:sz w:val="22"/>
          <w:szCs w:val="22"/>
        </w:rPr>
        <w:t xml:space="preserve">. Martodjojo menyatakan bahwa kompleksitas struktur pada Formasi Rajamandala dapat memicu berbagai </w:t>
      </w:r>
      <w:r w:rsidRPr="00764AD0">
        <w:rPr>
          <w:sz w:val="22"/>
          <w:szCs w:val="22"/>
          <w:highlight w:val="white"/>
        </w:rPr>
        <w:t xml:space="preserve">permasalahan teknis selama proses pengeboran, antara lain hilangnya sirkulasi fluida pengeboran dan ketidakstabilan dinding lubang bor </w:t>
      </w:r>
      <w:r w:rsidRPr="00764AD0">
        <w:rPr>
          <w:i/>
          <w:iCs/>
          <w:sz w:val="22"/>
          <w:szCs w:val="22"/>
          <w:highlight w:val="white"/>
        </w:rPr>
        <w:t>(borehole instability</w:t>
      </w:r>
      <w:r w:rsidRPr="00764AD0">
        <w:rPr>
          <w:sz w:val="22"/>
          <w:szCs w:val="22"/>
          <w:highlight w:val="white"/>
        </w:rPr>
        <w:t>). Kondisi tersebut meningkatkan risiko terjadinya anomali struktural pada tiang bor, seperti pengecilan penampang (</w:t>
      </w:r>
      <w:r w:rsidRPr="00764AD0">
        <w:rPr>
          <w:i/>
          <w:iCs/>
          <w:sz w:val="22"/>
          <w:szCs w:val="22"/>
          <w:highlight w:val="white"/>
        </w:rPr>
        <w:t>necking</w:t>
      </w:r>
      <w:r w:rsidRPr="00764AD0">
        <w:rPr>
          <w:sz w:val="22"/>
          <w:szCs w:val="22"/>
          <w:highlight w:val="white"/>
        </w:rPr>
        <w:t>), pembesaran penampang (</w:t>
      </w:r>
      <w:r w:rsidRPr="00764AD0">
        <w:rPr>
          <w:i/>
          <w:iCs/>
          <w:sz w:val="22"/>
          <w:szCs w:val="22"/>
          <w:highlight w:val="white"/>
        </w:rPr>
        <w:t>bulging</w:t>
      </w:r>
      <w:r w:rsidRPr="00764AD0">
        <w:rPr>
          <w:sz w:val="22"/>
          <w:szCs w:val="22"/>
          <w:highlight w:val="white"/>
        </w:rPr>
        <w:t>), maupun segregasi beton akibat interaksi dengan air tanah dan lumpur pengeboran. Anomali-anomali ini umumnya sulit terdeteksi melalui inspeksi visual, namun dapat berdampak signifikan terhadap kinerja dan keamanan struktur jembatan.</w:t>
      </w:r>
    </w:p>
    <w:p w14:paraId="22366379" w14:textId="6BF3C2C5" w:rsidR="005B32BC" w:rsidRPr="00764AD0" w:rsidRDefault="00172D3C" w:rsidP="00141984">
      <w:pPr>
        <w:pBdr>
          <w:top w:val="nil"/>
          <w:left w:val="nil"/>
          <w:bottom w:val="nil"/>
          <w:right w:val="nil"/>
          <w:between w:val="nil"/>
        </w:pBdr>
        <w:jc w:val="both"/>
        <w:rPr>
          <w:sz w:val="22"/>
          <w:szCs w:val="22"/>
          <w:highlight w:val="white"/>
        </w:rPr>
      </w:pPr>
      <w:r w:rsidRPr="00764AD0">
        <w:rPr>
          <w:sz w:val="22"/>
          <w:szCs w:val="22"/>
          <w:highlight w:val="white"/>
        </w:rPr>
        <w:t xml:space="preserve">Sehubungan dengan tingginya tingkat ketidakpastian tersebut, penerapan </w:t>
      </w:r>
      <w:r w:rsidRPr="00764AD0">
        <w:rPr>
          <w:i/>
          <w:iCs/>
          <w:sz w:val="22"/>
          <w:szCs w:val="22"/>
          <w:highlight w:val="white"/>
        </w:rPr>
        <w:t>Quality Assurance</w:t>
      </w:r>
      <w:r w:rsidRPr="00764AD0">
        <w:rPr>
          <w:sz w:val="22"/>
          <w:szCs w:val="22"/>
          <w:highlight w:val="white"/>
        </w:rPr>
        <w:t xml:space="preserve"> (QA) melalui metode pengujian non-destruktif (</w:t>
      </w:r>
      <w:r w:rsidRPr="00764AD0">
        <w:rPr>
          <w:i/>
          <w:iCs/>
          <w:sz w:val="22"/>
          <w:szCs w:val="22"/>
          <w:highlight w:val="white"/>
        </w:rPr>
        <w:t>Non-Destructive Testing/NDT</w:t>
      </w:r>
      <w:r w:rsidRPr="00764AD0">
        <w:rPr>
          <w:sz w:val="22"/>
          <w:szCs w:val="22"/>
          <w:highlight w:val="white"/>
        </w:rPr>
        <w:t xml:space="preserve">) menjadi aspek yang sangat krusial dalam tahapan pasca konstruksi pondasi. Salah satu metode NDT yang banyak digunakan dan terbukti efektif adalah </w:t>
      </w:r>
      <w:r w:rsidRPr="00764AD0">
        <w:rPr>
          <w:i/>
          <w:iCs/>
          <w:sz w:val="22"/>
          <w:szCs w:val="22"/>
          <w:highlight w:val="white"/>
        </w:rPr>
        <w:t xml:space="preserve">Pile Integrity Test </w:t>
      </w:r>
      <w:r w:rsidRPr="00764AD0">
        <w:rPr>
          <w:sz w:val="22"/>
          <w:szCs w:val="22"/>
          <w:highlight w:val="white"/>
        </w:rPr>
        <w:t>(PIT). Metode ini bersifat cepat, relatif ekonomis, dan mampu memberikan gambaran awal mengenai kontinuitas massa tiang serta mendeteksi keberadaan cacat struktural utama</w:t>
      </w:r>
      <w:r w:rsidRPr="00C15B19">
        <w:rPr>
          <w:sz w:val="22"/>
          <w:szCs w:val="22"/>
        </w:rPr>
        <w:t xml:space="preserve">. Rausche menjelaskan bahwa PIT termasuk dalam kategori pengujian </w:t>
      </w:r>
      <w:r w:rsidRPr="00C15B19">
        <w:rPr>
          <w:i/>
          <w:iCs/>
          <w:sz w:val="22"/>
          <w:szCs w:val="22"/>
        </w:rPr>
        <w:t>low-strain</w:t>
      </w:r>
      <w:r w:rsidRPr="00C15B19">
        <w:rPr>
          <w:sz w:val="22"/>
          <w:szCs w:val="22"/>
        </w:rPr>
        <w:t xml:space="preserve"> yang bekerja berdasarkan </w:t>
      </w:r>
      <w:r w:rsidRPr="00764AD0">
        <w:rPr>
          <w:sz w:val="22"/>
          <w:szCs w:val="22"/>
          <w:highlight w:val="white"/>
        </w:rPr>
        <w:t>teori perambatan gelombang satu dimensi, di mana perubahan impedansi akustik akibat diskontinuitas fisik dalam tubuh tiang akan menghasilkan refleksi gelombang yang dapat dianalisis untuk mengidentifikasi kondisi internal tiang.</w:t>
      </w:r>
    </w:p>
    <w:p w14:paraId="1B92DC78" w14:textId="77777777" w:rsidR="005B32BC" w:rsidRPr="00764AD0" w:rsidRDefault="00172D3C" w:rsidP="00141984">
      <w:pPr>
        <w:pBdr>
          <w:top w:val="nil"/>
          <w:left w:val="nil"/>
          <w:bottom w:val="nil"/>
          <w:right w:val="nil"/>
          <w:between w:val="nil"/>
        </w:pBdr>
        <w:jc w:val="both"/>
        <w:rPr>
          <w:sz w:val="22"/>
          <w:szCs w:val="22"/>
          <w:highlight w:val="white"/>
        </w:rPr>
      </w:pPr>
      <w:r w:rsidRPr="00764AD0">
        <w:rPr>
          <w:sz w:val="22"/>
          <w:szCs w:val="22"/>
          <w:highlight w:val="white"/>
        </w:rPr>
        <w:t>Selain mendeteksi diskontinuitas, parameter kecepatan gelombang (</w:t>
      </w:r>
      <w:r w:rsidRPr="00764AD0">
        <w:rPr>
          <w:i/>
          <w:iCs/>
          <w:sz w:val="22"/>
          <w:szCs w:val="22"/>
          <w:highlight w:val="white"/>
        </w:rPr>
        <w:t>wave speed</w:t>
      </w:r>
      <w:r w:rsidRPr="00764AD0">
        <w:rPr>
          <w:sz w:val="22"/>
          <w:szCs w:val="22"/>
          <w:highlight w:val="white"/>
        </w:rPr>
        <w:t>) yang diperoleh dari pengujian PIT juga memiliki peran penting dalam evaluasi mutu beton. Nilai kecepatan gelombang berkorelasi dengan modulus elastisitas dinamis beton, sehingga dapat merepresentasikan tingkat kepadatan, homogenitas, dan kualitas material beton yang terbentuk di lapangan. Pada kondisi geologi karst seperti Formasi Rajamandala, interpretasi nilai kecepatan gelombang menjadi semakin penting karena interaksi antara beton, air tanah, dan material pengeboran dapat mempengaruhi respons dinamis tiang.</w:t>
      </w:r>
    </w:p>
    <w:p w14:paraId="6C20B451" w14:textId="67C73985" w:rsidR="005B32BC" w:rsidRPr="00764AD0" w:rsidRDefault="00172D3C" w:rsidP="00141984">
      <w:pPr>
        <w:pBdr>
          <w:top w:val="nil"/>
          <w:left w:val="nil"/>
          <w:bottom w:val="nil"/>
          <w:right w:val="nil"/>
          <w:between w:val="nil"/>
        </w:pBdr>
        <w:jc w:val="both"/>
        <w:rPr>
          <w:sz w:val="22"/>
          <w:szCs w:val="22"/>
          <w:highlight w:val="white"/>
        </w:rPr>
      </w:pPr>
      <w:r w:rsidRPr="00764AD0">
        <w:rPr>
          <w:sz w:val="22"/>
          <w:szCs w:val="22"/>
          <w:highlight w:val="white"/>
        </w:rPr>
        <w:t>Berdasarkan latar belakang tersebut,</w:t>
      </w:r>
      <w:r w:rsidR="00DD7788" w:rsidRPr="00764AD0">
        <w:rPr>
          <w:sz w:val="22"/>
          <w:szCs w:val="22"/>
          <w:highlight w:val="white"/>
          <w:lang w:val="en-US"/>
        </w:rPr>
        <w:t xml:space="preserve"> </w:t>
      </w:r>
      <w:r w:rsidR="00B24291" w:rsidRPr="00764AD0">
        <w:rPr>
          <w:sz w:val="22"/>
          <w:szCs w:val="22"/>
          <w:highlight w:val="white"/>
          <w:lang w:val="en-US"/>
        </w:rPr>
        <w:t>peneliti</w:t>
      </w:r>
      <w:r w:rsidRPr="00764AD0">
        <w:rPr>
          <w:sz w:val="22"/>
          <w:szCs w:val="22"/>
          <w:highlight w:val="white"/>
        </w:rPr>
        <w:t xml:space="preserve"> ini menyajikan analisis komprehensif terhadap hasil uji </w:t>
      </w:r>
      <w:r w:rsidRPr="00764AD0">
        <w:rPr>
          <w:i/>
          <w:iCs/>
          <w:sz w:val="22"/>
          <w:szCs w:val="22"/>
          <w:highlight w:val="white"/>
        </w:rPr>
        <w:t>Pile Integrity Test</w:t>
      </w:r>
      <w:r w:rsidRPr="00764AD0">
        <w:rPr>
          <w:sz w:val="22"/>
          <w:szCs w:val="22"/>
          <w:highlight w:val="white"/>
        </w:rPr>
        <w:t xml:space="preserve"> (PIT) pad</w:t>
      </w:r>
      <w:r w:rsidR="008556B2" w:rsidRPr="00764AD0">
        <w:rPr>
          <w:sz w:val="22"/>
          <w:szCs w:val="22"/>
          <w:highlight w:val="white"/>
          <w:lang w:val="en-US"/>
        </w:rPr>
        <w:t xml:space="preserve">a </w:t>
      </w:r>
      <w:r w:rsidRPr="00764AD0">
        <w:rPr>
          <w:sz w:val="22"/>
          <w:szCs w:val="22"/>
          <w:highlight w:val="white"/>
        </w:rPr>
        <w:t xml:space="preserve">tiang bor yang terpasang di </w:t>
      </w:r>
      <w:r w:rsidR="008556B2" w:rsidRPr="00764AD0">
        <w:rPr>
          <w:sz w:val="22"/>
          <w:szCs w:val="22"/>
          <w:highlight w:val="white"/>
          <w:lang w:val="en-US"/>
        </w:rPr>
        <w:t>abutmen</w:t>
      </w:r>
      <w:r w:rsidRPr="00764AD0">
        <w:rPr>
          <w:sz w:val="22"/>
          <w:szCs w:val="22"/>
          <w:highlight w:val="white"/>
        </w:rPr>
        <w:t xml:space="preserve"> A2 </w:t>
      </w:r>
      <w:r w:rsidR="00930110" w:rsidRPr="00764AD0">
        <w:rPr>
          <w:sz w:val="22"/>
          <w:szCs w:val="22"/>
          <w:lang w:val="en-US"/>
        </w:rPr>
        <w:t>proyek</w:t>
      </w:r>
      <w:r w:rsidR="008556B2" w:rsidRPr="00764AD0">
        <w:rPr>
          <w:sz w:val="22"/>
          <w:szCs w:val="22"/>
          <w:lang w:val="en-US"/>
        </w:rPr>
        <w:t xml:space="preserve"> </w:t>
      </w:r>
      <w:r w:rsidR="00930110" w:rsidRPr="00764AD0">
        <w:rPr>
          <w:sz w:val="22"/>
          <w:szCs w:val="22"/>
          <w:lang w:val="en-US"/>
        </w:rPr>
        <w:t xml:space="preserve">jembatan </w:t>
      </w:r>
      <w:r w:rsidR="00930110" w:rsidRPr="00764AD0">
        <w:rPr>
          <w:i/>
          <w:iCs/>
          <w:sz w:val="22"/>
          <w:szCs w:val="22"/>
          <w:lang w:val="en-US"/>
        </w:rPr>
        <w:t>collector road row</w:t>
      </w:r>
      <w:r w:rsidR="00930110" w:rsidRPr="00764AD0">
        <w:rPr>
          <w:sz w:val="22"/>
          <w:szCs w:val="22"/>
          <w:lang w:val="en-US"/>
        </w:rPr>
        <w:t xml:space="preserve"> 15</w:t>
      </w:r>
      <w:r w:rsidRPr="00764AD0">
        <w:rPr>
          <w:sz w:val="22"/>
          <w:szCs w:val="22"/>
          <w:highlight w:val="white"/>
        </w:rPr>
        <w:t xml:space="preserve"> Kota Baru Parahyangan. Fokus penelitian diarahkan pada evaluasi nilai impedansi melalui pendekatan </w:t>
      </w:r>
      <w:r w:rsidRPr="00764AD0">
        <w:rPr>
          <w:i/>
          <w:iCs/>
          <w:sz w:val="22"/>
          <w:szCs w:val="22"/>
          <w:highlight w:val="white"/>
        </w:rPr>
        <w:t>Bored Pile Threshold Analysis</w:t>
      </w:r>
      <w:r w:rsidRPr="00764AD0">
        <w:rPr>
          <w:sz w:val="22"/>
          <w:szCs w:val="22"/>
          <w:highlight w:val="white"/>
        </w:rPr>
        <w:t xml:space="preserve"> serta interpretasi fenomena kecepatan gelombang beton pada lingkungan geologi karst. Hasil analisis ini diharapkan dapat memberikan gambaran yang objektif mengenai tingkat integritas pondasi tiang bor, sekaligus memastikan bahwa sistem pondasi yang digunakan telah memenuhi </w:t>
      </w:r>
      <w:r w:rsidRPr="00764AD0">
        <w:rPr>
          <w:sz w:val="22"/>
          <w:szCs w:val="22"/>
          <w:highlight w:val="white"/>
        </w:rPr>
        <w:lastRenderedPageBreak/>
        <w:t>standar keamanan dan keandalan struktur sesuai dengan kriteria yang ditetapkan dalam ASTM D5882-07.</w:t>
      </w:r>
    </w:p>
    <w:p w14:paraId="3DB287A1" w14:textId="45FC9CC3" w:rsidR="005B32BC" w:rsidRPr="00764AD0" w:rsidRDefault="00172D3C" w:rsidP="00155F3A">
      <w:pPr>
        <w:numPr>
          <w:ilvl w:val="0"/>
          <w:numId w:val="1"/>
        </w:numPr>
        <w:pBdr>
          <w:top w:val="nil"/>
          <w:left w:val="nil"/>
          <w:bottom w:val="nil"/>
          <w:right w:val="nil"/>
          <w:between w:val="nil"/>
        </w:pBdr>
        <w:spacing w:before="180" w:after="60"/>
        <w:jc w:val="center"/>
        <w:rPr>
          <w:smallCaps/>
          <w:color w:val="000000"/>
          <w:sz w:val="22"/>
          <w:szCs w:val="22"/>
        </w:rPr>
      </w:pPr>
      <w:r w:rsidRPr="00764AD0">
        <w:rPr>
          <w:b/>
          <w:bCs/>
          <w:smallCaps/>
          <w:color w:val="000000"/>
          <w:sz w:val="22"/>
          <w:szCs w:val="22"/>
        </w:rPr>
        <w:t>Metodologi</w:t>
      </w:r>
    </w:p>
    <w:p w14:paraId="2454A989" w14:textId="3F9FB192" w:rsidR="00155F3A" w:rsidRPr="00764AD0" w:rsidRDefault="00141984" w:rsidP="00141984">
      <w:pPr>
        <w:pBdr>
          <w:top w:val="nil"/>
          <w:left w:val="nil"/>
          <w:bottom w:val="nil"/>
          <w:right w:val="nil"/>
          <w:between w:val="nil"/>
        </w:pBdr>
        <w:jc w:val="both"/>
        <w:rPr>
          <w:sz w:val="22"/>
          <w:szCs w:val="22"/>
          <w:lang w:val="en-US"/>
        </w:rPr>
      </w:pPr>
      <w:r w:rsidRPr="00764AD0">
        <w:rPr>
          <w:sz w:val="22"/>
          <w:szCs w:val="22"/>
        </w:rPr>
        <w:t xml:space="preserve">Penelitian ini dilakukan dengan menggunakan pendekatan kuantitatif deskriptif yang bertujuan untuk mengetahui kondisi integritas pondasi tiang berdasarkan hasil pengujian Pile Integrity Test (PIT). Metode PIT digunakan karena merupakan pengujian </w:t>
      </w:r>
      <w:r w:rsidRPr="00764AD0">
        <w:rPr>
          <w:i/>
          <w:iCs/>
          <w:sz w:val="22"/>
          <w:szCs w:val="22"/>
        </w:rPr>
        <w:t>non-destruktif</w:t>
      </w:r>
      <w:r w:rsidRPr="00764AD0">
        <w:rPr>
          <w:sz w:val="22"/>
          <w:szCs w:val="22"/>
        </w:rPr>
        <w:t xml:space="preserve"> yang mampu mengidentifikasi adanya ketidakteraturan atau cacat pada tiang pondasi setelah proses pelaksanaan konstruksi</w:t>
      </w:r>
      <w:r w:rsidRPr="00764AD0">
        <w:rPr>
          <w:sz w:val="22"/>
          <w:szCs w:val="22"/>
          <w:lang w:val="en-US"/>
        </w:rPr>
        <w:t xml:space="preserve">. </w:t>
      </w:r>
      <w:r w:rsidRPr="00764AD0">
        <w:rPr>
          <w:sz w:val="22"/>
          <w:szCs w:val="22"/>
        </w:rPr>
        <w:t xml:space="preserve">Pendekatan ini bertujuan untuk mendeskripsikan kondisi integritas pondasi </w:t>
      </w:r>
      <w:r w:rsidRPr="00764AD0">
        <w:rPr>
          <w:i/>
          <w:iCs/>
          <w:sz w:val="22"/>
          <w:szCs w:val="22"/>
        </w:rPr>
        <w:t>bored pile</w:t>
      </w:r>
      <w:r w:rsidRPr="00764AD0">
        <w:rPr>
          <w:sz w:val="22"/>
          <w:szCs w:val="22"/>
        </w:rPr>
        <w:t xml:space="preserve"> berdasarkan data hasil uji PIT, kemudian membandingkannya dengan hasil analisis teoritis. Bagan di bawah ini menguraikan secara mendalam dan sistematis mengenai tahapan pelaksanaan penelitian yang dilakukan, mulai dari studi literatur hingga penarikan kesimpulan, sebagaimana ditunjukkan pada Gambar 1</w:t>
      </w:r>
      <w:r w:rsidRPr="00764AD0">
        <w:rPr>
          <w:sz w:val="22"/>
          <w:szCs w:val="22"/>
          <w:lang w:val="en-US"/>
        </w:rPr>
        <w:t>.</w:t>
      </w:r>
    </w:p>
    <w:p w14:paraId="2D2E4BC6" w14:textId="77777777" w:rsidR="00141984" w:rsidRPr="00764AD0" w:rsidRDefault="00141984" w:rsidP="00141984">
      <w:pPr>
        <w:pBdr>
          <w:top w:val="nil"/>
          <w:left w:val="nil"/>
          <w:bottom w:val="nil"/>
          <w:right w:val="nil"/>
          <w:between w:val="nil"/>
        </w:pBdr>
        <w:jc w:val="both"/>
        <w:rPr>
          <w:rFonts w:eastAsia="Cardo"/>
          <w:sz w:val="22"/>
          <w:szCs w:val="22"/>
          <w:lang w:val="en-US"/>
        </w:rPr>
      </w:pPr>
    </w:p>
    <w:p w14:paraId="74D01A0C" w14:textId="382952A7" w:rsidR="00D533D4" w:rsidRPr="00764AD0" w:rsidRDefault="00D533D4"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659264" behindDoc="1" locked="0" layoutInCell="1" allowOverlap="1" wp14:anchorId="10AE3535" wp14:editId="28E89390">
                <wp:simplePos x="0" y="0"/>
                <wp:positionH relativeFrom="column">
                  <wp:posOffset>2303145</wp:posOffset>
                </wp:positionH>
                <wp:positionV relativeFrom="paragraph">
                  <wp:posOffset>16510</wp:posOffset>
                </wp:positionV>
                <wp:extent cx="699770" cy="242570"/>
                <wp:effectExtent l="0" t="0" r="24130" b="24130"/>
                <wp:wrapTight wrapText="bothSides">
                  <wp:wrapPolygon edited="0">
                    <wp:start x="0" y="0"/>
                    <wp:lineTo x="0" y="22052"/>
                    <wp:lineTo x="21757" y="22052"/>
                    <wp:lineTo x="21757" y="0"/>
                    <wp:lineTo x="0" y="0"/>
                  </wp:wrapPolygon>
                </wp:wrapTight>
                <wp:docPr id="14" name="Flowchart: Process 14"/>
                <wp:cNvGraphicFramePr/>
                <a:graphic xmlns:a="http://schemas.openxmlformats.org/drawingml/2006/main">
                  <a:graphicData uri="http://schemas.microsoft.com/office/word/2010/wordprocessingShape">
                    <wps:wsp>
                      <wps:cNvSpPr/>
                      <wps:spPr>
                        <a:xfrm>
                          <a:off x="0" y="0"/>
                          <a:ext cx="699770" cy="242570"/>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14:paraId="56442D37" w14:textId="029A402A" w:rsidR="00D533D4" w:rsidRPr="00D533D4" w:rsidRDefault="00D533D4" w:rsidP="00D533D4">
                            <w:pPr>
                              <w:jc w:val="center"/>
                              <w:rPr>
                                <w:sz w:val="22"/>
                                <w:szCs w:val="22"/>
                                <w:lang w:val="en-US"/>
                              </w:rPr>
                            </w:pPr>
                            <w:r w:rsidRPr="00D533D4">
                              <w:rPr>
                                <w:sz w:val="22"/>
                                <w:szCs w:val="22"/>
                                <w:lang w:val="en-US"/>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AE3535" id="_x0000_t109" coordsize="21600,21600" o:spt="109" path="m,l,21600r21600,l21600,xe">
                <v:stroke joinstyle="miter"/>
                <v:path gradientshapeok="t" o:connecttype="rect"/>
              </v:shapetype>
              <v:shape id="Flowchart: Process 14" o:spid="_x0000_s1026" type="#_x0000_t109" style="position:absolute;left:0;text-align:left;margin-left:181.35pt;margin-top:1.3pt;width:55.1pt;height:1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BPXAIAAAoFAAAOAAAAZHJzL2Uyb0RvYy54bWysVE1v2zAMvQ/YfxB0Xx1nabMGdYogRYcB&#10;RRu0HXpWZKk2JosapcTOfv0o2flAV+ww7CJTIh9JPT366rprDNsq9DXYgudnI86UlVDW9rXg359v&#10;P33hzAdhS2HAqoLvlOfX848frlo3U2OowJQKGSWxfta6glchuFmWeVmpRvgzcMqSUwM2ItAWX7MS&#10;RUvZG5ONR6OLrAUsHYJU3tPpTe/k85RfayXDg9ZeBWYKTr2FtGJa13HN5ldi9orCVbUc2hD/0EUj&#10;aktFD6luRBBsg/UfqZpaInjQ4UxCk4HWtVTpDnSbfPTmNk+VcCrdhcjx7kCT/39p5f32ya2QaGid&#10;n3ky4y06jU38Un+sS2TtDmSpLjBJhxeXl9MpUSrJNZ6Mz8mmLNkR7NCHrwoaFo2CawPtshIYVv1r&#10;JbrE9s6HHrYPj3WNZW3BP+fT85Tz2Fqyws6oPupRaVaX1Mw4ZUuqUUuDbCvovcsf+dCSsRQZIbo2&#10;5gDK3wOZsAcNsRGmkpIOwNF7wGO1Q3SqCDYcgE1tAf8O1n08MXly12iGbt0Nz7SGcrdChtDL2Tt5&#10;WxPHd8KHlUDSLz0LzWR4oCXSXnAYLM4qwF/vncd4khV5OWtpHgruf24EKs7MN0uCu8wnkzhAaTM5&#10;n45pg6ee9anHbpol0BPkNP1OJjPGB7M3NULzQqO7iFXJJayk2gWXAfebZejnlIZfqsUihdHQOBHu&#10;7JOTMXkkOOrmuXsR6AahBVLoPexnR8zeaKyPjUgLi00AXScBRop7XgfqaeCSnIefQ5zo032KOv7C&#10;5r8BAAD//wMAUEsDBBQABgAIAAAAIQCtABqg3QAAAAgBAAAPAAAAZHJzL2Rvd25yZXYueG1sTI9B&#10;T8MwDIXvSPyHyEjcWLoytaU0nQoCLogDG9yzxrQVjVMl2Vr+PebEbrbe8/P3qu1iR3FCHwZHCtar&#10;BARS68xAnYKP/fNNASJETUaPjlDBDwbY1pcXlS6Nm+kdT7vYCQ6hUGoFfYxTKWVoe7Q6rNyExNqX&#10;81ZHXn0njdczh9tRpkmSSasH4g+9nvCxx/Z7d7SMEffFw2fezJsXGZu3Yf3a+Cev1PXV0tyDiLjE&#10;fzP84fMN1Mx0cEcyQYwKbrM0Z6uCNAPB+iZP70AceEgKkHUlzwvUvwAAAP//AwBQSwECLQAUAAYA&#10;CAAAACEAtoM4kv4AAADhAQAAEwAAAAAAAAAAAAAAAAAAAAAAW0NvbnRlbnRfVHlwZXNdLnhtbFBL&#10;AQItABQABgAIAAAAIQA4/SH/1gAAAJQBAAALAAAAAAAAAAAAAAAAAC8BAABfcmVscy8ucmVsc1BL&#10;AQItABQABgAIAAAAIQAB+SBPXAIAAAoFAAAOAAAAAAAAAAAAAAAAAC4CAABkcnMvZTJvRG9jLnht&#10;bFBLAQItABQABgAIAAAAIQCtABqg3QAAAAgBAAAPAAAAAAAAAAAAAAAAALYEAABkcnMvZG93bnJl&#10;di54bWxQSwUGAAAAAAQABADzAAAAwAUAAAAA&#10;" fillcolor="white [3201]" strokecolor="black [3200]" strokeweight=".25pt">
                <v:textbox>
                  <w:txbxContent>
                    <w:p w14:paraId="56442D37" w14:textId="029A402A" w:rsidR="00D533D4" w:rsidRPr="00D533D4" w:rsidRDefault="00D533D4" w:rsidP="00D533D4">
                      <w:pPr>
                        <w:jc w:val="center"/>
                        <w:rPr>
                          <w:sz w:val="22"/>
                          <w:szCs w:val="22"/>
                          <w:lang w:val="en-US"/>
                        </w:rPr>
                      </w:pPr>
                      <w:r w:rsidRPr="00D533D4">
                        <w:rPr>
                          <w:sz w:val="22"/>
                          <w:szCs w:val="22"/>
                          <w:lang w:val="en-US"/>
                        </w:rPr>
                        <w:t>MULAI</w:t>
                      </w:r>
                    </w:p>
                  </w:txbxContent>
                </v:textbox>
                <w10:wrap type="tight"/>
              </v:shape>
            </w:pict>
          </mc:Fallback>
        </mc:AlternateContent>
      </w:r>
    </w:p>
    <w:p w14:paraId="18030E4D" w14:textId="0DA89886" w:rsidR="00D533D4" w:rsidRPr="00764AD0" w:rsidRDefault="00D533D4"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660288" behindDoc="0" locked="0" layoutInCell="1" allowOverlap="1" wp14:anchorId="17EFFEA9" wp14:editId="7DB26D0C">
                <wp:simplePos x="0" y="0"/>
                <wp:positionH relativeFrom="column">
                  <wp:posOffset>2655571</wp:posOffset>
                </wp:positionH>
                <wp:positionV relativeFrom="paragraph">
                  <wp:posOffset>97155</wp:posOffset>
                </wp:positionV>
                <wp:extent cx="0" cy="175260"/>
                <wp:effectExtent l="76200" t="0" r="57150" b="53340"/>
                <wp:wrapNone/>
                <wp:docPr id="17" name="Straight Arrow Connector 17"/>
                <wp:cNvGraphicFramePr/>
                <a:graphic xmlns:a="http://schemas.openxmlformats.org/drawingml/2006/main">
                  <a:graphicData uri="http://schemas.microsoft.com/office/word/2010/wordprocessingShape">
                    <wps:wsp>
                      <wps:cNvCnPr/>
                      <wps:spPr>
                        <a:xfrm>
                          <a:off x="0" y="0"/>
                          <a:ext cx="0" cy="175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283E99" id="_x0000_t32" coordsize="21600,21600" o:spt="32" o:oned="t" path="m,l21600,21600e" filled="f">
                <v:path arrowok="t" fillok="f" o:connecttype="none"/>
                <o:lock v:ext="edit" shapetype="t"/>
              </v:shapetype>
              <v:shape id="Straight Arrow Connector 17" o:spid="_x0000_s1026" type="#_x0000_t32" style="position:absolute;margin-left:209.1pt;margin-top:7.65pt;width:0;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Nq0gEAAPUDAAAOAAAAZHJzL2Uyb0RvYy54bWysU9uO0zAQfUfiHyy/0ySV2EVV0xXqAi8I&#10;KhY+wOuMEwvfNDZN8veMnTaLuEgI8TKJ7Tkz5xyP93eTNewMGLV3LW82NWfgpO+061v+5fPbF684&#10;i0m4ThjvoOUzRH53eP5sP4YdbP3gTQfIqIiLuzG0fEgp7KoqygGsiBsfwNGh8mhFoiX2VYdipOrW&#10;VNu6vqlGj11ALyFG2r1fDvmh1FcKZPqoVITETMuJWyoRS3zMsTrsxa5HEQYtLzTEP7CwQjtqupa6&#10;F0mwb6h/KWW1RB+9ShvpbeWV0hKKBlLT1D+peRhEgKKFzIlhtSn+v7Lyw/mETHd0d7ecOWHpjh4S&#10;Ct0Pib1G9CM7eufIR4+MUsivMcQdwY7uhJdVDCfM4ieFNn9JFpuKx/PqMUyJyWVT0m5z+3J7U+yv&#10;nnABY3oH3rL80/J44bESaIrF4vw+JupMwCsgNzUuxyS0eeM6luZAShJq4XoDmTal55Qq018Il780&#10;G1jgn0CREURxaVNGEI4G2VnQ8HRfm7UKZWaI0sasoLpw+yPokpthUMbyb4FrdunoXVqBVjuPv+ua&#10;pitVteRfVS9as+xH383l+oodNFvFn8s7yMP747rAn17r4TsAAAD//wMAUEsDBBQABgAIAAAAIQBD&#10;zDWh3AAAAAkBAAAPAAAAZHJzL2Rvd25yZXYueG1sTI/NTsMwEITvSLyDtUhcKmonbVET4lQoEuLc&#10;lgdw4iWJ8E9qu2369iziALfdndHsN9VutoZdMMTROwnZUgBD13k9ul7Cx/HtaQssJuW0Mt6hhBtG&#10;2NX3d5Uqtb+6PV4OqWcU4mKpJAwpTSXnsRvQqrj0EzrSPn2wKtEaeq6DulK4NTwX4plbNTr6MKgJ&#10;mwG7r8PZStg36za7hUZs3o0oTotTsVipQsrHh/n1BVjCOf2Z4Qef0KEmptafnY7MSFhn25ysJGxW&#10;wMjwe2hpyAvgdcX/N6i/AQAA//8DAFBLAQItABQABgAIAAAAIQC2gziS/gAAAOEBAAATAAAAAAAA&#10;AAAAAAAAAAAAAABbQ29udGVudF9UeXBlc10ueG1sUEsBAi0AFAAGAAgAAAAhADj9If/WAAAAlAEA&#10;AAsAAAAAAAAAAAAAAAAALwEAAF9yZWxzLy5yZWxzUEsBAi0AFAAGAAgAAAAhAJB982rSAQAA9QMA&#10;AA4AAAAAAAAAAAAAAAAALgIAAGRycy9lMm9Eb2MueG1sUEsBAi0AFAAGAAgAAAAhAEPMNaHcAAAA&#10;CQEAAA8AAAAAAAAAAAAAAAAALAQAAGRycy9kb3ducmV2LnhtbFBLBQYAAAAABAAEAPMAAAA1BQAA&#10;AAA=&#10;" strokecolor="black [3040]">
                <v:stroke endarrow="block"/>
              </v:shape>
            </w:pict>
          </mc:Fallback>
        </mc:AlternateContent>
      </w:r>
    </w:p>
    <w:p w14:paraId="3327B593" w14:textId="66817C0C" w:rsidR="00D533D4" w:rsidRPr="00764AD0" w:rsidRDefault="0064206C"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662336" behindDoc="0" locked="0" layoutInCell="1" allowOverlap="1" wp14:anchorId="5169D8CD" wp14:editId="7691820F">
                <wp:simplePos x="0" y="0"/>
                <wp:positionH relativeFrom="column">
                  <wp:posOffset>2107565</wp:posOffset>
                </wp:positionH>
                <wp:positionV relativeFrom="paragraph">
                  <wp:posOffset>117475</wp:posOffset>
                </wp:positionV>
                <wp:extent cx="1109345" cy="266700"/>
                <wp:effectExtent l="0" t="0" r="14605" b="19050"/>
                <wp:wrapSquare wrapText="bothSides"/>
                <wp:docPr id="18" name="Flowchart: Process 18"/>
                <wp:cNvGraphicFramePr/>
                <a:graphic xmlns:a="http://schemas.openxmlformats.org/drawingml/2006/main">
                  <a:graphicData uri="http://schemas.microsoft.com/office/word/2010/wordprocessingShape">
                    <wps:wsp>
                      <wps:cNvSpPr/>
                      <wps:spPr>
                        <a:xfrm>
                          <a:off x="0" y="0"/>
                          <a:ext cx="1109345" cy="266700"/>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14:paraId="5ACB035C" w14:textId="130854B3" w:rsidR="00D533D4" w:rsidRPr="00D533D4" w:rsidRDefault="00D533D4" w:rsidP="00D533D4">
                            <w:pPr>
                              <w:jc w:val="center"/>
                              <w:rPr>
                                <w:sz w:val="22"/>
                                <w:szCs w:val="22"/>
                                <w:lang w:val="en-US"/>
                              </w:rPr>
                            </w:pPr>
                            <w:r w:rsidRPr="00D533D4">
                              <w:rPr>
                                <w:sz w:val="22"/>
                                <w:szCs w:val="22"/>
                                <w:lang w:val="en-US"/>
                              </w:rPr>
                              <w:t>Studi Litelatur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9D8CD" id="Flowchart: Process 18" o:spid="_x0000_s1027" type="#_x0000_t109" style="position:absolute;left:0;text-align:left;margin-left:165.95pt;margin-top:9.25pt;width:87.3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1zVYwIAABIFAAAOAAAAZHJzL2Uyb0RvYy54bWysVN9P2zAQfp+0/8Hy+0hSCoyKFFVFTJMQ&#10;VIOJZ9exSTTH553dJt1fv7PTpoihPUx7SWzffffj83e+uu5bw7YKfQO25MVJzpmyEqrGvpT8+9Pt&#10;p8+c+SBsJQxYVfKd8vx6/vHDVedmagI1mEohoyDWzzpX8joEN8syL2vVCn8CTlkyasBWBNriS1ah&#10;6Ch6a7JJnp9nHWDlEKTynk5vBiOfp/haKxketPYqMFNyqi2kL6bvOn6z+ZWYvaBwdSP3ZYh/qKIV&#10;jaWkY6gbEQTbYPNHqLaRCB50OJHQZqB1I1Xqgbop8jfdPNbCqdQLkePdSJP/f2Hl/fbRrZBo6Jyf&#10;eVrGLnqNbfxTfaxPZO1GslQfmKTDosgvT6dnnEmyTc7PL/LEZnZEO/Thi4KWxUXJtYFuWQsMq+G6&#10;El9ie+cDZSfYwT0mNpZ1JT8tLs7iDWXH2tIq7IwavL4pzZqKqpmkaEk2ammQbQVdePWjSPAYjzwj&#10;RDfGjKDiPZAJB9DeN8JUktIIzN8DHrON3ikj2DAC28YC/h2sB/9D10Ovse3Qr3tqlpiPTcWTNVS7&#10;FTKEQdbeyduGqL4TPqwEko5J8TSb4YE+kf2Sw37FWQ34673z6E/yIitnHc1Fyf3PjUDFmflqSXiX&#10;xXQaByltpmcXE9rga8v6tcVu2iXQTRT0CjiZltE/mMNSI7TPNMKLmJVMwkrKXXIZ8LBZhmFe6RGQ&#10;arFIbjQ8ToQ7++hkDB55jvJ56p8Fur3eAin1Hg4zJGZvpDb4RqSFxSaAbpIOj7zub4AGL8lz/0jE&#10;yX69T17Hp2z+GwAA//8DAFBLAwQUAAYACAAAACEAmYqxwt0AAAAJAQAADwAAAGRycy9kb3ducmV2&#10;LnhtbEyPwU7DMAyG70i8Q2Qkbiwpo6WUplNBwGXiwAb3rDVtReNUSbaWt8ec4Gj9n39/LjeLHcUJ&#10;fRgcaUhWCgRS49qBOg3v++erHESIhlozOkIN3xhgU52flaZo3UxveNrFTnAJhcJo6GOcCilD06M1&#10;YeUmJM4+nbcm8ug72Xozc7kd5bVSmbRmIL7Qmwkfe2y+dkfLGnGfP3zc1vPNi4z165Bsa//ktb68&#10;WOp7EBGX+AfDrz7vQMVOB3ekNohRw3qd3DHKQZ6CYCBVWQbioCFTKciqlP8/qH4AAAD//wMAUEsB&#10;Ai0AFAAGAAgAAAAhALaDOJL+AAAA4QEAABMAAAAAAAAAAAAAAAAAAAAAAFtDb250ZW50X1R5cGVz&#10;XS54bWxQSwECLQAUAAYACAAAACEAOP0h/9YAAACUAQAACwAAAAAAAAAAAAAAAAAvAQAAX3JlbHMv&#10;LnJlbHNQSwECLQAUAAYACAAAACEAyb9c1WMCAAASBQAADgAAAAAAAAAAAAAAAAAuAgAAZHJzL2Uy&#10;b0RvYy54bWxQSwECLQAUAAYACAAAACEAmYqxwt0AAAAJAQAADwAAAAAAAAAAAAAAAAC9BAAAZHJz&#10;L2Rvd25yZXYueG1sUEsFBgAAAAAEAAQA8wAAAMcFAAAAAA==&#10;" fillcolor="white [3201]" strokecolor="black [3200]" strokeweight=".25pt">
                <v:textbox>
                  <w:txbxContent>
                    <w:p w14:paraId="5ACB035C" w14:textId="130854B3" w:rsidR="00D533D4" w:rsidRPr="00D533D4" w:rsidRDefault="00D533D4" w:rsidP="00D533D4">
                      <w:pPr>
                        <w:jc w:val="center"/>
                        <w:rPr>
                          <w:sz w:val="22"/>
                          <w:szCs w:val="22"/>
                          <w:lang w:val="en-US"/>
                        </w:rPr>
                      </w:pPr>
                      <w:r w:rsidRPr="00D533D4">
                        <w:rPr>
                          <w:sz w:val="22"/>
                          <w:szCs w:val="22"/>
                          <w:lang w:val="en-US"/>
                        </w:rPr>
                        <w:t>Studi Litelatur</w:t>
                      </w:r>
                    </w:p>
                  </w:txbxContent>
                </v:textbox>
                <w10:wrap type="square"/>
              </v:shape>
            </w:pict>
          </mc:Fallback>
        </mc:AlternateContent>
      </w:r>
    </w:p>
    <w:p w14:paraId="73CEC4B7" w14:textId="7089835D" w:rsidR="00D533D4" w:rsidRPr="00764AD0" w:rsidRDefault="00D533D4" w:rsidP="00155F3A">
      <w:pPr>
        <w:pBdr>
          <w:top w:val="nil"/>
          <w:left w:val="nil"/>
          <w:bottom w:val="nil"/>
          <w:right w:val="nil"/>
          <w:between w:val="nil"/>
        </w:pBdr>
        <w:jc w:val="center"/>
        <w:rPr>
          <w:sz w:val="22"/>
          <w:szCs w:val="22"/>
        </w:rPr>
      </w:pPr>
    </w:p>
    <w:p w14:paraId="25DCC567" w14:textId="6D016CA3" w:rsidR="00D533D4" w:rsidRPr="00764AD0" w:rsidRDefault="0064206C"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704320" behindDoc="0" locked="0" layoutInCell="1" allowOverlap="1" wp14:anchorId="385A84FD" wp14:editId="7458C83F">
                <wp:simplePos x="0" y="0"/>
                <wp:positionH relativeFrom="column">
                  <wp:posOffset>2657475</wp:posOffset>
                </wp:positionH>
                <wp:positionV relativeFrom="paragraph">
                  <wp:posOffset>62865</wp:posOffset>
                </wp:positionV>
                <wp:extent cx="0" cy="175260"/>
                <wp:effectExtent l="76200" t="0" r="57150" b="53340"/>
                <wp:wrapNone/>
                <wp:docPr id="41" name="Straight Arrow Connector 41"/>
                <wp:cNvGraphicFramePr/>
                <a:graphic xmlns:a="http://schemas.openxmlformats.org/drawingml/2006/main">
                  <a:graphicData uri="http://schemas.microsoft.com/office/word/2010/wordprocessingShape">
                    <wps:wsp>
                      <wps:cNvCnPr/>
                      <wps:spPr>
                        <a:xfrm>
                          <a:off x="0" y="0"/>
                          <a:ext cx="0" cy="175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E71D43" id="Straight Arrow Connector 41" o:spid="_x0000_s1026" type="#_x0000_t32" style="position:absolute;margin-left:209.25pt;margin-top:4.95pt;width:0;height:13.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Un40gEAAPUDAAAOAAAAZHJzL2Uyb0RvYy54bWysU9uO0zAQfUfiHyy/06QVLChqukJd4AVB&#10;xcIHeJ1xYuGbxqZJ/p6x02YRFwkhXiaxPWfmnOPx/nayhp0Bo/au5dtNzRk46Tvt+pZ/+fz22SvO&#10;YhKuE8Y7aPkMkd8enj7Zj6GBnR+86QAZFXGxGUPLh5RCU1VRDmBF3PgAjg6VRysSLbGvOhQjVbem&#10;2tX1TTV67AJ6CTHS7t1yyA+lvlIg00elIiRmWk7cUolY4kOO1WEvmh5FGLS80BD/wMIK7ajpWupO&#10;JMG+of6llNUSffQqbaS3lVdKSygaSM22/knN/SACFC1kTgyrTfH/lZUfzidkumv58y1nTli6o/uE&#10;QvdDYq8R/ciO3jny0SOjFPJrDLEh2NGd8LKK4YRZ/KTQ5i/JYlPxeF49hikxuWxK2t2+fLG7KfZX&#10;j7iAMb0Db1n+aXm88FgJbIvF4vw+JupMwCsgNzUuxyS0eeM6luZAShJq4XoDmTal55Qq018Il780&#10;G1jgn0CREURxaVNGEI4G2VnQ8HRfi/hShTIzRGljVlBduP0RdMnNMChj+bfANbt09C6tQKudx991&#10;TdOVqlryr6oXrVn2g+/mcn3FDpqt4s/lHeTh/XFd4I+v9fAdAAD//wMAUEsDBBQABgAIAAAAIQDi&#10;Oxqi2wAAAAgBAAAPAAAAZHJzL2Rvd25yZXYueG1sTI/NTsMwEITvSLyDtUhcKmqHNlCHbCoUCXFu&#10;4QE2sUki/JPGbpu+PUYc6HE0o5lvyu1sDTvpKQzeIWRLAUy71qvBdQifH28PG2AhklNkvNMIFx1g&#10;W93elFQof3Y7fdrHjqUSFwpC6GMcC85D22tLYelH7ZL35SdLMcmp42qicyq3hj8K8cQtDS4t9DTq&#10;utft9/5oEXb1uskuUy3ydyPkYXGQixVJxPu7+fUFWNRz/A/DL35ChyoxNf7oVGAGYZ1t8hRFkBJY&#10;8v90g7B6zoFXJb8+UP0AAAD//wMAUEsBAi0AFAAGAAgAAAAhALaDOJL+AAAA4QEAABMAAAAAAAAA&#10;AAAAAAAAAAAAAFtDb250ZW50X1R5cGVzXS54bWxQSwECLQAUAAYACAAAACEAOP0h/9YAAACUAQAA&#10;CwAAAAAAAAAAAAAAAAAvAQAAX3JlbHMvLnJlbHNQSwECLQAUAAYACAAAACEAZdlJ+NIBAAD1AwAA&#10;DgAAAAAAAAAAAAAAAAAuAgAAZHJzL2Uyb0RvYy54bWxQSwECLQAUAAYACAAAACEA4jsaotsAAAAI&#10;AQAADwAAAAAAAAAAAAAAAAAsBAAAZHJzL2Rvd25yZXYueG1sUEsFBgAAAAAEAAQA8wAAADQFAAAA&#10;AA==&#10;" strokecolor="black [3040]">
                <v:stroke endarrow="block"/>
              </v:shape>
            </w:pict>
          </mc:Fallback>
        </mc:AlternateContent>
      </w:r>
    </w:p>
    <w:p w14:paraId="555D7CCD" w14:textId="4C3739A2" w:rsidR="00D533D4" w:rsidRPr="00764AD0" w:rsidRDefault="0064206C"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666432" behindDoc="0" locked="0" layoutInCell="1" allowOverlap="1" wp14:anchorId="56F7CCA9" wp14:editId="0CBC06A1">
                <wp:simplePos x="0" y="0"/>
                <wp:positionH relativeFrom="column">
                  <wp:posOffset>1912620</wp:posOffset>
                </wp:positionH>
                <wp:positionV relativeFrom="paragraph">
                  <wp:posOffset>78105</wp:posOffset>
                </wp:positionV>
                <wp:extent cx="1485900" cy="266700"/>
                <wp:effectExtent l="0" t="0" r="19050" b="19050"/>
                <wp:wrapSquare wrapText="bothSides"/>
                <wp:docPr id="20" name="Flowchart: Process 20"/>
                <wp:cNvGraphicFramePr/>
                <a:graphic xmlns:a="http://schemas.openxmlformats.org/drawingml/2006/main">
                  <a:graphicData uri="http://schemas.microsoft.com/office/word/2010/wordprocessingShape">
                    <wps:wsp>
                      <wps:cNvSpPr/>
                      <wps:spPr>
                        <a:xfrm>
                          <a:off x="0" y="0"/>
                          <a:ext cx="1485900" cy="266700"/>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14:paraId="3764DC17" w14:textId="77777777" w:rsidR="00D533D4" w:rsidRPr="00D533D4" w:rsidRDefault="00D533D4" w:rsidP="00D533D4">
                            <w:pPr>
                              <w:pStyle w:val="NormalWeb"/>
                              <w:spacing w:before="0" w:beforeAutospacing="0" w:after="0" w:afterAutospacing="0"/>
                              <w:jc w:val="center"/>
                              <w:rPr>
                                <w:sz w:val="22"/>
                                <w:szCs w:val="22"/>
                              </w:rPr>
                            </w:pPr>
                            <w:r w:rsidRPr="00D533D4">
                              <w:rPr>
                                <w:color w:val="000000"/>
                                <w:sz w:val="22"/>
                                <w:szCs w:val="22"/>
                              </w:rPr>
                              <w:t>Persiapan &amp; Pengujian PIT</w:t>
                            </w:r>
                          </w:p>
                          <w:p w14:paraId="187C695E" w14:textId="0C7674A0" w:rsidR="00D533D4" w:rsidRPr="00D533D4" w:rsidRDefault="00D533D4" w:rsidP="00D533D4">
                            <w:pPr>
                              <w:jc w:val="center"/>
                              <w:rPr>
                                <w:sz w:val="22"/>
                                <w:szCs w:val="22"/>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7CCA9" id="Flowchart: Process 20" o:spid="_x0000_s1028" type="#_x0000_t109" style="position:absolute;left:0;text-align:left;margin-left:150.6pt;margin-top:6.15pt;width:117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WZsXwIAABIFAAAOAAAAZHJzL2Uyb0RvYy54bWysVEtv2zAMvg/YfxB0Xx1n6SuoUwQpOgwo&#10;2mDp0LMiS7UxWdQoJU7260fJjhN0xQ7DLjJlvj9+1M3trjFsq9DXYAuen404U1ZCWdvXgn9/vv90&#10;xZkPwpbCgFUF3yvPb2cfP9y0bqrGUIEpFTIKYv20dQWvQnDTLPOyUo3wZ+CUJaUGbESgK75mJYqW&#10;ojcmG49GF1kLWDoEqbynv3edks9SfK2VDE9aexWYKTjVFtKJ6VzHM5vdiOkrClfVsi9D/EMVjagt&#10;JR1C3Ykg2AbrP0I1tUTwoMOZhCYDrWupUg/UTT56082qEk6lXggc7waY/P8LKx+3K7dEgqF1fupJ&#10;jF3sNDbxS/WxXQJrP4CldoFJ+plPrs6vR4SpJN344uKSZAqTHb0d+vBFQcOiUHBtoF1UAsOyG1fC&#10;S2wffOjcDuYxsbGsLfjn/PI8xTzWlqSwN6qz+qY0q0uqZpyiJdqohUG2FTTw8kfel2QsWUYXXRsz&#10;OOXvOZlwcOpto5tKVBocR+85HrMN1ikj2DA4NrUF/Luz7uwJyZNeoxh26x01G3vtx7WGcr9EhtDR&#10;2jt5XxPUD8KHpUDiMU2HdjM80RHRLzj0EmcV4K/3/kd7ohdpOWtpLwruf24EKs7MV0vEu84nk7hI&#10;6TI5vxzTBU8161ON3TQLoEnk9Ao4mcRoH8xB1AjNC63wPGYllbCSchdcBjxcFqHbV3oEpJrPkxkt&#10;jxPhwa6cjMEjzpE+z7sXga7nWyCmPsJhh8T0DdU62+hpYb4JoOvEw4h0h2s/AVq8xOr+kYibfXpP&#10;VsenbPYbAAD//wMAUEsDBBQABgAIAAAAIQCBvOwX3QAAAAkBAAAPAAAAZHJzL2Rvd25yZXYueG1s&#10;TI9PT8MwDMXvSHyHyEjcWPpng6lrOhUEXNAObOyeNaataJwqydby7TEnuNl+z88/l9vZDuKCPvSO&#10;FKSLBARS40xPrYKPw8vdGkSImoweHKGCbwywra6vSl0YN9E7XvaxFRxCodAKuhjHQsrQdGh1WLgR&#10;ibVP562O3PpWGq8nDreDzJLkXlrdE1/o9IhPHTZf+7NljHhYPx4f6mn5KmO969O32j97pW5v5noD&#10;IuIc/8zwi887UDHTyZ3JBDEoyJM0YysLWQ6CDat8xYMTF8scZFXK/x9UPwAAAP//AwBQSwECLQAU&#10;AAYACAAAACEAtoM4kv4AAADhAQAAEwAAAAAAAAAAAAAAAAAAAAAAW0NvbnRlbnRfVHlwZXNdLnht&#10;bFBLAQItABQABgAIAAAAIQA4/SH/1gAAAJQBAAALAAAAAAAAAAAAAAAAAC8BAABfcmVscy8ucmVs&#10;c1BLAQItABQABgAIAAAAIQCZHWZsXwIAABIFAAAOAAAAAAAAAAAAAAAAAC4CAABkcnMvZTJvRG9j&#10;LnhtbFBLAQItABQABgAIAAAAIQCBvOwX3QAAAAkBAAAPAAAAAAAAAAAAAAAAALkEAABkcnMvZG93&#10;bnJldi54bWxQSwUGAAAAAAQABADzAAAAwwUAAAAA&#10;" fillcolor="white [3201]" strokecolor="black [3200]" strokeweight=".25pt">
                <v:textbox>
                  <w:txbxContent>
                    <w:p w14:paraId="3764DC17" w14:textId="77777777" w:rsidR="00D533D4" w:rsidRPr="00D533D4" w:rsidRDefault="00D533D4" w:rsidP="00D533D4">
                      <w:pPr>
                        <w:pStyle w:val="NormalWeb"/>
                        <w:spacing w:before="0" w:beforeAutospacing="0" w:after="0" w:afterAutospacing="0"/>
                        <w:jc w:val="center"/>
                        <w:rPr>
                          <w:sz w:val="22"/>
                          <w:szCs w:val="22"/>
                        </w:rPr>
                      </w:pPr>
                      <w:r w:rsidRPr="00D533D4">
                        <w:rPr>
                          <w:color w:val="000000"/>
                          <w:sz w:val="22"/>
                          <w:szCs w:val="22"/>
                        </w:rPr>
                        <w:t>Persiapan &amp; Pengujian PIT</w:t>
                      </w:r>
                    </w:p>
                    <w:p w14:paraId="187C695E" w14:textId="0C7674A0" w:rsidR="00D533D4" w:rsidRPr="00D533D4" w:rsidRDefault="00D533D4" w:rsidP="00D533D4">
                      <w:pPr>
                        <w:jc w:val="center"/>
                        <w:rPr>
                          <w:sz w:val="22"/>
                          <w:szCs w:val="22"/>
                          <w:lang w:val="en-US"/>
                        </w:rPr>
                      </w:pPr>
                    </w:p>
                  </w:txbxContent>
                </v:textbox>
                <w10:wrap type="square"/>
              </v:shape>
            </w:pict>
          </mc:Fallback>
        </mc:AlternateContent>
      </w:r>
    </w:p>
    <w:p w14:paraId="01574B8E" w14:textId="52F2EB3C" w:rsidR="00D533D4" w:rsidRPr="00764AD0" w:rsidRDefault="00D533D4" w:rsidP="00155F3A">
      <w:pPr>
        <w:pBdr>
          <w:top w:val="nil"/>
          <w:left w:val="nil"/>
          <w:bottom w:val="nil"/>
          <w:right w:val="nil"/>
          <w:between w:val="nil"/>
        </w:pBdr>
        <w:jc w:val="center"/>
        <w:rPr>
          <w:sz w:val="22"/>
          <w:szCs w:val="22"/>
        </w:rPr>
      </w:pPr>
    </w:p>
    <w:p w14:paraId="78A8F16E" w14:textId="46473B31" w:rsidR="00D533D4" w:rsidRPr="00764AD0" w:rsidRDefault="0064206C"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706368" behindDoc="0" locked="0" layoutInCell="1" allowOverlap="1" wp14:anchorId="51E7D212" wp14:editId="6F550880">
                <wp:simplePos x="0" y="0"/>
                <wp:positionH relativeFrom="column">
                  <wp:posOffset>2657475</wp:posOffset>
                </wp:positionH>
                <wp:positionV relativeFrom="paragraph">
                  <wp:posOffset>23495</wp:posOffset>
                </wp:positionV>
                <wp:extent cx="0" cy="175260"/>
                <wp:effectExtent l="76200" t="0" r="57150" b="53340"/>
                <wp:wrapNone/>
                <wp:docPr id="42" name="Straight Arrow Connector 42"/>
                <wp:cNvGraphicFramePr/>
                <a:graphic xmlns:a="http://schemas.openxmlformats.org/drawingml/2006/main">
                  <a:graphicData uri="http://schemas.microsoft.com/office/word/2010/wordprocessingShape">
                    <wps:wsp>
                      <wps:cNvCnPr/>
                      <wps:spPr>
                        <a:xfrm>
                          <a:off x="0" y="0"/>
                          <a:ext cx="0" cy="175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279E87" id="Straight Arrow Connector 42" o:spid="_x0000_s1026" type="#_x0000_t32" style="position:absolute;margin-left:209.25pt;margin-top:1.85pt;width:0;height:13.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9UY0gEAAPUDAAAOAAAAZHJzL2Uyb0RvYy54bWysU9uO0zAQfUfiHyy/06QVLChqukJd4AVB&#10;xcIHeB07sbA91tg0yd8zdtos4iIhxMsktufMnHM83t9OzrKzwmjAt3y7qTlTXkJnfN/yL5/fPnvF&#10;WUzCd8KCVy2fVeS3h6dP9mNo1A4GsJ1CRkV8bMbQ8iGl0FRVlINyIm4gKE+HGtCJREvsqw7FSNWd&#10;rXZ1fVONgF1AkCpG2r1bDvmh1NdayfRR66gSsy0nbqlELPEhx+qwF02PIgxGXmiIf2DhhPHUdC11&#10;J5Jg39D8UsoZiRBBp40EV4HWRqqigdRs65/U3A8iqKKFzIlhtSn+v7Lyw/mEzHQtf77jzAtHd3Sf&#10;UJh+SOw1IozsCN6Tj4CMUsivMcSGYEd/wssqhhNm8ZNGl78ki03F43n1WE2JyWVT0u725YvdTbG/&#10;esQFjOmdAsfyT8vjhcdKYFssFuf3MVFnAl4Buan1OSZh7BvfsTQHUpLQCN9blWlTek6pMv2FcPlL&#10;s1UL/JPSZARRXNqUEVRHi+wsaHi6r9u1CmVmiDbWrqC6cPsj6JKbYaqM5d8C1+zSEXxagc54wN91&#10;TdOVql7yr6oXrVn2A3Rzub5iB81W8efyDvLw/rgu8MfXevgOAAD//wMAUEsDBBQABgAIAAAAIQD3&#10;brIE2wAAAAgBAAAPAAAAZHJzL2Rvd25yZXYueG1sTI/LTsMwEEX3SPyDNUhsKmqHtNCEOBWKhFi3&#10;8AGT2CQRfqS226Z/zyAWdHl0r+6cqbazNeykQxy9k5AtBTDtOq9G10v4/Hh72ACLCZ1C452WcNER&#10;tvXtTYWl8me306d96hmNuFiihCGlqeQ8doO2GJd+0o6yLx8sJsLQcxXwTOPW8EchnrjF0dGFASfd&#10;DLr73h+thF2zarNLaMT63YjisDgUixwLKe/v5tcXYEnP6b8Mv/qkDjU5tf7oVGRGwirbrKkqIX8G&#10;Rvkft8RZDryu+PUD9Q8AAAD//wMAUEsBAi0AFAAGAAgAAAAhALaDOJL+AAAA4QEAABMAAAAAAAAA&#10;AAAAAAAAAAAAAFtDb250ZW50X1R5cGVzXS54bWxQSwECLQAUAAYACAAAACEAOP0h/9YAAACUAQAA&#10;CwAAAAAAAAAAAAAAAAAvAQAAX3JlbHMvLnJlbHNQSwECLQAUAAYACAAAACEAEk/VGNIBAAD1AwAA&#10;DgAAAAAAAAAAAAAAAAAuAgAAZHJzL2Uyb0RvYy54bWxQSwECLQAUAAYACAAAACEA926yBNsAAAAI&#10;AQAADwAAAAAAAAAAAAAAAAAsBAAAZHJzL2Rvd25yZXYueG1sUEsFBgAAAAAEAAQA8wAAADQFAAAA&#10;AA==&#10;" strokecolor="black [3040]">
                <v:stroke endarrow="block"/>
              </v:shape>
            </w:pict>
          </mc:Fallback>
        </mc:AlternateContent>
      </w:r>
    </w:p>
    <w:p w14:paraId="16C85FE4" w14:textId="02296DF8" w:rsidR="00D533D4" w:rsidRPr="00764AD0" w:rsidRDefault="0064206C"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669504" behindDoc="0" locked="0" layoutInCell="1" allowOverlap="1" wp14:anchorId="04D6B85F" wp14:editId="38E9FF64">
                <wp:simplePos x="0" y="0"/>
                <wp:positionH relativeFrom="column">
                  <wp:posOffset>2016760</wp:posOffset>
                </wp:positionH>
                <wp:positionV relativeFrom="paragraph">
                  <wp:posOffset>37465</wp:posOffset>
                </wp:positionV>
                <wp:extent cx="1290320" cy="266700"/>
                <wp:effectExtent l="0" t="0" r="24130" b="19050"/>
                <wp:wrapSquare wrapText="bothSides"/>
                <wp:docPr id="22" name="Flowchart: Process 22"/>
                <wp:cNvGraphicFramePr/>
                <a:graphic xmlns:a="http://schemas.openxmlformats.org/drawingml/2006/main">
                  <a:graphicData uri="http://schemas.microsoft.com/office/word/2010/wordprocessingShape">
                    <wps:wsp>
                      <wps:cNvSpPr/>
                      <wps:spPr>
                        <a:xfrm>
                          <a:off x="0" y="0"/>
                          <a:ext cx="1290320" cy="266700"/>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14:paraId="0252D64D" w14:textId="69257DB8" w:rsidR="00D533D4" w:rsidRPr="00D533D4" w:rsidRDefault="00D533D4" w:rsidP="00D533D4">
                            <w:pPr>
                              <w:jc w:val="center"/>
                              <w:rPr>
                                <w:sz w:val="22"/>
                                <w:szCs w:val="22"/>
                                <w:lang w:val="en-US"/>
                              </w:rPr>
                            </w:pPr>
                            <w:r>
                              <w:rPr>
                                <w:sz w:val="22"/>
                                <w:szCs w:val="22"/>
                                <w:lang w:val="en-US"/>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6B85F" id="Flowchart: Process 22" o:spid="_x0000_s1029" type="#_x0000_t109" style="position:absolute;left:0;text-align:left;margin-left:158.8pt;margin-top:2.95pt;width:101.6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8usYwIAABIFAAAOAAAAZHJzL2Uyb0RvYy54bWysVMtu2zAQvBfoPxC8N5KcV2NEDgwHKQoE&#10;iVGnyJmmyEgoxWWXtCX367ukbDlIgx6KXiSSu7OP4Syvb/rWsK1C34AteXGSc6ashKqxLyX//nT3&#10;6TNnPghbCQNWlXynPL+Zffxw3bmpmkANplLIKIj1086VvA7BTbPMy1q1wp+AU5aMGrAVgbb4klUo&#10;OoremmyS5xdZB1g5BKm8p9PbwchnKb7WSoZHrb0KzJScagvpi+m7jt9sdi2mLyhc3ch9GeIfqmhF&#10;YynpGOpWBME22PwRqm0kggcdTiS0GWjdSJV6oG6K/E03q1o4lXohcrwbafL/L6x82K7cEomGzvmp&#10;p2XsotfYxj/Vx/pE1m4kS/WBSTosJlf56YQ4lWSbXFxc5onN7Ih26MMXBS2Li5JrA92iFhiWw3Ul&#10;vsT23gfKTrCDe0xsLOtKflpcnscbyo61pVXYGTV4fVOaNRVVM0nRkmzUwiDbCrrw6keR4DEeeUaI&#10;bowZQcV7IBMOoL1vhKkkpRGYvwc8Zhu9U0awYQS2jQX8O1gP/oeuh15j26Ff99Qs0RKbiidrqHZL&#10;ZAiDrL2Tdw1RfS98WAokHdPt0GyGR/pE9ksO+xVnNeCv986jP8mLrJx1NBcl9z83AhVn5qsl4V0V&#10;Z2dxkNLm7PwyKgBfW9avLXbTLoBuoqBXwMm0jP7BHJYaoX2mEZ7HrGQSVlLuksuAh80iDPNKj4BU&#10;83lyo+FxItzblZMxeOQ5yuepfxbo9noLpNQHOMyQmL6R2uAbkRbmmwC6STo88rq/ARq8JM/9IxEn&#10;+/U+eR2fstlvAAAA//8DAFBLAwQUAAYACAAAACEAD57r8t0AAAAIAQAADwAAAGRycy9kb3ducmV2&#10;LnhtbEyPPU/DMBCGdyT+g3VIbNRJaZs2xKkCAhbEQAu7Gx9JRHyObLcJ/77XCcbT+3HPW2wn24sT&#10;+tA5UpDOEhBItTMdNQo+9y93axAhajK6d4QKfjHAtry+KnRu3EgfeNrFRnAJhVwraGMccilD3aLV&#10;YeYGJNa+nbc68ukbabweudz2cp4kK2l1R/yh1QM+tVj/7I6WMeJ+/fiVVePiVcbqvUvfKv/slbq9&#10;maoHEBGn+GeGCz5noGSmgzuSCaJXcJ9mK7YqWG5AsL6cJzzloGCRbUCWhfw/oDwDAAD//wMAUEsB&#10;Ai0AFAAGAAgAAAAhALaDOJL+AAAA4QEAABMAAAAAAAAAAAAAAAAAAAAAAFtDb250ZW50X1R5cGVz&#10;XS54bWxQSwECLQAUAAYACAAAACEAOP0h/9YAAACUAQAACwAAAAAAAAAAAAAAAAAvAQAAX3JlbHMv&#10;LnJlbHNQSwECLQAUAAYACAAAACEA53vLrGMCAAASBQAADgAAAAAAAAAAAAAAAAAuAgAAZHJzL2Uy&#10;b0RvYy54bWxQSwECLQAUAAYACAAAACEAD57r8t0AAAAIAQAADwAAAAAAAAAAAAAAAAC9BAAAZHJz&#10;L2Rvd25yZXYueG1sUEsFBgAAAAAEAAQA8wAAAMcFAAAAAA==&#10;" fillcolor="white [3201]" strokecolor="black [3200]" strokeweight=".25pt">
                <v:textbox>
                  <w:txbxContent>
                    <w:p w14:paraId="0252D64D" w14:textId="69257DB8" w:rsidR="00D533D4" w:rsidRPr="00D533D4" w:rsidRDefault="00D533D4" w:rsidP="00D533D4">
                      <w:pPr>
                        <w:jc w:val="center"/>
                        <w:rPr>
                          <w:sz w:val="22"/>
                          <w:szCs w:val="22"/>
                          <w:lang w:val="en-US"/>
                        </w:rPr>
                      </w:pPr>
                      <w:r>
                        <w:rPr>
                          <w:sz w:val="22"/>
                          <w:szCs w:val="22"/>
                          <w:lang w:val="en-US"/>
                        </w:rPr>
                        <w:t>Pengumpulan Data</w:t>
                      </w:r>
                    </w:p>
                  </w:txbxContent>
                </v:textbox>
                <w10:wrap type="square"/>
              </v:shape>
            </w:pict>
          </mc:Fallback>
        </mc:AlternateContent>
      </w:r>
    </w:p>
    <w:p w14:paraId="247FC861" w14:textId="627E8ABC" w:rsidR="00D533D4" w:rsidRPr="00764AD0" w:rsidRDefault="0064206C"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708416" behindDoc="0" locked="0" layoutInCell="1" allowOverlap="1" wp14:anchorId="24BAE16A" wp14:editId="1BCB5041">
                <wp:simplePos x="0" y="0"/>
                <wp:positionH relativeFrom="column">
                  <wp:posOffset>2655993</wp:posOffset>
                </wp:positionH>
                <wp:positionV relativeFrom="paragraph">
                  <wp:posOffset>143933</wp:posOffset>
                </wp:positionV>
                <wp:extent cx="1694" cy="167640"/>
                <wp:effectExtent l="76200" t="0" r="74930" b="60960"/>
                <wp:wrapNone/>
                <wp:docPr id="43" name="Straight Arrow Connector 43"/>
                <wp:cNvGraphicFramePr/>
                <a:graphic xmlns:a="http://schemas.openxmlformats.org/drawingml/2006/main">
                  <a:graphicData uri="http://schemas.microsoft.com/office/word/2010/wordprocessingShape">
                    <wps:wsp>
                      <wps:cNvCnPr/>
                      <wps:spPr>
                        <a:xfrm>
                          <a:off x="0" y="0"/>
                          <a:ext cx="1694" cy="167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E81698" id="Straight Arrow Connector 43" o:spid="_x0000_s1026" type="#_x0000_t32" style="position:absolute;margin-left:209.15pt;margin-top:11.35pt;width:.15pt;height:13.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Cc1QEAAPgDAAAOAAAAZHJzL2Uyb0RvYy54bWysU8GO0zAQvSPxD5bvNMlSFYiarlAXuCCo&#10;WPgAr2MnFrbHGpum/XvGbppFgBBCXCaxPW/mvefx9vbkLDsqjAZ8x5tVzZnyEnrjh45/+fz22UvO&#10;YhK+Fxa86vhZRX67e/pkO4VW3cAItlfIqIiP7RQ6PqYU2qqKclROxBUE5elQAzqRaIlD1aOYqLqz&#10;1U1db6oJsA8IUsVIu3eXQ74r9bVWMn3UOqrEbMeJWyoRS3zIsdptRTugCKORMw3xDyycMJ6aLqXu&#10;RBLsG5pfSjkjESLotJLgKtDaSFU0kJqm/knN/SiCKlrInBgWm+L/Kys/HA/ITN/x9XPOvHB0R/cJ&#10;hRnGxF4jwsT24D35CMgohfyaQmwJtvcHnFcxHDCLP2l0+Uuy2Kl4fF48VqfEJG02m1drziQdNJsX&#10;m3W5geoRGjCmdwocyz8djzOVhUNTXBbH9zFRcwJeAbmv9TkmYewb37N0DiQmoRF+sCozp/ScUmUF&#10;F87lL52tusA/KU1eZJalTZlCtbfIjoLmp//aLFUoM0O0sXYB1X8GzbkZpspk/i1wyS4dwacF6IwH&#10;/F3XdLpS1Zf8q+qL1iz7AfpzucFiB41X8Wd+Cnl+f1wX+OOD3X0HAAD//wMAUEsDBBQABgAIAAAA&#10;IQC2KAWQ3QAAAAkBAAAPAAAAZHJzL2Rvd25yZXYueG1sTI/LTsMwEEX3SPyDNUhsKmonLaUJcSoU&#10;CbFuywc48ZBE+JHabpv+PcMKdvM4unOm2s3WsAuGOHonIVsKYOg6r0fXS/g8vj9tgcWknFbGO5Rw&#10;wwi7+v6uUqX2V7fHyyH1jEJcLJWEIaWp5Dx2A1oVl35CR7svH6xK1Iae66CuFG4Nz4XYcKtGRxcG&#10;NWEzYPd9OFsJ+2bdZrfQiOcPI4rT4lQsVqqQ8vFhfnsFlnBOfzD86pM61OTU+rPTkRkJ62y7IlRC&#10;nr8AI4AGG2AtFUUGvK74/w/qHwAAAP//AwBQSwECLQAUAAYACAAAACEAtoM4kv4AAADhAQAAEwAA&#10;AAAAAAAAAAAAAAAAAAAAW0NvbnRlbnRfVHlwZXNdLnhtbFBLAQItABQABgAIAAAAIQA4/SH/1gAA&#10;AJQBAAALAAAAAAAAAAAAAAAAAC8BAABfcmVscy8ucmVsc1BLAQItABQABgAIAAAAIQCtUnCc1QEA&#10;APgDAAAOAAAAAAAAAAAAAAAAAC4CAABkcnMvZTJvRG9jLnhtbFBLAQItABQABgAIAAAAIQC2KAWQ&#10;3QAAAAkBAAAPAAAAAAAAAAAAAAAAAC8EAABkcnMvZG93bnJldi54bWxQSwUGAAAAAAQABADzAAAA&#10;OQUAAAAA&#10;" strokecolor="black [3040]">
                <v:stroke endarrow="block"/>
              </v:shape>
            </w:pict>
          </mc:Fallback>
        </mc:AlternateContent>
      </w:r>
    </w:p>
    <w:p w14:paraId="3707E59C" w14:textId="00887B50" w:rsidR="00D533D4" w:rsidRPr="00764AD0" w:rsidRDefault="0064206C"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673600" behindDoc="0" locked="0" layoutInCell="1" allowOverlap="1" wp14:anchorId="563B5C88" wp14:editId="7AF247AC">
                <wp:simplePos x="0" y="0"/>
                <wp:positionH relativeFrom="column">
                  <wp:posOffset>2167197</wp:posOffset>
                </wp:positionH>
                <wp:positionV relativeFrom="paragraph">
                  <wp:posOffset>150899</wp:posOffset>
                </wp:positionV>
                <wp:extent cx="995045" cy="266700"/>
                <wp:effectExtent l="0" t="0" r="14605" b="19050"/>
                <wp:wrapSquare wrapText="bothSides"/>
                <wp:docPr id="24" name="Flowchart: Process 24"/>
                <wp:cNvGraphicFramePr/>
                <a:graphic xmlns:a="http://schemas.openxmlformats.org/drawingml/2006/main">
                  <a:graphicData uri="http://schemas.microsoft.com/office/word/2010/wordprocessingShape">
                    <wps:wsp>
                      <wps:cNvSpPr/>
                      <wps:spPr>
                        <a:xfrm>
                          <a:off x="0" y="0"/>
                          <a:ext cx="995045" cy="266700"/>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14:paraId="43A3AF58" w14:textId="5374303E" w:rsidR="00D533D4" w:rsidRPr="00D533D4" w:rsidRDefault="00D533D4" w:rsidP="00D533D4">
                            <w:pPr>
                              <w:jc w:val="center"/>
                              <w:rPr>
                                <w:sz w:val="22"/>
                                <w:szCs w:val="22"/>
                                <w:lang w:val="en-US"/>
                              </w:rPr>
                            </w:pPr>
                            <w:r>
                              <w:rPr>
                                <w:sz w:val="22"/>
                                <w:szCs w:val="22"/>
                                <w:lang w:val="en-US"/>
                              </w:rPr>
                              <w:t>Analisis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B5C88" id="Flowchart: Process 24" o:spid="_x0000_s1030" type="#_x0000_t109" style="position:absolute;left:0;text-align:left;margin-left:170.65pt;margin-top:11.9pt;width:78.3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9qYwIAABEFAAAOAAAAZHJzL2Uyb0RvYy54bWysVN9v2yAQfp+0/wHxvtrOknaN6lRRqk6T&#10;qi5aO/WZYKitYY4dJHb21+/AiVN11R6mvcDB3Xe/+I6r6741bKfQN2BLXpzlnCkroWrsc8m/P95+&#10;+MSZD8JWwoBVJd8rz68X799ddW6uJlCDqRQycmL9vHMlr0Nw8yzzslat8GfglCWlBmxFoCM+ZxWK&#10;jry3Jpvk+XnWAVYOQSrv6fZmUPJF8q+1kuGr1l4FZkpOuYW0Ylo3cc0WV2L+jMLVjTykIf4hi1Y0&#10;loKOrm5EEGyLzR+u2kYieNDhTEKbgdaNVKkGqqbIX1XzUAunUi3UHO/GNvn/51be7x7cGqkNnfNz&#10;T2KsotfYxp3yY31q1n5sluoDk3R5eTnLpzPOJKkm5+cXeWpmdgI79OGzgpZFoeTaQLeqBYb18Fqp&#10;XWJ35wMFJ9jRPMY1lnUl/1hczOIDZafUkhT2Rg1W35RmTUXJTJK3xBq1Msh2gt67+lEkePRHlhGi&#10;G2NGUPEWyIQj6GAbYSoxaQTmbwFP0UbrFBFsGIFtYwH/DtaD/bHqodZYdug3PRVb8mksKt5soNqv&#10;kSEMrPZO3jbU6jvhw1og0ZgIT6MZvtISu19yOEic1YC/3rqP9sQu0nLW0ViU3P/cClScmS+WeHdZ&#10;TKdxjtJhOruY0AFfajYvNXbbroBeoqBPwMkkRvtgjqJGaJ9ogpcxKqmElRS75DLg8bAKw7jSHyDV&#10;cpnMaHacCHf2wcnoPPY50uexfxLoDnwLRNR7OI6QmL+i2mAbkRaW2wC6STw89fXwAjR3iZ6HPyIO&#10;9stzsjr9ZIvfAAAA//8DAFBLAwQUAAYACAAAACEALlAj990AAAAJAQAADwAAAGRycy9kb3ducmV2&#10;LnhtbEyPwU7DMAyG70i8Q2QkbiztWkYpTaeCgAviwAb3rDFtReNUSbaWt8ec4Gj58+/vr7aLHcUJ&#10;fRgcKUhXCQik1pmBOgXv+6erAkSImoweHaGCbwywrc/PKl0aN9MbnnaxExxCodQK+hinUsrQ9mh1&#10;WLkJiXefzlsdefSdNF7PHG5HuU6SjbR6IP7Q6wkfemy/dkfLGnFf3H/cNHP+LGPzOqQvjX/0Sl1e&#10;LM0diIhL/IPhV59voGangzuSCWJUkOVpxqiCdcYVGMhvCy53ULC5LkDWlfzfoP4BAAD//wMAUEsB&#10;Ai0AFAAGAAgAAAAhALaDOJL+AAAA4QEAABMAAAAAAAAAAAAAAAAAAAAAAFtDb250ZW50X1R5cGVz&#10;XS54bWxQSwECLQAUAAYACAAAACEAOP0h/9YAAACUAQAACwAAAAAAAAAAAAAAAAAvAQAAX3JlbHMv&#10;LnJlbHNQSwECLQAUAAYACAAAACEAWv8famMCAAARBQAADgAAAAAAAAAAAAAAAAAuAgAAZHJzL2Uy&#10;b0RvYy54bWxQSwECLQAUAAYACAAAACEALlAj990AAAAJAQAADwAAAAAAAAAAAAAAAAC9BAAAZHJz&#10;L2Rvd25yZXYueG1sUEsFBgAAAAAEAAQA8wAAAMcFAAAAAA==&#10;" fillcolor="white [3201]" strokecolor="black [3200]" strokeweight=".25pt">
                <v:textbox>
                  <w:txbxContent>
                    <w:p w14:paraId="43A3AF58" w14:textId="5374303E" w:rsidR="00D533D4" w:rsidRPr="00D533D4" w:rsidRDefault="00D533D4" w:rsidP="00D533D4">
                      <w:pPr>
                        <w:jc w:val="center"/>
                        <w:rPr>
                          <w:sz w:val="22"/>
                          <w:szCs w:val="22"/>
                          <w:lang w:val="en-US"/>
                        </w:rPr>
                      </w:pPr>
                      <w:r>
                        <w:rPr>
                          <w:sz w:val="22"/>
                          <w:szCs w:val="22"/>
                          <w:lang w:val="en-US"/>
                        </w:rPr>
                        <w:t>Analisis Data</w:t>
                      </w:r>
                    </w:p>
                  </w:txbxContent>
                </v:textbox>
                <w10:wrap type="square"/>
              </v:shape>
            </w:pict>
          </mc:Fallback>
        </mc:AlternateContent>
      </w:r>
    </w:p>
    <w:p w14:paraId="39AE0ED8" w14:textId="36AD915F" w:rsidR="00D533D4" w:rsidRPr="00764AD0" w:rsidRDefault="00D533D4" w:rsidP="00155F3A">
      <w:pPr>
        <w:pBdr>
          <w:top w:val="nil"/>
          <w:left w:val="nil"/>
          <w:bottom w:val="nil"/>
          <w:right w:val="nil"/>
          <w:between w:val="nil"/>
        </w:pBdr>
        <w:jc w:val="center"/>
        <w:rPr>
          <w:sz w:val="22"/>
          <w:szCs w:val="22"/>
        </w:rPr>
      </w:pPr>
    </w:p>
    <w:p w14:paraId="6B457058" w14:textId="3C7378DA" w:rsidR="00D533D4" w:rsidRPr="00764AD0" w:rsidRDefault="009477D7"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681792" behindDoc="0" locked="0" layoutInCell="1" allowOverlap="1" wp14:anchorId="1D957AFA" wp14:editId="15E9D976">
                <wp:simplePos x="0" y="0"/>
                <wp:positionH relativeFrom="column">
                  <wp:posOffset>2656691</wp:posOffset>
                </wp:positionH>
                <wp:positionV relativeFrom="paragraph">
                  <wp:posOffset>94689</wp:posOffset>
                </wp:positionV>
                <wp:extent cx="4482" cy="425823"/>
                <wp:effectExtent l="76200" t="0" r="71755" b="50800"/>
                <wp:wrapNone/>
                <wp:docPr id="28" name="Straight Arrow Connector 28"/>
                <wp:cNvGraphicFramePr/>
                <a:graphic xmlns:a="http://schemas.openxmlformats.org/drawingml/2006/main">
                  <a:graphicData uri="http://schemas.microsoft.com/office/word/2010/wordprocessingShape">
                    <wps:wsp>
                      <wps:cNvCnPr/>
                      <wps:spPr>
                        <a:xfrm flipH="1">
                          <a:off x="0" y="0"/>
                          <a:ext cx="4482" cy="4258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B2E4439" id="_x0000_t32" coordsize="21600,21600" o:spt="32" o:oned="t" path="m,l21600,21600e" filled="f">
                <v:path arrowok="t" fillok="f" o:connecttype="none"/>
                <o:lock v:ext="edit" shapetype="t"/>
              </v:shapetype>
              <v:shape id="Straight Arrow Connector 28" o:spid="_x0000_s1026" type="#_x0000_t32" style="position:absolute;margin-left:209.2pt;margin-top:7.45pt;width:.35pt;height:33.5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r2q3AEAAAIEAAAOAAAAZHJzL2Uyb0RvYy54bWysU9uO0zAQfUfiHyy/06ShoCpqukJdLg8I&#10;ql32A7yOnVj4prFpkr9n7KQBASshxIvly5wzc86MDzej0eQiIChnG7rdlJQIy12rbNfQhy/vXuwp&#10;CZHZlmlnRUMnEejN8fmzw+BrUbne6VYAQRIb6sE3tI/R10UReC8MCxvnhcVH6cCwiEfoihbYgOxG&#10;F1VZvi4GB60Hx0UIeHs7P9Jj5pdS8PhZyiAi0Q3F2mJeIa+PaS2OB1Z3wHyv+FIG+4cqDFMWk65U&#10;tywy8g3Ub1RGcXDBybjhzhROSsVF1oBqtuUvau575kXWguYEv9oU/h8t/3Q5A1FtQyvslGUGe3Qf&#10;gamuj+QNgBvIyVmLPjogGIJ+DT7UCDvZMyyn4M+QxI8SDJFa+Q84CtkOFEjG7Pa0ui3GSDhe7nb7&#10;ihKOD7vq1b56mbiLmSSReQjxvXCGpE1Dw1LUWs2cgF0+hjgDr4AE1jatkSn91rYkTh5lRVDMdlos&#10;eVJIkbTM1eddnLSY4XdCoitY5Zwmz6M4aSAXhpPUft2uLBiZIFJpvYLKLP5J0BKbYCLP6N8C1+ic&#10;0dm4Ao2yDv6UNY7XUuUcf1U9a02yH1075V5mO3DQch+WT5Em+edzhv/4usfvAAAA//8DAFBLAwQU&#10;AAYACAAAACEAtaT/Bt4AAAAJAQAADwAAAGRycy9kb3ducmV2LnhtbEyPwU7DMBBE70j8g7VI3KiT&#10;YlAS4lSoUo8g0XKAmxsvTiBeR7HbBr6e5USPq3maeVuvZj+II06xD6QhX2QgkNpge3IaXnebmwJE&#10;TIasGQKhhm+MsGouL2pT2XCiFzxukxNcQrEyGrqUxkrK2HboTVyEEYmzjzB5k/icnLSTOXG5H+Qy&#10;y+6lNz3xQmdGXHfYfm0PXsNT8m7y5d1GOUe3759xt357/tH6+mp+fACRcE7/MPzpszo07LQPB7JR&#10;DBpUXihGOVAlCAZUXuYg9hqKZQayqeX5B80vAAAA//8DAFBLAQItABQABgAIAAAAIQC2gziS/gAA&#10;AOEBAAATAAAAAAAAAAAAAAAAAAAAAABbQ29udGVudF9UeXBlc10ueG1sUEsBAi0AFAAGAAgAAAAh&#10;ADj9If/WAAAAlAEAAAsAAAAAAAAAAAAAAAAALwEAAF9yZWxzLy5yZWxzUEsBAi0AFAAGAAgAAAAh&#10;AEIevarcAQAAAgQAAA4AAAAAAAAAAAAAAAAALgIAAGRycy9lMm9Eb2MueG1sUEsBAi0AFAAGAAgA&#10;AAAhALWk/wbeAAAACQEAAA8AAAAAAAAAAAAAAAAANgQAAGRycy9kb3ducmV2LnhtbFBLBQYAAAAA&#10;BAAEAPMAAABBBQAAAAA=&#10;" strokecolor="black [3040]">
                <v:stroke endarrow="block"/>
              </v:shape>
            </w:pict>
          </mc:Fallback>
        </mc:AlternateContent>
      </w:r>
      <w:r w:rsidR="00764AD0" w:rsidRPr="00764AD0">
        <w:rPr>
          <w:noProof/>
          <w:sz w:val="22"/>
          <w:szCs w:val="22"/>
        </w:rPr>
        <mc:AlternateContent>
          <mc:Choice Requires="wps">
            <w:drawing>
              <wp:anchor distT="0" distB="0" distL="114300" distR="114300" simplePos="0" relativeHeight="251686912" behindDoc="0" locked="0" layoutInCell="1" allowOverlap="1" wp14:anchorId="547223D1" wp14:editId="01F65D48">
                <wp:simplePos x="0" y="0"/>
                <wp:positionH relativeFrom="column">
                  <wp:posOffset>1597548</wp:posOffset>
                </wp:positionH>
                <wp:positionV relativeFrom="paragraph">
                  <wp:posOffset>31937</wp:posOffset>
                </wp:positionV>
                <wp:extent cx="567914" cy="0"/>
                <wp:effectExtent l="0" t="0" r="0" b="0"/>
                <wp:wrapNone/>
                <wp:docPr id="31" name="Straight Connector 31"/>
                <wp:cNvGraphicFramePr/>
                <a:graphic xmlns:a="http://schemas.openxmlformats.org/drawingml/2006/main">
                  <a:graphicData uri="http://schemas.microsoft.com/office/word/2010/wordprocessingShape">
                    <wps:wsp>
                      <wps:cNvCnPr/>
                      <wps:spPr>
                        <a:xfrm>
                          <a:off x="0" y="0"/>
                          <a:ext cx="5679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AC758B" id="Straight Connector 31"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8pt,2.5pt" to="17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ZHtgEAALgDAAAOAAAAZHJzL2Uyb0RvYy54bWysU8GOEzEMvSPxD1HudDoLLOyo0z10BRcE&#10;FQsfkM04nYgkjpzQTv8eJ21nEaAVQlw8cexn+714VreTd2IPlCyGXraLpRQQNA427Hr59cu7F2+l&#10;SFmFQTkM0MsjJHm7fv5sdYgdXOGIbgASXCSk7hB7OeYcu6ZJegSv0gIjBA4aJK8yu7RrBlIHru5d&#10;c7VcXjcHpCESakiJb+9OQbmu9Y0BnT8ZkyAL10ueLVdL1T4U26xXqtuRiqPV5zHUP0zhlQ3cdC51&#10;p7IS38n+VspbTZjQ5IVG36AxVkPlwGza5S9s7kcVoXJhcVKcZUr/r6z+uN+SsEMvX7ZSBOX5je4z&#10;Kbsbs9hgCKwgkuAgK3WIqWPAJmzp7KW4pUJ7MuTLlwmJqap7nNWFKQvNl6+v39y0r6TQl1DziIuU&#10;8ntAL8qhl86Gwlt1av8hZe7FqZcUdsocp871lI8OSrILn8EwF+7VVnTdItg4EnvF7z98qyy4Vs0s&#10;EGOdm0HLp0Hn3AKDull/C5yza0cMeQZ6G5D+1DVPl1HNKf/C+sS10H7A4VjfocrB61FVOq9y2b+f&#10;/Qp//OHWPwAAAP//AwBQSwMEFAAGAAgAAAAhAKqZQh3dAAAABwEAAA8AAABkcnMvZG93bnJldi54&#10;bWxMj0tPwzAQhO+V+A/WInFrnRT6UIhTIR4nOKSBA0c3XpKo8TqK3STw61l6obcdzWj2m3Q32VYM&#10;2PvGkYJ4EYFAKp1pqFLw8f4y34LwQZPRrSNU8I0edtnVLNWJcSPtcShCJbiEfKIV1CF0iZS+rNFq&#10;v3AdEntfrrc6sOwraXo9crlt5TKK1tLqhvhDrTt8rLE8FierYPP8WuTd+PT2k8uNzPPBhe3xU6mb&#10;6+nhHkTAKfyH4Q+f0SFjpoM7kfGiVbBcxWuOKljxJPZv72I+Dmcts1Re8me/AAAA//8DAFBLAQIt&#10;ABQABgAIAAAAIQC2gziS/gAAAOEBAAATAAAAAAAAAAAAAAAAAAAAAABbQ29udGVudF9UeXBlc10u&#10;eG1sUEsBAi0AFAAGAAgAAAAhADj9If/WAAAAlAEAAAsAAAAAAAAAAAAAAAAALwEAAF9yZWxzLy5y&#10;ZWxzUEsBAi0AFAAGAAgAAAAhAAowNke2AQAAuAMAAA4AAAAAAAAAAAAAAAAALgIAAGRycy9lMm9E&#10;b2MueG1sUEsBAi0AFAAGAAgAAAAhAKqZQh3dAAAABwEAAA8AAAAAAAAAAAAAAAAAEAQAAGRycy9k&#10;b3ducmV2LnhtbFBLBQYAAAAABAAEAPMAAAAaBQAAAAA=&#10;" strokecolor="black [3040]"/>
            </w:pict>
          </mc:Fallback>
        </mc:AlternateContent>
      </w:r>
      <w:r w:rsidR="00764AD0" w:rsidRPr="00764AD0">
        <w:rPr>
          <w:noProof/>
          <w:sz w:val="22"/>
          <w:szCs w:val="22"/>
        </w:rPr>
        <mc:AlternateContent>
          <mc:Choice Requires="wps">
            <w:drawing>
              <wp:anchor distT="0" distB="0" distL="114300" distR="114300" simplePos="0" relativeHeight="251683840" behindDoc="0" locked="0" layoutInCell="1" allowOverlap="1" wp14:anchorId="2FFF3457" wp14:editId="3A0554AA">
                <wp:simplePos x="0" y="0"/>
                <wp:positionH relativeFrom="column">
                  <wp:posOffset>1593029</wp:posOffset>
                </wp:positionH>
                <wp:positionV relativeFrom="paragraph">
                  <wp:posOffset>23495</wp:posOffset>
                </wp:positionV>
                <wp:extent cx="3628" cy="787763"/>
                <wp:effectExtent l="76200" t="0" r="73025" b="50800"/>
                <wp:wrapNone/>
                <wp:docPr id="29" name="Straight Arrow Connector 29"/>
                <wp:cNvGraphicFramePr/>
                <a:graphic xmlns:a="http://schemas.openxmlformats.org/drawingml/2006/main">
                  <a:graphicData uri="http://schemas.microsoft.com/office/word/2010/wordprocessingShape">
                    <wps:wsp>
                      <wps:cNvCnPr/>
                      <wps:spPr>
                        <a:xfrm flipH="1">
                          <a:off x="0" y="0"/>
                          <a:ext cx="3628" cy="7877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F91A78" id="Straight Arrow Connector 29" o:spid="_x0000_s1026" type="#_x0000_t32" style="position:absolute;margin-left:125.45pt;margin-top:1.85pt;width:.3pt;height:62.0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62I3AEAAAIEAAAOAAAAZHJzL2Uyb0RvYy54bWysU9uO0zAQfUfiHyy/06RdqV2qpivU5fKA&#10;oNqFD/A6dmPhm8ZDk/49YycNiIuEEC8jX+acmXM83t0NzrKzgmSCb/hyUXOmvAyt8aeGf/705sUt&#10;ZwmFb4UNXjX8ohK/2z9/tuvjVq1CF2yrgBGJT9s+NrxDjNuqSrJTTqRFiMrTpQ7gBNIWTlULoid2&#10;Z6tVXa+rPkAbIUiVEp3ej5d8X/i1VhI/ap0UMttw6g1LhBKfcqz2O7E9gYidkVMb4h+6cMJ4KjpT&#10;3QsU7CuYX6ickRBS0LiQwVVBayNV0UBqlvVPah47EVXRQuakONuU/h+t/HA+AjNtw1cvOfPC0Rs9&#10;Ighz6pC9Agg9OwTvyccAjFLIrz6mLcEO/gjTLsUjZPGDBse0NfEdjUKxgwSyobh9md1WAzJJhzfr&#10;FQ2HpIvN7Wazvsnc1UiSySIkfKuCY3nR8DQ1NXczFhDn9wlH4BWQwdbniMLY175leIkkC8EIf7Jq&#10;qpNTqqxl7L6s8GLVCH9QmlyhLscyZR7VwQI7C5qk9styZqHMDNHG2hlUF/F/BE25GabKjP4tcM4u&#10;FYPHGeiMD/C7qjhcW9Vj/lX1qDXLfgrtpbxlsYMGrbzD9CnyJP+4L/DvX3f/DQAA//8DAFBLAwQU&#10;AAYACAAAACEA7uhdhN4AAAAJAQAADwAAAGRycy9kb3ducmV2LnhtbEyPwU7DMBBE70j8g7VI3KjT&#10;lNA2xKlQpR5BouXQ3tx4cQLxOrLdNvD1LCc4ruZp5m21Gl0vzhhi50nBdJKBQGq86cgqeNtt7hYg&#10;YtJkdO8JFXxhhFV9fVXp0vgLveJ5m6zgEoqlVtCmNJRSxqZFp+PED0icvfvgdOIzWGmCvnC562We&#10;ZQ/S6Y54odUDrltsPrcnp+A5ORvcstjcW0uzw0fcrfcv30rd3oxPjyASjukPhl99VoeanY7+RCaK&#10;XkFeZEtGFczmIDjPi2kB4shgPl+ArCv5/4P6BwAA//8DAFBLAQItABQABgAIAAAAIQC2gziS/gAA&#10;AOEBAAATAAAAAAAAAAAAAAAAAAAAAABbQ29udGVudF9UeXBlc10ueG1sUEsBAi0AFAAGAAgAAAAh&#10;ADj9If/WAAAAlAEAAAsAAAAAAAAAAAAAAAAALwEAAF9yZWxzLy5yZWxzUEsBAi0AFAAGAAgAAAAh&#10;ANabrYjcAQAAAgQAAA4AAAAAAAAAAAAAAAAALgIAAGRycy9lMm9Eb2MueG1sUEsBAi0AFAAGAAgA&#10;AAAhAO7oXYTeAAAACQEAAA8AAAAAAAAAAAAAAAAANgQAAGRycy9kb3ducmV2LnhtbFBLBQYAAAAA&#10;BAAEAPMAAABBBQAAAAA=&#10;" strokecolor="black [3040]">
                <v:stroke endarrow="block"/>
              </v:shape>
            </w:pict>
          </mc:Fallback>
        </mc:AlternateContent>
      </w:r>
      <w:r w:rsidR="00764AD0" w:rsidRPr="00764AD0">
        <w:rPr>
          <w:noProof/>
          <w:sz w:val="22"/>
          <w:szCs w:val="22"/>
        </w:rPr>
        <mc:AlternateContent>
          <mc:Choice Requires="wps">
            <w:drawing>
              <wp:anchor distT="0" distB="0" distL="114300" distR="114300" simplePos="0" relativeHeight="251688960" behindDoc="0" locked="0" layoutInCell="1" allowOverlap="1" wp14:anchorId="23CDD8E2" wp14:editId="5365AC1A">
                <wp:simplePos x="0" y="0"/>
                <wp:positionH relativeFrom="column">
                  <wp:posOffset>3160849</wp:posOffset>
                </wp:positionH>
                <wp:positionV relativeFrom="paragraph">
                  <wp:posOffset>31296</wp:posOffset>
                </wp:positionV>
                <wp:extent cx="603975" cy="0"/>
                <wp:effectExtent l="0" t="0" r="0" b="0"/>
                <wp:wrapNone/>
                <wp:docPr id="32" name="Straight Connector 32"/>
                <wp:cNvGraphicFramePr/>
                <a:graphic xmlns:a="http://schemas.openxmlformats.org/drawingml/2006/main">
                  <a:graphicData uri="http://schemas.microsoft.com/office/word/2010/wordprocessingShape">
                    <wps:wsp>
                      <wps:cNvCnPr/>
                      <wps:spPr>
                        <a:xfrm>
                          <a:off x="0" y="0"/>
                          <a:ext cx="603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B77A5A" id="Straight Connector 32"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8.9pt,2.45pt" to="296.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E5PtgEAALgDAAAOAAAAZHJzL2Uyb0RvYy54bWysU8GOEzEMvSPxD1HudKZdscCo0z10BRcE&#10;FQsfkM04nYgkjpzQTv8eJ21nESCEEBdPHPs9+zme9d3knTgAJYuhl8tFKwUEjYMN+15++fz2xWsp&#10;UlZhUA4D9PIESd5tnj9bH2MHKxzRDUCCSULqjrGXY86xa5qkR/AqLTBC4KBB8iqzS/tmIHVkdu+a&#10;VdveNkekIRJqSIlv789Buan8xoDOH41JkIXrJfeWq6VqH4ttNmvV7UnF0epLG+ofuvDKBi46U92r&#10;rMQ3sr9QeasJE5q80OgbNMZqqBpYzbL9Sc3DqCJULTycFOcxpf9Hqz8cdiTs0MublRRBeX6jh0zK&#10;7scsthgCTxBJcJAndYypY8A27OjipbijInsy5MuXBYmpTvc0TxemLDRf3rY3b169lEJfQ80TLlLK&#10;7wC9KIdeOhuKbtWpw/uUuRanXlPYKX2cK9dTPjkoyS58AsNauNayousWwdaROCh+/+HrsqhgrppZ&#10;IMY6N4PaP4MuuQUGdbP+Fjhn14oY8gz0NiD9rmqerq2ac/5V9Vlrkf2Iw6m+Qx0Hr0dVdlnlsn8/&#10;+hX+9MNtvgMAAP//AwBQSwMEFAAGAAgAAAAhAGABMsHbAAAABwEAAA8AAABkcnMvZG93bnJldi54&#10;bWxMjs1OwzAQhO9IvIO1lbhRpxU0bYhTIX5O5RACB45uvCRR43UUu0no07PlUm4zmtHMl24n24oB&#10;e984UrCYRyCQSmcaqhR8frzerkH4oMno1hEq+EEP2+z6KtWJcSO941CESvAI+UQrqEPoEil9WaPV&#10;fu46JM6+XW91YNtX0vR65HHbymUUraTVDfFDrTt8qrE8FEerIH7ZFXk3Pr+dchnLPB9cWB++lLqZ&#10;TY8PIAJO4VKGMz6jQ8ZMe3ck40Wr4G4TM3o4CxCc32+WLPZ/Xmap/M+f/QIAAP//AwBQSwECLQAU&#10;AAYACAAAACEAtoM4kv4AAADhAQAAEwAAAAAAAAAAAAAAAAAAAAAAW0NvbnRlbnRfVHlwZXNdLnht&#10;bFBLAQItABQABgAIAAAAIQA4/SH/1gAAAJQBAAALAAAAAAAAAAAAAAAAAC8BAABfcmVscy8ucmVs&#10;c1BLAQItABQABgAIAAAAIQBNOE5PtgEAALgDAAAOAAAAAAAAAAAAAAAAAC4CAABkcnMvZTJvRG9j&#10;LnhtbFBLAQItABQABgAIAAAAIQBgATLB2wAAAAcBAAAPAAAAAAAAAAAAAAAAABAEAABkcnMvZG93&#10;bnJldi54bWxQSwUGAAAAAAQABADzAAAAGAUAAAAA&#10;" strokecolor="black [3040]"/>
            </w:pict>
          </mc:Fallback>
        </mc:AlternateContent>
      </w:r>
      <w:r w:rsidR="00764AD0" w:rsidRPr="00764AD0">
        <w:rPr>
          <w:noProof/>
          <w:sz w:val="22"/>
          <w:szCs w:val="22"/>
        </w:rPr>
        <mc:AlternateContent>
          <mc:Choice Requires="wps">
            <w:drawing>
              <wp:anchor distT="0" distB="0" distL="114300" distR="114300" simplePos="0" relativeHeight="251685888" behindDoc="0" locked="0" layoutInCell="1" allowOverlap="1" wp14:anchorId="7817DF5C" wp14:editId="52D4B954">
                <wp:simplePos x="0" y="0"/>
                <wp:positionH relativeFrom="column">
                  <wp:posOffset>3759562</wp:posOffset>
                </wp:positionH>
                <wp:positionV relativeFrom="paragraph">
                  <wp:posOffset>31297</wp:posOffset>
                </wp:positionV>
                <wp:extent cx="5261" cy="768804"/>
                <wp:effectExtent l="76200" t="0" r="71120" b="50800"/>
                <wp:wrapNone/>
                <wp:docPr id="30" name="Straight Arrow Connector 30"/>
                <wp:cNvGraphicFramePr/>
                <a:graphic xmlns:a="http://schemas.openxmlformats.org/drawingml/2006/main">
                  <a:graphicData uri="http://schemas.microsoft.com/office/word/2010/wordprocessingShape">
                    <wps:wsp>
                      <wps:cNvCnPr/>
                      <wps:spPr>
                        <a:xfrm flipH="1">
                          <a:off x="0" y="0"/>
                          <a:ext cx="5261" cy="76880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D2AA2D" id="Straight Arrow Connector 30" o:spid="_x0000_s1026" type="#_x0000_t32" style="position:absolute;margin-left:296.05pt;margin-top:2.45pt;width:.4pt;height:60.5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HNk3AEAAAIEAAAOAAAAZHJzL2Uyb0RvYy54bWysU9uO0zAQfUfiHyy/06QFSlU1XaEulwcE&#10;Fbv7AV7HTix803ho2r9n7KQBcZEQ4mXky5wzc47Hu5uzs+ykIJngG75c1JwpL0NrfNfwh/u3zzac&#10;JRS+FTZ41fCLSvxm//TJbohbtQp9sK0CRiQ+bYfY8B4xbqsqyV45kRYhKk+XOoATSFvoqhbEQOzO&#10;Vqu6XldDgDZCkColOr0dL/m+8GutJH7SOilktuHUG5YIJT7mWO13YtuBiL2RUxviH7pwwngqOlPd&#10;ChTsK5hfqJyREFLQuJDBVUFrI1XRQGqW9U9q7noRVdFC5qQ425T+H638eDoCM23Dn5M9Xjh6ozsE&#10;Yboe2WuAMLBD8J58DMAohfwaYtoS7OCPMO1SPEIWf9bgmLYmvqdRKHaQQHYubl9mt9UZmaTDl6v1&#10;kjNJF6/Wm039InNXI0kmi5DwnQqO5UXD09TU3M1YQJw+JByBV0AGW58jCmPf+JbhJZIsBCN8Z9VU&#10;J6dUWcvYfVnhxaoR/llpcoW6HMuUeVQHC+wkaJLaL8uZhTIzRBtrZ1BdxP8RNOVmmCoz+rfAObtU&#10;DB5noDM+wO+q4vnaqh7zr6pHrVn2Y2gv5S2LHTRo5R2mT5En+cd9gX//uvtvAAAA//8DAFBLAwQU&#10;AAYACAAAACEAvIIfZt0AAAAJAQAADwAAAGRycy9kb3ducmV2LnhtbEyPwU7DMBBE70j9B2uRuFGn&#10;oa1IiFNVlXoEqS0HuLnx4gTidWS7beDru5zgtqN5mp2pVqPrxRlD7DwpmE0zEEiNNx1ZBa+H7f0j&#10;iJg0Gd17QgXfGGFVT24qXRp/oR2e98kKDqFYagVtSkMpZWxadDpO/YDE3ocPTieWwUoT9IXDXS/z&#10;LFtKpzviD60ecNNi87U/OQXPydngisV2bi09vH/Gw+bt5Uepu9tx/QQi4Zj+YPitz9Wh5k5HfyIT&#10;Ra9gUeQzRhXMCxDss+bjyGC+zEDWlfy/oL4CAAD//wMAUEsBAi0AFAAGAAgAAAAhALaDOJL+AAAA&#10;4QEAABMAAAAAAAAAAAAAAAAAAAAAAFtDb250ZW50X1R5cGVzXS54bWxQSwECLQAUAAYACAAAACEA&#10;OP0h/9YAAACUAQAACwAAAAAAAAAAAAAAAAAvAQAAX3JlbHMvLnJlbHNQSwECLQAUAAYACAAAACEA&#10;5hxzZNwBAAACBAAADgAAAAAAAAAAAAAAAAAuAgAAZHJzL2Uyb0RvYy54bWxQSwECLQAUAAYACAAA&#10;ACEAvIIfZt0AAAAJAQAADwAAAAAAAAAAAAAAAAA2BAAAZHJzL2Rvd25yZXYueG1sUEsFBgAAAAAE&#10;AAQA8wAAAEAFAAAAAA==&#10;" strokecolor="black [3040]">
                <v:stroke endarrow="block"/>
              </v:shape>
            </w:pict>
          </mc:Fallback>
        </mc:AlternateContent>
      </w:r>
    </w:p>
    <w:p w14:paraId="6375EF1B" w14:textId="32E33CB4" w:rsidR="00D533D4" w:rsidRPr="00764AD0" w:rsidRDefault="00D533D4" w:rsidP="00155F3A">
      <w:pPr>
        <w:pBdr>
          <w:top w:val="nil"/>
          <w:left w:val="nil"/>
          <w:bottom w:val="nil"/>
          <w:right w:val="nil"/>
          <w:between w:val="nil"/>
        </w:pBdr>
        <w:jc w:val="center"/>
        <w:rPr>
          <w:sz w:val="22"/>
          <w:szCs w:val="22"/>
        </w:rPr>
      </w:pPr>
    </w:p>
    <w:p w14:paraId="70AAF7ED" w14:textId="1E949492" w:rsidR="00D533D4" w:rsidRPr="00764AD0" w:rsidRDefault="00CC3E7F" w:rsidP="00155F3A">
      <w:pPr>
        <w:pBdr>
          <w:top w:val="nil"/>
          <w:left w:val="nil"/>
          <w:bottom w:val="nil"/>
          <w:right w:val="nil"/>
          <w:between w:val="nil"/>
        </w:pBdr>
        <w:jc w:val="center"/>
        <w:rPr>
          <w:sz w:val="22"/>
          <w:szCs w:val="22"/>
          <w:lang w:val="en-US"/>
        </w:rPr>
      </w:pPr>
      <w:r w:rsidRPr="00764AD0">
        <w:rPr>
          <w:noProof/>
          <w:sz w:val="22"/>
          <w:szCs w:val="22"/>
          <w:lang w:val="en-US"/>
        </w:rPr>
        <w:t xml:space="preserve">                      </w:t>
      </w:r>
      <w:r w:rsidRPr="00764AD0">
        <w:rPr>
          <w:sz w:val="22"/>
          <w:szCs w:val="22"/>
          <w:lang w:val="en-US"/>
        </w:rPr>
        <w:t xml:space="preserve">     </w:t>
      </w:r>
    </w:p>
    <w:p w14:paraId="238BC551" w14:textId="44519531" w:rsidR="00D533D4" w:rsidRPr="00764AD0" w:rsidRDefault="00764AD0"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679744" behindDoc="0" locked="0" layoutInCell="1" allowOverlap="1" wp14:anchorId="3536303A" wp14:editId="71671007">
                <wp:simplePos x="0" y="0"/>
                <wp:positionH relativeFrom="column">
                  <wp:posOffset>2156460</wp:posOffset>
                </wp:positionH>
                <wp:positionV relativeFrom="paragraph">
                  <wp:posOffset>39370</wp:posOffset>
                </wp:positionV>
                <wp:extent cx="995045" cy="428625"/>
                <wp:effectExtent l="0" t="0" r="14605" b="28575"/>
                <wp:wrapSquare wrapText="bothSides"/>
                <wp:docPr id="27" name="Flowchart: Process 27"/>
                <wp:cNvGraphicFramePr/>
                <a:graphic xmlns:a="http://schemas.openxmlformats.org/drawingml/2006/main">
                  <a:graphicData uri="http://schemas.microsoft.com/office/word/2010/wordprocessingShape">
                    <wps:wsp>
                      <wps:cNvSpPr/>
                      <wps:spPr>
                        <a:xfrm>
                          <a:off x="0" y="0"/>
                          <a:ext cx="995045" cy="428625"/>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14:paraId="17EFAEAA" w14:textId="1598F7D8" w:rsidR="0064206C" w:rsidRPr="00D533D4" w:rsidRDefault="0064206C" w:rsidP="0064206C">
                            <w:pPr>
                              <w:jc w:val="center"/>
                              <w:rPr>
                                <w:sz w:val="22"/>
                                <w:szCs w:val="22"/>
                                <w:lang w:val="en-US"/>
                              </w:rPr>
                            </w:pPr>
                            <w:r>
                              <w:rPr>
                                <w:sz w:val="22"/>
                                <w:szCs w:val="22"/>
                                <w:lang w:val="en-US"/>
                              </w:rPr>
                              <w:t>Evaluasi Mutu Beton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303A" id="Flowchart: Process 27" o:spid="_x0000_s1031" type="#_x0000_t109" style="position:absolute;left:0;text-align:left;margin-left:169.8pt;margin-top:3.1pt;width:78.35pt;height:3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ID+YAIAABEFAAAOAAAAZHJzL2Uyb0RvYy54bWysVE1v2zAMvQ/YfxB0Xx1nST+COkWQosOA&#10;og3WDj0rslQbk0WNUmJnv36UnDhBV+ww7CJTIh9FPj/q+qZrDNsq9DXYgudnI86UlVDW9rXg35/v&#10;Pl1y5oOwpTBgVcF3yvOb+ccP162bqTFUYEqFjJJYP2tdwasQ3CzLvKxUI/wZOGXJqQEbEWiLr1mJ&#10;oqXsjcnGo9F51gKWDkEq7+n0tnfyecqvtZLhUWuvAjMFp9pCWjGt67hm82sxe0XhqlruyxD/UEUj&#10;akuXDqluRRBsg/UfqZpaInjQ4UxCk4HWtVSpB+omH73p5qkSTqVeiBzvBpr8/0srH7ZPboVEQ+v8&#10;zJMZu+g0NvFL9bEukbUbyFJdYJIOr66mo8mUM0muyfjyfDyNZGZHsEMfvihoWDQKrg20y0pgWPV/&#10;K9Eltvc+9LBDeLzXWNYW/HN+0ec8lpassDOqj/qmNKtLKmacsiXVqKVBthX0v8sf+b4kYykyQnRt&#10;zADK3wOZcADtYyNMJSUNwNF7wONtQ3S6EWwYgE1tAf8O1n08MXnSazRDt+6o2YInTuLJGsrdChlC&#10;r2rv5F1NVN8LH1YCScYkeBrN8EhLZL/gsLc4qwB/vXce40ld5OWspbEouP+5Eag4M18t6e4qn0zi&#10;HKXNZHoxpg2eetanHrtplkB/IqdHwMlkxvhgDqZGaF5oghfxVnIJK+nugsuAh80y9ONKb4BUi0UK&#10;o9lxItzbJydj8shzlM9z9yLQ7fUWSKgPcBghMXsjtT42Ii0sNgF0nXR45HX/B2jukqr3b0Qc7NN9&#10;ijq+ZPPfAAAA//8DAFBLAwQUAAYACAAAACEAlq7HtN0AAAAIAQAADwAAAGRycy9kb3ducmV2Lnht&#10;bEyPwU7DMBBE70j8g7VI3KjTpkraEKcKCLggDrRwd+MliYjXke024e9ZTvQ4mtmZt+VutoM4ow+9&#10;IwXLRQICqXGmp1bBx+H5bgMiRE1GD45QwQ8G2FXXV6UujJvoHc/72AouoVBoBV2MYyFlaDq0Oizc&#10;iMTel/NWR5a+lcbricvtIFdJkkmre+KFTo/42GHzvT9ZxoiHzcNnXk/rFxnrt375Wvsnr9TtzVzf&#10;g4g4x/8w/OHzDVTMdHQnMkEMCtJ0m3FUQbYCwf56m6UgjgryNAdZlfLygeoXAAD//wMAUEsBAi0A&#10;FAAGAAgAAAAhALaDOJL+AAAA4QEAABMAAAAAAAAAAAAAAAAAAAAAAFtDb250ZW50X1R5cGVzXS54&#10;bWxQSwECLQAUAAYACAAAACEAOP0h/9YAAACUAQAACwAAAAAAAAAAAAAAAAAvAQAAX3JlbHMvLnJl&#10;bHNQSwECLQAUAAYACAAAACEALsiA/mACAAARBQAADgAAAAAAAAAAAAAAAAAuAgAAZHJzL2Uyb0Rv&#10;Yy54bWxQSwECLQAUAAYACAAAACEAlq7HtN0AAAAIAQAADwAAAAAAAAAAAAAAAAC6BAAAZHJzL2Rv&#10;d25yZXYueG1sUEsFBgAAAAAEAAQA8wAAAMQFAAAAAA==&#10;" fillcolor="white [3201]" strokecolor="black [3200]" strokeweight=".25pt">
                <v:textbox>
                  <w:txbxContent>
                    <w:p w14:paraId="17EFAEAA" w14:textId="1598F7D8" w:rsidR="0064206C" w:rsidRPr="00D533D4" w:rsidRDefault="0064206C" w:rsidP="0064206C">
                      <w:pPr>
                        <w:jc w:val="center"/>
                        <w:rPr>
                          <w:sz w:val="22"/>
                          <w:szCs w:val="22"/>
                          <w:lang w:val="en-US"/>
                        </w:rPr>
                      </w:pPr>
                      <w:r>
                        <w:rPr>
                          <w:sz w:val="22"/>
                          <w:szCs w:val="22"/>
                          <w:lang w:val="en-US"/>
                        </w:rPr>
                        <w:t>Evaluasi Mutu Beton</w:t>
                      </w:r>
                    </w:p>
                  </w:txbxContent>
                </v:textbox>
                <w10:wrap type="square"/>
              </v:shape>
            </w:pict>
          </mc:Fallback>
        </mc:AlternateContent>
      </w:r>
    </w:p>
    <w:p w14:paraId="37C5F37A" w14:textId="333140CE" w:rsidR="00D533D4" w:rsidRPr="00764AD0" w:rsidRDefault="00D533D4" w:rsidP="00155F3A">
      <w:pPr>
        <w:pBdr>
          <w:top w:val="nil"/>
          <w:left w:val="nil"/>
          <w:bottom w:val="nil"/>
          <w:right w:val="nil"/>
          <w:between w:val="nil"/>
        </w:pBdr>
        <w:jc w:val="center"/>
        <w:rPr>
          <w:sz w:val="22"/>
          <w:szCs w:val="22"/>
        </w:rPr>
      </w:pPr>
    </w:p>
    <w:p w14:paraId="50B6F643" w14:textId="038FF11C" w:rsidR="00D533D4" w:rsidRPr="00764AD0" w:rsidRDefault="009477D7"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691008" behindDoc="0" locked="0" layoutInCell="1" allowOverlap="1" wp14:anchorId="69469875" wp14:editId="4376A339">
                <wp:simplePos x="0" y="0"/>
                <wp:positionH relativeFrom="column">
                  <wp:posOffset>2661173</wp:posOffset>
                </wp:positionH>
                <wp:positionV relativeFrom="paragraph">
                  <wp:posOffset>145862</wp:posOffset>
                </wp:positionV>
                <wp:extent cx="0" cy="768163"/>
                <wp:effectExtent l="76200" t="0" r="57150" b="51435"/>
                <wp:wrapNone/>
                <wp:docPr id="34" name="Straight Arrow Connector 34"/>
                <wp:cNvGraphicFramePr/>
                <a:graphic xmlns:a="http://schemas.openxmlformats.org/drawingml/2006/main">
                  <a:graphicData uri="http://schemas.microsoft.com/office/word/2010/wordprocessingShape">
                    <wps:wsp>
                      <wps:cNvCnPr/>
                      <wps:spPr>
                        <a:xfrm>
                          <a:off x="0" y="0"/>
                          <a:ext cx="0" cy="7681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430078" id="Straight Arrow Connector 34" o:spid="_x0000_s1026" type="#_x0000_t32" style="position:absolute;margin-left:209.55pt;margin-top:11.5pt;width:0;height:6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f90QEAAPUDAAAOAAAAZHJzL2Uyb0RvYy54bWysU9uO0zAQfUfiHyy/06S7qKyipivUBV4Q&#10;VCx8gNexEwvfNB6a9u8ZO2kWASutEC+T2J4zc87xeHt7cpYdFSQTfMvXq5oz5WXojO9b/u3r+1c3&#10;nCUUvhM2eNXys0r8dvfyxXaMjboKQ7CdAkZFfGrG2PIBMTZVleSgnEirEJWnQx3ACaQl9FUHYqTq&#10;zlZXdb2pxgBdhCBVSrR7Nx3yXamvtZL4WeukkNmWEzcsEUp8yLHabUXTg4iDkTMN8Q8snDCemi6l&#10;7gQK9gPMH6WckRBS0LiSwVVBayNV0UBq1vVvau4HEVXRQuakuNiU/l9Z+el4AGa6ll+/5swLR3d0&#10;jyBMPyB7CxBGtg/ek48BGKWQX2NMDcH2/gDzKsUDZPEnDS5/SRY7FY/Pi8fqhExOm5J232xu1pvr&#10;XK56xEVI+EEFx/JPy9PMYyGwLhaL48eEE/ACyE2tzxGFse98x/AcSQmCEb63au6TU6pMfyJc/vBs&#10;1QT/ojQZQRSnNmUE1d4COwoanu77eqlCmRmijbULqC7cngTNuRmmylg+F7hkl47B4wJ0xgf4W1c8&#10;XajqKf+ietKaZT+E7lyur9hBs1XuYX4HeXh/XRf442vd/QQAAP//AwBQSwMEFAAGAAgAAAAhAJ87&#10;P8/cAAAACgEAAA8AAABkcnMvZG93bnJldi54bWxMj8tOwzAQRfdI/IM1SGwqaqcNqAlxKhQJsW7L&#10;BzjxNInwI7XdNv17BrGA5cwc3Tm32s7WsAuGOHonIVsKYOg6r0fXS/g8vD9tgMWknFbGO5Rwwwjb&#10;+v6uUqX2V7fDyz71jEJcLJWEIaWp5Dx2A1oVl35CR7ejD1YlGkPPdVBXCreGr4R44VaNjj4MasJm&#10;wO5rf7YSdk3eZrfQiOcPI4rT4lQs1qqQ8vFhfnsFlnBOfzD86JM61OTU+rPTkRkJeVZkhEpYrakT&#10;Ab+Llsg8F8Driv+vUH8DAAD//wMAUEsBAi0AFAAGAAgAAAAhALaDOJL+AAAA4QEAABMAAAAAAAAA&#10;AAAAAAAAAAAAAFtDb250ZW50X1R5cGVzXS54bWxQSwECLQAUAAYACAAAACEAOP0h/9YAAACUAQAA&#10;CwAAAAAAAAAAAAAAAAAvAQAAX3JlbHMvLnJlbHNQSwECLQAUAAYACAAAACEAxTsH/dEBAAD1AwAA&#10;DgAAAAAAAAAAAAAAAAAuAgAAZHJzL2Uyb0RvYy54bWxQSwECLQAUAAYACAAAACEAnzs/z9wAAAAK&#10;AQAADwAAAAAAAAAAAAAAAAArBAAAZHJzL2Rvd25yZXYueG1sUEsFBgAAAAAEAAQA8wAAADQFAAAA&#10;AA==&#10;" strokecolor="black [3040]">
                <v:stroke endarrow="block"/>
              </v:shape>
            </w:pict>
          </mc:Fallback>
        </mc:AlternateContent>
      </w:r>
      <w:r w:rsidR="00764AD0" w:rsidRPr="00764AD0">
        <w:rPr>
          <w:noProof/>
          <w:sz w:val="22"/>
          <w:szCs w:val="22"/>
        </w:rPr>
        <mc:AlternateContent>
          <mc:Choice Requires="wps">
            <w:drawing>
              <wp:anchor distT="0" distB="0" distL="114300" distR="114300" simplePos="0" relativeHeight="251677696" behindDoc="0" locked="0" layoutInCell="1" allowOverlap="1" wp14:anchorId="06B0828B" wp14:editId="4B667B8B">
                <wp:simplePos x="0" y="0"/>
                <wp:positionH relativeFrom="column">
                  <wp:posOffset>1082451</wp:posOffset>
                </wp:positionH>
                <wp:positionV relativeFrom="paragraph">
                  <wp:posOffset>9525</wp:posOffset>
                </wp:positionV>
                <wp:extent cx="995045" cy="428625"/>
                <wp:effectExtent l="0" t="0" r="14605" b="28575"/>
                <wp:wrapSquare wrapText="bothSides"/>
                <wp:docPr id="26" name="Flowchart: Process 26"/>
                <wp:cNvGraphicFramePr/>
                <a:graphic xmlns:a="http://schemas.openxmlformats.org/drawingml/2006/main">
                  <a:graphicData uri="http://schemas.microsoft.com/office/word/2010/wordprocessingShape">
                    <wps:wsp>
                      <wps:cNvSpPr/>
                      <wps:spPr>
                        <a:xfrm>
                          <a:off x="0" y="0"/>
                          <a:ext cx="995045" cy="428625"/>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14:paraId="47972539" w14:textId="4960F7D8" w:rsidR="0064206C" w:rsidRPr="00D533D4" w:rsidRDefault="0064206C" w:rsidP="0064206C">
                            <w:pPr>
                              <w:jc w:val="center"/>
                              <w:rPr>
                                <w:sz w:val="22"/>
                                <w:szCs w:val="22"/>
                                <w:lang w:val="en-US"/>
                              </w:rPr>
                            </w:pPr>
                            <w:r>
                              <w:rPr>
                                <w:sz w:val="22"/>
                                <w:szCs w:val="22"/>
                                <w:lang w:val="en-US"/>
                              </w:rPr>
                              <w:t xml:space="preserve">Evaluasi Intgeritas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0828B" id="Flowchart: Process 26" o:spid="_x0000_s1032" type="#_x0000_t109" style="position:absolute;left:0;text-align:left;margin-left:85.25pt;margin-top:.75pt;width:78.35pt;height:3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amzYQIAABEFAAAOAAAAZHJzL2Uyb0RvYy54bWysVE1v2zAMvQ/YfxB0Xx1nST+COkWQosOA&#10;og3WDj0rslQbk0WNUmJnv36U7HygK3YYdpEpkY8inx91fdM1hm0V+hpswfOzEWfKSihr+1rw7893&#10;ny4580HYUhiwquA75fnN/OOH69bN1BgqMKVCRkmsn7Wu4FUIbpZlXlaqEf4MnLLk1ICNCLTF16xE&#10;0VL2xmTj0eg8awFLhyCV93R62zv5POXXWsnwqLVXgZmCU20hrZjWdVyz+bWYvaJwVS2HMsQ/VNGI&#10;2tKlh1S3Igi2wfqPVE0tETzocCahyUDrWqrUA3WTj95081QJp1IvRI53B5r8/0srH7ZPboVEQ+v8&#10;zJMZu+g0NvFL9bEukbU7kKW6wCQdXl1NR5MpZ5Jck/Hl+XgaycyOYIc+fFHQsGgUXBtol5XAsOr/&#10;VqJLbO996GH78Hivsawt+Of8os95LC1ZYWdUH/VNaVaXVMw4ZUuqUUuDbCvof5c/8qEkYykyQnRt&#10;zAGUvwcyYQ8aYiNMJSUdgKP3gMfbDtHpRrDhAGxqC/h3sO7jicmTXqMZunVHzRb8PDYVT9ZQ7lbI&#10;EHpVeyfvaqL6XviwEkgyJsHTaIZHWiL7BYfB4qwC/PXeeYwndZGXs5bGouD+50ag4sx8taS7q3wy&#10;iXOUNpPpxZg2eOpZn3rsplkC/YmcHgEnkxnjg9mbGqF5oQlexFvJJaykuwsuA+43y9CPK70BUi0W&#10;KYxmx4lwb5+cjMkjz1E+z92LQDfoLZBQH2A/QmL2Rmp9bERaWGwC6Drp8Mjr8Ado7pKqhzciDvbp&#10;PkUdX7L5bwAAAP//AwBQSwMEFAAGAAgAAAAhAIrXD/rbAAAACAEAAA8AAABkcnMvZG93bnJldi54&#10;bWxMT0FOwzAQvCPxB2uRuFG7AZoS4lQBAZeKAy3c3XhJIuJ1ZLtN+D3LCU67o5mdmS03sxvECUPs&#10;PWlYLhQIpMbbnloN7/vnqzWImAxZM3hCDd8YYVOdn5WmsH6iNzztUivYhGJhNHQpjYWUsenQmbjw&#10;IxJznz44kxiGVtpgJjZ3g8yUWklneuKEzoz42GHztTs6rpH264ePvJ5uXmSqX/vltg5PQevLi7m+&#10;B5FwTn9i+K3PN1Bxp4M/ko1iYJyrW5bywoP56yzPQBw0rO4UyKqU/x+ofgAAAP//AwBQSwECLQAU&#10;AAYACAAAACEAtoM4kv4AAADhAQAAEwAAAAAAAAAAAAAAAAAAAAAAW0NvbnRlbnRfVHlwZXNdLnht&#10;bFBLAQItABQABgAIAAAAIQA4/SH/1gAAAJQBAAALAAAAAAAAAAAAAAAAAC8BAABfcmVscy8ucmVs&#10;c1BLAQItABQABgAIAAAAIQAVaamzYQIAABEFAAAOAAAAAAAAAAAAAAAAAC4CAABkcnMvZTJvRG9j&#10;LnhtbFBLAQItABQABgAIAAAAIQCK1w/62wAAAAgBAAAPAAAAAAAAAAAAAAAAALsEAABkcnMvZG93&#10;bnJldi54bWxQSwUGAAAAAAQABADzAAAAwwUAAAAA&#10;" fillcolor="white [3201]" strokecolor="black [3200]" strokeweight=".25pt">
                <v:textbox>
                  <w:txbxContent>
                    <w:p w14:paraId="47972539" w14:textId="4960F7D8" w:rsidR="0064206C" w:rsidRPr="00D533D4" w:rsidRDefault="0064206C" w:rsidP="0064206C">
                      <w:pPr>
                        <w:jc w:val="center"/>
                        <w:rPr>
                          <w:sz w:val="22"/>
                          <w:szCs w:val="22"/>
                          <w:lang w:val="en-US"/>
                        </w:rPr>
                      </w:pPr>
                      <w:r>
                        <w:rPr>
                          <w:sz w:val="22"/>
                          <w:szCs w:val="22"/>
                          <w:lang w:val="en-US"/>
                        </w:rPr>
                        <w:t xml:space="preserve">Evaluasi Intgeritas </w:t>
                      </w:r>
                    </w:p>
                  </w:txbxContent>
                </v:textbox>
                <w10:wrap type="square"/>
              </v:shape>
            </w:pict>
          </mc:Fallback>
        </mc:AlternateContent>
      </w:r>
      <w:r w:rsidR="00764AD0" w:rsidRPr="00764AD0">
        <w:rPr>
          <w:noProof/>
          <w:sz w:val="22"/>
          <w:szCs w:val="22"/>
        </w:rPr>
        <mc:AlternateContent>
          <mc:Choice Requires="wps">
            <w:drawing>
              <wp:anchor distT="0" distB="0" distL="114300" distR="114300" simplePos="0" relativeHeight="251675648" behindDoc="0" locked="0" layoutInCell="1" allowOverlap="1" wp14:anchorId="22C63577" wp14:editId="435D6184">
                <wp:simplePos x="0" y="0"/>
                <wp:positionH relativeFrom="column">
                  <wp:posOffset>3199130</wp:posOffset>
                </wp:positionH>
                <wp:positionV relativeFrom="paragraph">
                  <wp:posOffset>9525</wp:posOffset>
                </wp:positionV>
                <wp:extent cx="995045" cy="438150"/>
                <wp:effectExtent l="0" t="0" r="14605" b="19050"/>
                <wp:wrapSquare wrapText="bothSides"/>
                <wp:docPr id="25" name="Flowchart: Process 25"/>
                <wp:cNvGraphicFramePr/>
                <a:graphic xmlns:a="http://schemas.openxmlformats.org/drawingml/2006/main">
                  <a:graphicData uri="http://schemas.microsoft.com/office/word/2010/wordprocessingShape">
                    <wps:wsp>
                      <wps:cNvSpPr/>
                      <wps:spPr>
                        <a:xfrm>
                          <a:off x="0" y="0"/>
                          <a:ext cx="995045" cy="438150"/>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14:paraId="37F9FEBE" w14:textId="2752B29D" w:rsidR="0064206C" w:rsidRPr="00D533D4" w:rsidRDefault="0064206C" w:rsidP="0064206C">
                            <w:pPr>
                              <w:jc w:val="center"/>
                              <w:rPr>
                                <w:sz w:val="22"/>
                                <w:szCs w:val="22"/>
                                <w:lang w:val="en-US"/>
                              </w:rPr>
                            </w:pPr>
                            <w:r>
                              <w:rPr>
                                <w:sz w:val="22"/>
                                <w:szCs w:val="22"/>
                                <w:lang w:val="en-US"/>
                              </w:rPr>
                              <w:t>Analisis Data Gelombang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63577" id="Flowchart: Process 25" o:spid="_x0000_s1033" type="#_x0000_t109" style="position:absolute;left:0;text-align:left;margin-left:251.9pt;margin-top:.75pt;width:78.35pt;height: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3NUYwIAABEFAAAOAAAAZHJzL2Uyb0RvYy54bWysVN9v2yAQfp+0/wHxvjpOk7WN6lRRqk6T&#10;qjZaOvWZYKitYY4dJHb21+/AiVN11R6mvcDB3Xe/+I7rm64xbKfQ12ALnp+NOFNWQlnbl4J/f7r7&#10;dMmZD8KWwoBVBd8rz2/mHz9ct26mxlCBKRUycmL9rHUFr0JwsyzzslKN8GfglCWlBmxEoCO+ZCWK&#10;lrw3JhuPRp+zFrB0CFJ5T7e3vZLPk3+tlQyPWnsVmCk45RbSimndxDWbX4vZCwpX1fKQhviHLBpR&#10;Wwo6uLoVQbAt1n+4amqJ4EGHMwlNBlrXUqUaqJp89KaadSWcSrVQc7wb2uT/n1v5sFu7FVIbWudn&#10;nsRYRaexiTvlx7rUrP3QLNUFJuny6mo6mkw5k6SanF/m09TM7AR26MMXBQ2LQsG1gXZZCQyr/rVS&#10;u8Tu3gcKTrCjeYxrLGsLfp5fTOMDZafUkhT2RvVW35RmdUnJjJO3xBq1NMh2gt67/JEnePRHlhGi&#10;a2MGUP4eyIQj6GAbYSoxaQCO3gOeog3WKSLYMACb2gL+Hax7+2PVfa2x7NBtOiq24BexqHizgXK/&#10;QobQs9o7eVdTq++FDyuBRGMiPI1meKQldr/gcJA4qwB/vXcf7YldpOWspbEouP+5Fag4M18t8e4q&#10;n0ziHKXDZHoxpgO+1mxea+y2WQK9RE6fgJNJjPbBHEWN0DzTBC9iVFIJKyl2wWXA42EZ+nGlP0Cq&#10;xSKZ0ew4Ee7t2snoPPY50uepexboDnwLRNQHOI6QmL2hWm8bkRYW2wC6Tjw89fXwAjR3iZ6HPyIO&#10;9utzsjr9ZPPfAAAA//8DAFBLAwQUAAYACAAAACEA9u+8vNsAAAAIAQAADwAAAGRycy9kb3ducmV2&#10;LnhtbEyPQU/DMAyF70j8h8hI3Fg6YN1Umk4FARfEgQ3uWWPaisapEm8t/x5zgpNtPfu9z+V29oM6&#10;YUx9IAPLRQYKqQmup9bA+/7pagMqsSVnh0Bo4BsTbKvzs9IWLkz0hqcdt0pMKBXWQMc8FlqnpkNv&#10;0yKMSKJ9hugtyxhb7aKdxNwP+jrLcu1tT5LQ2REfOmy+dkcvGLzf3H+s6+n2WXP92i9f6vgYjbm8&#10;mOs7UIwz/y3DL77cQCVMh3Akl9RgYJXdCDqLsAIlep5n0hwMrKXqqtT/H6h+AAAA//8DAFBLAQIt&#10;ABQABgAIAAAAIQC2gziS/gAAAOEBAAATAAAAAAAAAAAAAAAAAAAAAABbQ29udGVudF9UeXBlc10u&#10;eG1sUEsBAi0AFAAGAAgAAAAhADj9If/WAAAAlAEAAAsAAAAAAAAAAAAAAAAALwEAAF9yZWxzLy5y&#10;ZWxzUEsBAi0AFAAGAAgAAAAhANHvc1RjAgAAEQUAAA4AAAAAAAAAAAAAAAAALgIAAGRycy9lMm9E&#10;b2MueG1sUEsBAi0AFAAGAAgAAAAhAPbvvLzbAAAACAEAAA8AAAAAAAAAAAAAAAAAvQQAAGRycy9k&#10;b3ducmV2LnhtbFBLBQYAAAAABAAEAPMAAADFBQAAAAA=&#10;" fillcolor="white [3201]" strokecolor="black [3200]" strokeweight=".25pt">
                <v:textbox>
                  <w:txbxContent>
                    <w:p w14:paraId="37F9FEBE" w14:textId="2752B29D" w:rsidR="0064206C" w:rsidRPr="00D533D4" w:rsidRDefault="0064206C" w:rsidP="0064206C">
                      <w:pPr>
                        <w:jc w:val="center"/>
                        <w:rPr>
                          <w:sz w:val="22"/>
                          <w:szCs w:val="22"/>
                          <w:lang w:val="en-US"/>
                        </w:rPr>
                      </w:pPr>
                      <w:r>
                        <w:rPr>
                          <w:sz w:val="22"/>
                          <w:szCs w:val="22"/>
                          <w:lang w:val="en-US"/>
                        </w:rPr>
                        <w:t>Analisis Data Gelombang</w:t>
                      </w:r>
                    </w:p>
                  </w:txbxContent>
                </v:textbox>
                <w10:wrap type="square"/>
              </v:shape>
            </w:pict>
          </mc:Fallback>
        </mc:AlternateContent>
      </w:r>
    </w:p>
    <w:p w14:paraId="664712D4" w14:textId="09F4ABDE" w:rsidR="0064206C" w:rsidRPr="00764AD0" w:rsidRDefault="0064206C" w:rsidP="00155F3A">
      <w:pPr>
        <w:pBdr>
          <w:top w:val="nil"/>
          <w:left w:val="nil"/>
          <w:bottom w:val="nil"/>
          <w:right w:val="nil"/>
          <w:between w:val="nil"/>
        </w:pBdr>
        <w:jc w:val="center"/>
        <w:rPr>
          <w:sz w:val="22"/>
          <w:szCs w:val="22"/>
        </w:rPr>
      </w:pPr>
    </w:p>
    <w:p w14:paraId="58DD29B7" w14:textId="657DE6DF" w:rsidR="00D533D4" w:rsidRPr="00764AD0" w:rsidRDefault="00764AD0"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714560" behindDoc="0" locked="0" layoutInCell="1" allowOverlap="1" wp14:anchorId="01E750E2" wp14:editId="02C66BDF">
                <wp:simplePos x="0" y="0"/>
                <wp:positionH relativeFrom="column">
                  <wp:posOffset>1576444</wp:posOffset>
                </wp:positionH>
                <wp:positionV relativeFrom="paragraph">
                  <wp:posOffset>115906</wp:posOffset>
                </wp:positionV>
                <wp:extent cx="0" cy="225911"/>
                <wp:effectExtent l="0" t="0" r="38100" b="22225"/>
                <wp:wrapNone/>
                <wp:docPr id="2" name="Straight Connector 2"/>
                <wp:cNvGraphicFramePr/>
                <a:graphic xmlns:a="http://schemas.openxmlformats.org/drawingml/2006/main">
                  <a:graphicData uri="http://schemas.microsoft.com/office/word/2010/wordprocessingShape">
                    <wps:wsp>
                      <wps:cNvCnPr/>
                      <wps:spPr>
                        <a:xfrm>
                          <a:off x="0" y="0"/>
                          <a:ext cx="0" cy="2259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0116EB" id="Straight Connector 2"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15pt,9.15pt" to="124.1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ef8sgEAALYDAAAOAAAAZHJzL2Uyb0RvYy54bWysU02P0zAQvSPxHyzfaT6kRRA13UNXcFlB&#10;xcIP8DrjxsL2WGNvk/57bKfNrgAhhLg4Hvu9mXnPk+3tbA07AQWNrufNpuYMnMRBu2PPv3398OYd&#10;ZyEKNwiDDnp+hsBvd69fbSffQYsjmgGIpSQudJPv+Rij76oqyBGsCBv04NKlQrIippCO1UBiStmt&#10;qdq6fltNSIMnlBBCOr1bLvmu5FcKZPysVIDITM9Tb7GsVNbHvFa7reiOJPyo5aUN8Q9dWKFdKrqm&#10;uhNRsCfSv6SyWhIGVHEj0VaolJZQNCQ1Tf2TmodReChakjnBrzaF/5dWfjodiOmh5y1nTtj0RA+R&#10;hD6Oke3RuWQgEmuzT5MPXYLv3YEuUfAHyqJnRTZ/kxw2F2/Pq7cwRyaXQ5lO2/bmfdPkdNUzz1OI&#10;HwEty5ueG+2yatGJ032IC/QKSbzcx1K57OLZQAYb9wVUUpJqNYVdZgj2hthJpNcfvl/LFmSmKG3M&#10;Sqr/TLpgMw3KXP0tcUWXiujiSrTaIf2uapyvraoFf1W9aM2yH3E4l3codqThKIZeBjlP38u40J9/&#10;t90PAAAA//8DAFBLAwQUAAYACAAAACEApvcGEd4AAAAJAQAADwAAAGRycy9kb3ducmV2LnhtbEyP&#10;zU7DMBCE70i8g7WVuFGnLdCQxqkQPyd6CIEDRzfeJlHjdRS7SeDp2YoDnFa7M5r9Jt1OthUD9r5x&#10;pGAxj0Aglc40VCn4eH+5jkH4oMno1hEq+EIP2+zyItWJcSO94VCESnAI+UQrqEPoEil9WaPVfu46&#10;JNYOrrc68NpX0vR65HDbymUU3UmrG+IPte7wscbyWJysgvXza5F349PuO5drmeeDC/HxU6mr2fSw&#10;ARFwCn9mOOMzOmTMtHcnMl60CpY38YqtLJwnG34PewW3q3uQWSr/N8h+AAAA//8DAFBLAQItABQA&#10;BgAIAAAAIQC2gziS/gAAAOEBAAATAAAAAAAAAAAAAAAAAAAAAABbQ29udGVudF9UeXBlc10ueG1s&#10;UEsBAi0AFAAGAAgAAAAhADj9If/WAAAAlAEAAAsAAAAAAAAAAAAAAAAALwEAAF9yZWxzLy5yZWxz&#10;UEsBAi0AFAAGAAgAAAAhAGmV5/yyAQAAtgMAAA4AAAAAAAAAAAAAAAAALgIAAGRycy9lMm9Eb2Mu&#10;eG1sUEsBAi0AFAAGAAgAAAAhAKb3BhHeAAAACQEAAA8AAAAAAAAAAAAAAAAADAQAAGRycy9kb3du&#10;cmV2LnhtbFBLBQYAAAAABAAEAPMAAAAXBQAAAAA=&#10;" strokecolor="black [3040]"/>
            </w:pict>
          </mc:Fallback>
        </mc:AlternateContent>
      </w:r>
      <w:r w:rsidRPr="00764AD0">
        <w:rPr>
          <w:noProof/>
          <w:sz w:val="22"/>
          <w:szCs w:val="22"/>
        </w:rPr>
        <mc:AlternateContent>
          <mc:Choice Requires="wps">
            <w:drawing>
              <wp:anchor distT="0" distB="0" distL="114300" distR="114300" simplePos="0" relativeHeight="251716608" behindDoc="0" locked="0" layoutInCell="1" allowOverlap="1" wp14:anchorId="73230C75" wp14:editId="7EBD0B3C">
                <wp:simplePos x="0" y="0"/>
                <wp:positionH relativeFrom="column">
                  <wp:posOffset>3761298</wp:posOffset>
                </wp:positionH>
                <wp:positionV relativeFrom="paragraph">
                  <wp:posOffset>124018</wp:posOffset>
                </wp:positionV>
                <wp:extent cx="0" cy="215348"/>
                <wp:effectExtent l="0" t="0" r="38100" b="32385"/>
                <wp:wrapNone/>
                <wp:docPr id="3" name="Straight Connector 3"/>
                <wp:cNvGraphicFramePr/>
                <a:graphic xmlns:a="http://schemas.openxmlformats.org/drawingml/2006/main">
                  <a:graphicData uri="http://schemas.microsoft.com/office/word/2010/wordprocessingShape">
                    <wps:wsp>
                      <wps:cNvCnPr/>
                      <wps:spPr>
                        <a:xfrm>
                          <a:off x="0" y="0"/>
                          <a:ext cx="0" cy="2153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A2B7AD" id="Straight Connector 3"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15pt,9.75pt" to="296.1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QfswEAALYDAAAOAAAAZHJzL2Uyb0RvYy54bWysU8GO0zAQvSPxD5bvNEkLaBU13UNXcEFQ&#10;sewHeB27sbA91tg06d8zdtosAoTQai+Ox35vZt7zZHs7OctOCqMB3/FmVXOmvITe+GPHH759eHPD&#10;WUzC98KCVx0/q8hvd69fbcfQqjUMYHuFjJL42I6h40NKoa2qKAflRFxBUJ4uNaATiUI8Vj2KkbI7&#10;W63r+n01AvYBQaoY6fRuvuS7kl9rJdMXraNKzHacektlxbI+5rXabUV7RBEGIy9tiGd04YTxVHRJ&#10;dSeSYD/Q/JHKGYkQQaeVBFeB1kaqooHUNPVvau4HEVTRQubEsNgUXy6t/Hw6IDN9xzeceeHoie4T&#10;CnMcEtuD92QgINtkn8YQW4Lv/QEvUQwHzKInjS5/SQ6birfnxVs1JSbnQ0mn6+bd5u1NTlc98QLG&#10;9FGBY3nTcWt8Vi1acfoU0wy9QoiX+5grl106W5XB1n9VmpRQraawywypvUV2EvT6/ffmUrYgM0Ub&#10;axdS/W/SBZtpqszV/xIXdKkIPi1EZzzg36qm6dqqnvFX1bPWLPsR+nN5h2IHDUcx9DLIefp+jQv9&#10;6Xfb/QQAAP//AwBQSwMEFAAGAAgAAAAhAEdQ2xjfAAAACQEAAA8AAABkcnMvZG93bnJldi54bWxM&#10;j81OwzAQhO9IvIO1lbhRpy2lbRqnQvyc4BBCDz268TaJGq+j2E0CT88iDnDb3RnNfpPsRtuIHjtf&#10;O1Iwm0YgkApnaioV7D9ebtcgfNBkdOMIFXyih116fZXo2LiB3rHPQyk4hHysFVQhtLGUvqjQaj91&#10;LRJrJ9dZHXjtSmk6PXC4beQ8iu6l1TXxh0q3+Fhhcc4vVsHq+TXP2uHp7SuTK5llvQvr80Gpm8n4&#10;sAURcAx/ZvjBZ3RImenoLmS8aBQsN/MFW1nYLEGw4fdw5GFxBzJN5P8G6TcAAAD//wMAUEsBAi0A&#10;FAAGAAgAAAAhALaDOJL+AAAA4QEAABMAAAAAAAAAAAAAAAAAAAAAAFtDb250ZW50X1R5cGVzXS54&#10;bWxQSwECLQAUAAYACAAAACEAOP0h/9YAAACUAQAACwAAAAAAAAAAAAAAAAAvAQAAX3JlbHMvLnJl&#10;bHNQSwECLQAUAAYACAAAACEADad0H7MBAAC2AwAADgAAAAAAAAAAAAAAAAAuAgAAZHJzL2Uyb0Rv&#10;Yy54bWxQSwECLQAUAAYACAAAACEAR1DbGN8AAAAJAQAADwAAAAAAAAAAAAAAAAANBAAAZHJzL2Rv&#10;d25yZXYueG1sUEsFBgAAAAAEAAQA8wAAABkFAAAAAA==&#10;" strokecolor="black [3040]"/>
            </w:pict>
          </mc:Fallback>
        </mc:AlternateContent>
      </w:r>
    </w:p>
    <w:p w14:paraId="483F1952" w14:textId="5CD96B12" w:rsidR="0064206C" w:rsidRPr="00764AD0" w:rsidRDefault="0064206C" w:rsidP="00155F3A">
      <w:pPr>
        <w:pBdr>
          <w:top w:val="nil"/>
          <w:left w:val="nil"/>
          <w:bottom w:val="nil"/>
          <w:right w:val="nil"/>
          <w:between w:val="nil"/>
        </w:pBdr>
        <w:jc w:val="center"/>
        <w:rPr>
          <w:sz w:val="22"/>
          <w:szCs w:val="22"/>
        </w:rPr>
      </w:pPr>
    </w:p>
    <w:p w14:paraId="5BC0D41F" w14:textId="42F04C65" w:rsidR="0064206C" w:rsidRPr="00764AD0" w:rsidRDefault="00764AD0"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712512" behindDoc="0" locked="0" layoutInCell="1" allowOverlap="1" wp14:anchorId="42891292" wp14:editId="41D01237">
                <wp:simplePos x="0" y="0"/>
                <wp:positionH relativeFrom="column">
                  <wp:posOffset>1576443</wp:posOffset>
                </wp:positionH>
                <wp:positionV relativeFrom="paragraph">
                  <wp:posOffset>15912</wp:posOffset>
                </wp:positionV>
                <wp:extent cx="2187313"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873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30998" id="Straight Connector 1"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15pt,1.25pt" to="296.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hoGtQEAALcDAAAOAAAAZHJzL2Uyb0RvYy54bWysU8GO0zAQvSPxD5bvNE1XglXUdA9dwQVB&#10;xcIHeJ1xY63tscamaf+esdtmESCE0F4cj/3ezLznyfru6J04ACWLoZftYikFBI2DDftefvv6/s2t&#10;FCmrMCiHAXp5giTvNq9frafYwQpHdAOQ4CQhdVPs5Zhz7Jom6RG8SguMEPjSIHmVOaR9M5CaOLt3&#10;zWq5fNtMSEMk1JASn96fL+Wm5jcGdP5sTIIsXC+5t1xXqutjWZvNWnV7UnG0+tKG+o8uvLKBi86p&#10;7lVW4jvZ31J5qwkTmrzQ6Bs0xmqoGlhNu/xFzcOoIlQtbE6Ks03p5dLqT4cdCTvw20kRlOcnesik&#10;7H7MYoshsIFIoi0+TTF1DN+GHV2iFHdURB8N+fJlOeJYvT3N3sIxC82Hq/b23U17I4W+3jXPxEgp&#10;fwD0omx66WwoslWnDh9T5mIMvUI4KI2cS9ddPjkoYBe+gGEpXKyt7DpEsHUkDoqff3iqMjhXRRaK&#10;sc7NpOXfSRdsoUEdrH8lzuhaEUOeid4GpD9Vzcdrq+aMv6o+ay2yH3E41YeodvB0VJcuk1zG7+e4&#10;0p//t80PAAAA//8DAFBLAwQUAAYACAAAACEA8ApS1N0AAAAHAQAADwAAAGRycy9kb3ducmV2Lnht&#10;bEyPzU7DMBCE70h9B2srcaMOgdI0jVMhfk5wCIEDRzdekqjxOordJPD0LFzgtqMZzX6T7WfbiREH&#10;3zpScLmKQCBVzrRUK3h7fbxIQPigyejOESr4RA/7fHGW6dS4iV5wLEMtuIR8qhU0IfSplL5q0Gq/&#10;cj0Sex9usDqwHGppBj1xue1kHEU30uqW+EOje7xrsDqWJ6tg8/BUFv10//xVyI0sitGF5Piu1Ply&#10;vt2BCDiHvzD84DM65Mx0cCcyXnQK4uvkiqN8rEGwv97GPOXwq2Weyf/8+TcAAAD//wMAUEsBAi0A&#10;FAAGAAgAAAAhALaDOJL+AAAA4QEAABMAAAAAAAAAAAAAAAAAAAAAAFtDb250ZW50X1R5cGVzXS54&#10;bWxQSwECLQAUAAYACAAAACEAOP0h/9YAAACUAQAACwAAAAAAAAAAAAAAAAAvAQAAX3JlbHMvLnJl&#10;bHNQSwECLQAUAAYACAAAACEAU/YaBrUBAAC3AwAADgAAAAAAAAAAAAAAAAAuAgAAZHJzL2Uyb0Rv&#10;Yy54bWxQSwECLQAUAAYACAAAACEA8ApS1N0AAAAHAQAADwAAAAAAAAAAAAAAAAAPBAAAZHJzL2Rv&#10;d25yZXYueG1sUEsFBgAAAAAEAAQA8wAAABkFAAAAAA==&#10;" strokecolor="black [3040]"/>
            </w:pict>
          </mc:Fallback>
        </mc:AlternateContent>
      </w:r>
    </w:p>
    <w:p w14:paraId="2642A5DD" w14:textId="77000C70" w:rsidR="00764AD0" w:rsidRDefault="00764AD0"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693056" behindDoc="0" locked="0" layoutInCell="1" allowOverlap="1" wp14:anchorId="1C9F5A5A" wp14:editId="01992994">
                <wp:simplePos x="0" y="0"/>
                <wp:positionH relativeFrom="column">
                  <wp:posOffset>2169795</wp:posOffset>
                </wp:positionH>
                <wp:positionV relativeFrom="paragraph">
                  <wp:posOffset>112713</wp:posOffset>
                </wp:positionV>
                <wp:extent cx="995045" cy="551180"/>
                <wp:effectExtent l="0" t="0" r="14605" b="20320"/>
                <wp:wrapSquare wrapText="bothSides"/>
                <wp:docPr id="35" name="Flowchart: Process 35"/>
                <wp:cNvGraphicFramePr/>
                <a:graphic xmlns:a="http://schemas.openxmlformats.org/drawingml/2006/main">
                  <a:graphicData uri="http://schemas.microsoft.com/office/word/2010/wordprocessingShape">
                    <wps:wsp>
                      <wps:cNvSpPr/>
                      <wps:spPr>
                        <a:xfrm>
                          <a:off x="0" y="0"/>
                          <a:ext cx="995045" cy="551180"/>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14:paraId="07F27400" w14:textId="43A57075" w:rsidR="0064206C" w:rsidRPr="00D533D4" w:rsidRDefault="00CC3E7F" w:rsidP="0064206C">
                            <w:pPr>
                              <w:jc w:val="center"/>
                              <w:rPr>
                                <w:sz w:val="22"/>
                                <w:szCs w:val="22"/>
                                <w:lang w:val="en-US"/>
                              </w:rPr>
                            </w:pPr>
                            <w:r>
                              <w:rPr>
                                <w:sz w:val="22"/>
                                <w:szCs w:val="22"/>
                                <w:lang w:val="en-US"/>
                              </w:rPr>
                              <w:t>Kesimpulan &amp; Rekomendasi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F5A5A" id="Flowchart: Process 35" o:spid="_x0000_s1034" type="#_x0000_t109" style="position:absolute;left:0;text-align:left;margin-left:170.85pt;margin-top:8.9pt;width:78.35pt;height:43.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EKYwIAABEFAAAOAAAAZHJzL2Uyb0RvYy54bWysVN9v2yAQfp+0/wHxvjrOkjWN6lRRqk6T&#10;qjZqO/WZYKitYY4dJHb21+/AiVN11R6mvcDB3Xe/+I7Lq64xbKfQ12ALnp+NOFNWQlnbl4J/f7r5&#10;NOPMB2FLYcCqgu+V51eLjx8uWzdXY6jAlAoZObF+3rqCVyG4eZZ5WalG+DNwypJSAzYi0BFfshJF&#10;S94bk41Hoy9ZC1g6BKm8p9vrXskXyb/WSoZ7rb0KzBSccgtpxbRu4potLsX8BYWranlIQ/xDFo2o&#10;LQUdXF2LINgW6z9cNbVE8KDDmYQmA61rqVINVE0+elPNYyWcSrVQc7wb2uT/n1t5t3t0a6Q2tM7P&#10;PYmxik5jE3fKj3WpWfuhWaoLTNLlxcV0NJlyJkk1neb5LDUzO4Ed+vBVQcOiUHBtoF1VAsO6f63U&#10;LrG79YGCE+xoHuMay9qCf87Pp/GBslNqSQp7o3qrB6VZXVIy4+QtsUatDLKdoPcuf+QJHv2RZYTo&#10;2pgBlL8HMuEIOthGmEpMGoCj94CnaIN1igg2DMCmtoB/B+ve/lh1X2ssO3Sbjoot+CwWFW82UO7X&#10;yBB6Vnsnb2pq9a3wYS2QaEyEp9EM97TE7hccDhJnFeCv9+6jPbGLtJy1NBYF9z+3AhVn5psl3l3k&#10;k0mco3SYTM/HdMDXms1rjd02K6CXyOkTcDKJ0T6Yo6gRmmea4GWMSiphJcUuuAx4PKxCP670B0i1&#10;XCYzmh0nwq19dDI6j32O9HnqngW6A98CEfUOjiMk5m+o1ttGpIXlNoCuEw9PfT28AM1doufhj4iD&#10;/fqcrE4/2eI3AAAA//8DAFBLAwQUAAYACAAAACEAt+1ZD90AAAAKAQAADwAAAGRycy9kb3ducmV2&#10;LnhtbEyPQU/DMAyF70j8h8hI3FhaqNauNJ0KAi6IAxu7Z41pKxqnSrK1/HvMCY72e37+XrVd7CjO&#10;6MPgSEG6SkAgtc4M1Cn42D/fFCBC1GT06AgVfGOAbX15UenSuJne8byLneAQCqVW0Mc4lVKGtker&#10;w8pNSKx9Om915NF30ng9c7gd5W2SrKXVA/GHXk/42GP7tTtZxoj74uGQN3P2ImPzNqSvjX/ySl1f&#10;Lc09iIhL/DPDLz7fQM1MR3ciE8So4C5Lc7aykHMFNmSbIgNx5EWSrUHWlfxfof4BAAD//wMAUEsB&#10;Ai0AFAAGAAgAAAAhALaDOJL+AAAA4QEAABMAAAAAAAAAAAAAAAAAAAAAAFtDb250ZW50X1R5cGVz&#10;XS54bWxQSwECLQAUAAYACAAAACEAOP0h/9YAAACUAQAACwAAAAAAAAAAAAAAAAAvAQAAX3JlbHMv&#10;LnJlbHNQSwECLQAUAAYACAAAACEAYERBCmMCAAARBQAADgAAAAAAAAAAAAAAAAAuAgAAZHJzL2Uy&#10;b0RvYy54bWxQSwECLQAUAAYACAAAACEAt+1ZD90AAAAKAQAADwAAAAAAAAAAAAAAAAC9BAAAZHJz&#10;L2Rvd25yZXYueG1sUEsFBgAAAAAEAAQA8wAAAMcFAAAAAA==&#10;" fillcolor="white [3201]" strokecolor="black [3200]" strokeweight=".25pt">
                <v:textbox>
                  <w:txbxContent>
                    <w:p w14:paraId="07F27400" w14:textId="43A57075" w:rsidR="0064206C" w:rsidRPr="00D533D4" w:rsidRDefault="00CC3E7F" w:rsidP="0064206C">
                      <w:pPr>
                        <w:jc w:val="center"/>
                        <w:rPr>
                          <w:sz w:val="22"/>
                          <w:szCs w:val="22"/>
                          <w:lang w:val="en-US"/>
                        </w:rPr>
                      </w:pPr>
                      <w:r>
                        <w:rPr>
                          <w:sz w:val="22"/>
                          <w:szCs w:val="22"/>
                          <w:lang w:val="en-US"/>
                        </w:rPr>
                        <w:t>Kesimpulan &amp; Rekomendasi</w:t>
                      </w:r>
                    </w:p>
                  </w:txbxContent>
                </v:textbox>
                <w10:wrap type="square"/>
              </v:shape>
            </w:pict>
          </mc:Fallback>
        </mc:AlternateContent>
      </w:r>
    </w:p>
    <w:p w14:paraId="26C1E1E9" w14:textId="56007E1A" w:rsidR="00764AD0" w:rsidRDefault="00764AD0" w:rsidP="00155F3A">
      <w:pPr>
        <w:pBdr>
          <w:top w:val="nil"/>
          <w:left w:val="nil"/>
          <w:bottom w:val="nil"/>
          <w:right w:val="nil"/>
          <w:between w:val="nil"/>
        </w:pBdr>
        <w:jc w:val="center"/>
        <w:rPr>
          <w:sz w:val="22"/>
          <w:szCs w:val="22"/>
        </w:rPr>
      </w:pPr>
    </w:p>
    <w:p w14:paraId="00FCB9D6" w14:textId="57FF97EC" w:rsidR="00764AD0" w:rsidRDefault="00764AD0" w:rsidP="00155F3A">
      <w:pPr>
        <w:pBdr>
          <w:top w:val="nil"/>
          <w:left w:val="nil"/>
          <w:bottom w:val="nil"/>
          <w:right w:val="nil"/>
          <w:between w:val="nil"/>
        </w:pBdr>
        <w:jc w:val="center"/>
        <w:rPr>
          <w:sz w:val="22"/>
          <w:szCs w:val="22"/>
        </w:rPr>
      </w:pPr>
    </w:p>
    <w:p w14:paraId="03A9F03A" w14:textId="039D68D3" w:rsidR="00764AD0" w:rsidRDefault="00764AD0" w:rsidP="00155F3A">
      <w:pPr>
        <w:pBdr>
          <w:top w:val="nil"/>
          <w:left w:val="nil"/>
          <w:bottom w:val="nil"/>
          <w:right w:val="nil"/>
          <w:between w:val="nil"/>
        </w:pBdr>
        <w:jc w:val="center"/>
        <w:rPr>
          <w:sz w:val="22"/>
          <w:szCs w:val="22"/>
        </w:rPr>
      </w:pPr>
    </w:p>
    <w:p w14:paraId="029F3017" w14:textId="48CB2392" w:rsidR="00764AD0" w:rsidRDefault="00764AD0"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710464" behindDoc="0" locked="0" layoutInCell="1" allowOverlap="1" wp14:anchorId="01B33AA4" wp14:editId="6BDCC3FE">
                <wp:simplePos x="0" y="0"/>
                <wp:positionH relativeFrom="column">
                  <wp:posOffset>2679383</wp:posOffset>
                </wp:positionH>
                <wp:positionV relativeFrom="paragraph">
                  <wp:posOffset>17780</wp:posOffset>
                </wp:positionV>
                <wp:extent cx="0" cy="290513"/>
                <wp:effectExtent l="76200" t="0" r="57150" b="52705"/>
                <wp:wrapNone/>
                <wp:docPr id="44" name="Straight Arrow Connector 44"/>
                <wp:cNvGraphicFramePr/>
                <a:graphic xmlns:a="http://schemas.openxmlformats.org/drawingml/2006/main">
                  <a:graphicData uri="http://schemas.microsoft.com/office/word/2010/wordprocessingShape">
                    <wps:wsp>
                      <wps:cNvCnPr/>
                      <wps:spPr>
                        <a:xfrm>
                          <a:off x="0" y="0"/>
                          <a:ext cx="0" cy="2905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976F02" id="Straight Arrow Connector 44" o:spid="_x0000_s1026" type="#_x0000_t32" style="position:absolute;margin-left:211pt;margin-top:1.4pt;width:0;height:22.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Hd0QEAAPUDAAAOAAAAZHJzL2Uyb0RvYy54bWysU9uO0zAQfUfiHyy/0yRlQVA1XaEu8IKg&#10;2mU/wOvYjYVvGg9N+veMnTSLgJUQ4mUS23Nmzjkeb69HZ9lJQTLBt7xZ1ZwpL0Nn/LHl918/vHjD&#10;WULhO2GDVy0/q8Svd8+fbYe4UevQB9spYFTEp80QW94jxk1VJdkrJ9IqROXpUAdwAmkJx6oDMVB1&#10;Z6t1Xb+uhgBdhCBVSrR7Mx3yXamvtZL4ReukkNmWEzcsEUp8yLHabcXmCCL2Rs40xD+wcMJ4arqU&#10;uhEo2Hcwv5VyRkJIQeNKBlcFrY1URQOpaepf1Nz1IqqihcxJcbEp/b+y8vPpAMx0Lb+64swLR3d0&#10;hyDMsUf2DiAMbB+8Jx8DMEohv4aYNgTb+wPMqxQPkMWPGlz+kiw2Fo/Pi8dqRCanTUm767f1q+Zl&#10;Llc94iIk/KiCY/mn5WnmsRBoisXi9CnhBLwAclPrc0Rh7HvfMTxHUoJghD9aNffJKVWmPxEuf3i2&#10;aoLfKk1GEMWpTRlBtbfAToKGp/vWLFUoM0O0sXYB1YXbk6A5N8NUGcu/BS7ZpWPwuACd8QH+1BXH&#10;C1U95V9UT1qz7IfQncv1FTtotso9zO8gD+/P6wJ/fK27HwAAAP//AwBQSwMEFAAGAAgAAAAhAFXk&#10;BMLbAAAACAEAAA8AAABkcnMvZG93bnJldi54bWxMj8FOwzAQRO9I/IO1SFwqajeUqglxKhQJcW7h&#10;AzbxkkTEdmq7bfr3LOIAtx3NaHZeuZvtKM4U4uCdhtVSgSDXejO4TsPH++vDFkRM6AyO3pGGK0XY&#10;Vbc3JRbGX9yezofUCS5xsUANfUpTIWVse7IYl34ix96nDxYTy9BJE/DC5XaUmVIbaXFw/KHHieqe&#10;2q/DyWrY1+tmdQ21enobVX5cHPPFI+Za39/NL88gEs3pLww/83k6VLyp8Sdnohg1rLOMWZKGjAnY&#10;/9UNH9sNyKqU/wGqbwAAAP//AwBQSwECLQAUAAYACAAAACEAtoM4kv4AAADhAQAAEwAAAAAAAAAA&#10;AAAAAAAAAAAAW0NvbnRlbnRfVHlwZXNdLnhtbFBLAQItABQABgAIAAAAIQA4/SH/1gAAAJQBAAAL&#10;AAAAAAAAAAAAAAAAAC8BAABfcmVscy8ucmVsc1BLAQItABQABgAIAAAAIQDyqeHd0QEAAPUDAAAO&#10;AAAAAAAAAAAAAAAAAC4CAABkcnMvZTJvRG9jLnhtbFBLAQItABQABgAIAAAAIQBV5ATC2wAAAAgB&#10;AAAPAAAAAAAAAAAAAAAAACsEAABkcnMvZG93bnJldi54bWxQSwUGAAAAAAQABADzAAAAMwUAAAAA&#10;" strokecolor="black [3040]">
                <v:stroke endarrow="block"/>
              </v:shape>
            </w:pict>
          </mc:Fallback>
        </mc:AlternateContent>
      </w:r>
    </w:p>
    <w:p w14:paraId="1BAC1412" w14:textId="29718244" w:rsidR="0064206C" w:rsidRPr="00764AD0" w:rsidRDefault="00764AD0" w:rsidP="00155F3A">
      <w:pPr>
        <w:pBdr>
          <w:top w:val="nil"/>
          <w:left w:val="nil"/>
          <w:bottom w:val="nil"/>
          <w:right w:val="nil"/>
          <w:between w:val="nil"/>
        </w:pBdr>
        <w:jc w:val="center"/>
        <w:rPr>
          <w:sz w:val="22"/>
          <w:szCs w:val="22"/>
        </w:rPr>
      </w:pPr>
      <w:r w:rsidRPr="00764AD0">
        <w:rPr>
          <w:noProof/>
          <w:sz w:val="22"/>
          <w:szCs w:val="22"/>
        </w:rPr>
        <mc:AlternateContent>
          <mc:Choice Requires="wps">
            <w:drawing>
              <wp:anchor distT="0" distB="0" distL="114300" distR="114300" simplePos="0" relativeHeight="251695104" behindDoc="0" locked="0" layoutInCell="1" allowOverlap="1" wp14:anchorId="50092B1D" wp14:editId="1A5F1D94">
                <wp:simplePos x="0" y="0"/>
                <wp:positionH relativeFrom="column">
                  <wp:posOffset>2167139</wp:posOffset>
                </wp:positionH>
                <wp:positionV relativeFrom="paragraph">
                  <wp:posOffset>147262</wp:posOffset>
                </wp:positionV>
                <wp:extent cx="995045" cy="251460"/>
                <wp:effectExtent l="0" t="0" r="14605" b="15240"/>
                <wp:wrapSquare wrapText="bothSides"/>
                <wp:docPr id="36" name="Flowchart: Process 36"/>
                <wp:cNvGraphicFramePr/>
                <a:graphic xmlns:a="http://schemas.openxmlformats.org/drawingml/2006/main">
                  <a:graphicData uri="http://schemas.microsoft.com/office/word/2010/wordprocessingShape">
                    <wps:wsp>
                      <wps:cNvSpPr/>
                      <wps:spPr>
                        <a:xfrm>
                          <a:off x="0" y="0"/>
                          <a:ext cx="995045" cy="251460"/>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14:paraId="799B63F0" w14:textId="2648401F" w:rsidR="0064206C" w:rsidRPr="00D533D4" w:rsidRDefault="00CC3E7F" w:rsidP="0064206C">
                            <w:pPr>
                              <w:jc w:val="center"/>
                              <w:rPr>
                                <w:sz w:val="22"/>
                                <w:szCs w:val="22"/>
                                <w:lang w:val="en-US"/>
                              </w:rPr>
                            </w:pPr>
                            <w:r>
                              <w:rPr>
                                <w:sz w:val="22"/>
                                <w:szCs w:val="22"/>
                                <w:lang w:val="en-US"/>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92B1D" id="Flowchart: Process 36" o:spid="_x0000_s1035" type="#_x0000_t109" style="position:absolute;left:0;text-align:left;margin-left:170.65pt;margin-top:11.6pt;width:78.35pt;height:19.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FeYwIAABEFAAAOAAAAZHJzL2Uyb0RvYy54bWysVE1v2zAMvQ/YfxB0Xx1nSbsGdYogRYcB&#10;RRu0HXpWZKk2JosapcTOfv0oOXGCrthh2MWWRD5+PD3q6rprDNsq9DXYgudnI86UlVDW9rXg359v&#10;P33hzAdhS2HAqoLvlOfX848frlo3U2OowJQKGQWxfta6glchuFmWeVmpRvgzcMqSUQM2ItAWX7MS&#10;RUvRG5ONR6PzrAUsHYJU3tPpTW/k8xRfayXDg9ZeBWYKTrWF9MX0XcdvNr8Ss1cUrqrlvgzxD1U0&#10;oraUdAh1I4JgG6z/CNXUEsGDDmcSmgy0rqVKPVA3+ehNN0+VcCr1QuR4N9Dk/19Yeb99ciskGlrn&#10;Z56WsYtOYxP/VB/rElm7gSzVBSbp8PJyOppMOZNkGk/zyXkiMzuCHfrwVUHD4qLg2kC7rASGVX9b&#10;iS6xvfOBkhPs4B7zGsvagn/OL6bxgrJjaWkVdkb1Xo9Ks7qkYsYpWlKNWhpkW0H3Xf7IEzzGI88I&#10;0bUxAyh/D2TCAbT3jTCVlDQAR+8Bj9kG75QRbBiATW0B/w7Wvf+h677X2Hbo1h01S8THpuLJGsrd&#10;ChlCr2rv5G1NVN8JH1YCScYkeBrN8ECfyH7BYb/irAL89d559Cd1kZWzlsai4P7nRqDizHyzpLvL&#10;fDKJc5Q2k+nFmDZ4almfWuymWQLdRE6PgJNpGf2DOSw1QvNCE7yIWckkrKTcBZcBD5tl6MeV3gCp&#10;FovkRrPjRLizT07G4JHnKJ/n7kWg2+stkFDv4TBCYvZGar1vRFpYbALoOunwyOv+Bmjukjz3b0Qc&#10;7NN98jq+ZPPfAAAA//8DAFBLAwQUAAYACAAAACEA+OhXl90AAAAJAQAADwAAAGRycy9kb3ducmV2&#10;LnhtbEyPTU/DMAyG70j8h8hI3Fj6pdF1TaeCgAvagQ3uWWvaisapkmwt/x5zgqPlx6+ft9wtZhQX&#10;dH6wpCBeRSCQGtsO1Cl4Pz7f5SB80NTq0RIq+EYPu+r6qtRFa2d6w8shdIJDyBdaQR/CVEjpmx6N&#10;9is7IfHu0zqjA4+uk63TM4ebUSZRtJZGD8Qfej3hY4/N1+FsWCMc84eP+3rOXmSo90P8Wrsnp9Tt&#10;zVJvQQRcwh8Mv/p8AxU7neyZWi9GBWkWp4wqSNIEBAPZJudyJwXrJAdZlfJ/g+oHAAD//wMAUEsB&#10;Ai0AFAAGAAgAAAAhALaDOJL+AAAA4QEAABMAAAAAAAAAAAAAAAAAAAAAAFtDb250ZW50X1R5cGVz&#10;XS54bWxQSwECLQAUAAYACAAAACEAOP0h/9YAAACUAQAACwAAAAAAAAAAAAAAAAAvAQAAX3JlbHMv&#10;LnJlbHNQSwECLQAUAAYACAAAACEA3wrhXmMCAAARBQAADgAAAAAAAAAAAAAAAAAuAgAAZHJzL2Uy&#10;b0RvYy54bWxQSwECLQAUAAYACAAAACEA+OhXl90AAAAJAQAADwAAAAAAAAAAAAAAAAC9BAAAZHJz&#10;L2Rvd25yZXYueG1sUEsFBgAAAAAEAAQA8wAAAMcFAAAAAA==&#10;" fillcolor="white [3201]" strokecolor="black [3200]" strokeweight=".25pt">
                <v:textbox>
                  <w:txbxContent>
                    <w:p w14:paraId="799B63F0" w14:textId="2648401F" w:rsidR="0064206C" w:rsidRPr="00D533D4" w:rsidRDefault="00CC3E7F" w:rsidP="0064206C">
                      <w:pPr>
                        <w:jc w:val="center"/>
                        <w:rPr>
                          <w:sz w:val="22"/>
                          <w:szCs w:val="22"/>
                          <w:lang w:val="en-US"/>
                        </w:rPr>
                      </w:pPr>
                      <w:r>
                        <w:rPr>
                          <w:sz w:val="22"/>
                          <w:szCs w:val="22"/>
                          <w:lang w:val="en-US"/>
                        </w:rPr>
                        <w:t>SELESAI</w:t>
                      </w:r>
                    </w:p>
                  </w:txbxContent>
                </v:textbox>
                <w10:wrap type="square"/>
              </v:shape>
            </w:pict>
          </mc:Fallback>
        </mc:AlternateContent>
      </w:r>
    </w:p>
    <w:p w14:paraId="113E6B3F" w14:textId="0BF0D62B" w:rsidR="00CC3E7F" w:rsidRPr="00764AD0" w:rsidRDefault="00CC3E7F" w:rsidP="00155F3A">
      <w:pPr>
        <w:pBdr>
          <w:top w:val="nil"/>
          <w:left w:val="nil"/>
          <w:bottom w:val="nil"/>
          <w:right w:val="nil"/>
          <w:between w:val="nil"/>
        </w:pBdr>
        <w:jc w:val="center"/>
        <w:rPr>
          <w:sz w:val="22"/>
          <w:szCs w:val="22"/>
        </w:rPr>
      </w:pPr>
    </w:p>
    <w:p w14:paraId="3164A29A" w14:textId="41D686EE" w:rsidR="00CC3E7F" w:rsidRPr="00764AD0" w:rsidRDefault="00CC3E7F" w:rsidP="00155F3A">
      <w:pPr>
        <w:pBdr>
          <w:top w:val="nil"/>
          <w:left w:val="nil"/>
          <w:bottom w:val="nil"/>
          <w:right w:val="nil"/>
          <w:between w:val="nil"/>
        </w:pBdr>
        <w:jc w:val="center"/>
        <w:rPr>
          <w:sz w:val="22"/>
          <w:szCs w:val="22"/>
        </w:rPr>
      </w:pPr>
    </w:p>
    <w:p w14:paraId="11A25798" w14:textId="0D2DBD20" w:rsidR="0064206C" w:rsidRPr="00764AD0" w:rsidRDefault="00172D3C" w:rsidP="00155F3A">
      <w:pPr>
        <w:pBdr>
          <w:top w:val="nil"/>
          <w:left w:val="nil"/>
          <w:bottom w:val="nil"/>
          <w:right w:val="nil"/>
          <w:between w:val="nil"/>
        </w:pBdr>
        <w:jc w:val="center"/>
        <w:rPr>
          <w:sz w:val="22"/>
          <w:szCs w:val="22"/>
          <w:lang w:val="en-US"/>
        </w:rPr>
      </w:pPr>
      <w:r w:rsidRPr="00764AD0">
        <w:rPr>
          <w:sz w:val="22"/>
          <w:szCs w:val="22"/>
        </w:rPr>
        <w:t>Gambar 1. Diagram Alir Penelitia</w:t>
      </w:r>
      <w:r w:rsidR="00BC7AE3" w:rsidRPr="00764AD0">
        <w:rPr>
          <w:sz w:val="22"/>
          <w:szCs w:val="22"/>
          <w:lang w:val="en-US"/>
        </w:rPr>
        <w:t>n</w:t>
      </w:r>
    </w:p>
    <w:p w14:paraId="458BFFEF" w14:textId="044C78E2" w:rsidR="005B32BC" w:rsidRPr="00764AD0" w:rsidRDefault="00172D3C" w:rsidP="00D244F2">
      <w:pPr>
        <w:spacing w:before="240" w:after="240"/>
        <w:jc w:val="both"/>
        <w:rPr>
          <w:sz w:val="22"/>
          <w:szCs w:val="22"/>
        </w:rPr>
      </w:pPr>
      <w:r w:rsidRPr="00764AD0">
        <w:rPr>
          <w:sz w:val="22"/>
          <w:szCs w:val="22"/>
        </w:rPr>
        <w:t xml:space="preserve">Objek penelitian ini adalah pondasi </w:t>
      </w:r>
      <w:r w:rsidRPr="00764AD0">
        <w:rPr>
          <w:i/>
          <w:iCs/>
          <w:sz w:val="22"/>
          <w:szCs w:val="22"/>
        </w:rPr>
        <w:t>bored pile</w:t>
      </w:r>
      <w:r w:rsidRPr="00764AD0">
        <w:rPr>
          <w:sz w:val="22"/>
          <w:szCs w:val="22"/>
        </w:rPr>
        <w:t xml:space="preserve"> yang telah selesai dilaksanakan </w:t>
      </w:r>
      <w:r w:rsidR="009300F7" w:rsidRPr="00764AD0">
        <w:rPr>
          <w:sz w:val="22"/>
          <w:szCs w:val="22"/>
          <w:lang w:val="en-US"/>
        </w:rPr>
        <w:t xml:space="preserve">di Kota Baru Parahyangan, Kabupaten Bandung Barat, </w:t>
      </w:r>
      <w:r w:rsidR="00DC518A" w:rsidRPr="00764AD0">
        <w:rPr>
          <w:sz w:val="22"/>
          <w:szCs w:val="22"/>
          <w:lang w:val="en-US"/>
        </w:rPr>
        <w:t>p</w:t>
      </w:r>
      <w:r w:rsidR="009300F7" w:rsidRPr="00764AD0">
        <w:rPr>
          <w:sz w:val="22"/>
          <w:szCs w:val="22"/>
          <w:lang w:val="en-US"/>
        </w:rPr>
        <w:t xml:space="preserve">ada proyek jembatan </w:t>
      </w:r>
      <w:r w:rsidR="009300F7" w:rsidRPr="00764AD0">
        <w:rPr>
          <w:i/>
          <w:iCs/>
          <w:sz w:val="22"/>
          <w:szCs w:val="22"/>
          <w:lang w:val="en-US"/>
        </w:rPr>
        <w:t>collector road row</w:t>
      </w:r>
      <w:r w:rsidR="009300F7" w:rsidRPr="00764AD0">
        <w:rPr>
          <w:sz w:val="22"/>
          <w:szCs w:val="22"/>
          <w:lang w:val="en-US"/>
        </w:rPr>
        <w:t xml:space="preserve"> 15.</w:t>
      </w:r>
      <w:r w:rsidRPr="00764AD0">
        <w:rPr>
          <w:sz w:val="22"/>
          <w:szCs w:val="22"/>
        </w:rPr>
        <w:t xml:space="preserve"> Data utama yang digunakan berupa data hasil pengujian PIT, yang meliputi respon gelombang pantul dan waktu rambat gelombang sepanjang tiang. Selain itu, penelitian ini juga menggunakan data pendukung berupa gambar kerja pondasi, spesifikasi teknis, serta referensi yang berkaitan dengan pengujian PIT. </w:t>
      </w:r>
    </w:p>
    <w:p w14:paraId="1EA2646E" w14:textId="056A422A" w:rsidR="00141984" w:rsidRPr="00764AD0" w:rsidRDefault="00172D3C" w:rsidP="00764AD0">
      <w:pPr>
        <w:spacing w:before="240" w:after="240"/>
        <w:jc w:val="both"/>
        <w:rPr>
          <w:sz w:val="22"/>
          <w:szCs w:val="22"/>
          <w:lang w:val="en-US"/>
        </w:rPr>
      </w:pPr>
      <w:r w:rsidRPr="00764AD0">
        <w:rPr>
          <w:sz w:val="22"/>
          <w:szCs w:val="22"/>
        </w:rPr>
        <w:lastRenderedPageBreak/>
        <w:t xml:space="preserve">Pelaksanaan pengujian PIT dilakukan dengan cara memberikan pukulan ringan pada bagian kepala tiang menggunakan hammer, sementara sensor </w:t>
      </w:r>
      <w:r w:rsidRPr="00764AD0">
        <w:rPr>
          <w:i/>
          <w:iCs/>
          <w:sz w:val="22"/>
          <w:szCs w:val="22"/>
        </w:rPr>
        <w:t>accelerometer</w:t>
      </w:r>
      <w:r w:rsidRPr="00764AD0">
        <w:rPr>
          <w:sz w:val="22"/>
          <w:szCs w:val="22"/>
        </w:rPr>
        <w:t xml:space="preserve"> dipasang untuk merekam respon gelombang yang terjadi. Data yang diperoleh kemudian diolah menggunakan perangkat lunak PIT sehingga dihasilkan grafik respon gelombang pantul. Analisis data dilakukan dengan mengkaji grafik hasil pengujian PIT untuk mengidentifikasi indikasi cacat seperti retak, rongga, penyempitan, maupun perubahan penampang tiang. Panjang efektif tiang hasil pengujian dibandingkan dengan panjang rencana untuk mengetahui kesesuaian pelaksanaan di lapangan. Berdasarkan hasil analisis tersebut, kondisi integritas tiang diklasifikasikan ke dalam kategori baik, perlu evaluasi, atau tidak baik, dan selanjutnya disajikan dalam bentuk tabel sebagai bahan pembahasan. pengelompokan tingkat kondisi integritas tiang beton dapat ditentukan sesuai Tabel</w:t>
      </w:r>
      <w:r w:rsidR="00B24291" w:rsidRPr="00764AD0">
        <w:rPr>
          <w:sz w:val="22"/>
          <w:szCs w:val="22"/>
          <w:lang w:val="en-US"/>
        </w:rPr>
        <w:t xml:space="preserve"> I. </w:t>
      </w:r>
    </w:p>
    <w:p w14:paraId="6AA8F6AA" w14:textId="77777777" w:rsidR="005B32BC" w:rsidRPr="00764AD0" w:rsidRDefault="00172D3C" w:rsidP="00155F3A">
      <w:pPr>
        <w:spacing w:before="240" w:after="240"/>
        <w:jc w:val="center"/>
        <w:rPr>
          <w:sz w:val="22"/>
          <w:szCs w:val="22"/>
        </w:rPr>
      </w:pPr>
      <w:r w:rsidRPr="00764AD0">
        <w:rPr>
          <w:sz w:val="22"/>
          <w:szCs w:val="22"/>
        </w:rPr>
        <w:t xml:space="preserve">Tabel I. Klasifikasi Integritas Tiang </w:t>
      </w:r>
    </w:p>
    <w:tbl>
      <w:tblPr>
        <w:tblW w:w="8222" w:type="dxa"/>
        <w:tblCellMar>
          <w:left w:w="0" w:type="dxa"/>
          <w:right w:w="0" w:type="dxa"/>
        </w:tblCellMar>
        <w:tblLook w:val="04A0" w:firstRow="1" w:lastRow="0" w:firstColumn="1" w:lastColumn="0" w:noHBand="0" w:noVBand="1"/>
      </w:tblPr>
      <w:tblGrid>
        <w:gridCol w:w="1560"/>
        <w:gridCol w:w="1842"/>
        <w:gridCol w:w="4820"/>
      </w:tblGrid>
      <w:tr w:rsidR="00813D41" w:rsidRPr="00764AD0" w14:paraId="35DD7128" w14:textId="77777777" w:rsidTr="007B73BE">
        <w:trPr>
          <w:trHeight w:val="196"/>
        </w:trPr>
        <w:tc>
          <w:tcPr>
            <w:tcW w:w="15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6E0B056" w14:textId="4E082E2F" w:rsidR="00813D41" w:rsidRPr="00764AD0" w:rsidRDefault="00813D41" w:rsidP="00155F3A">
            <w:pPr>
              <w:jc w:val="center"/>
              <w:rPr>
                <w:color w:val="000000"/>
                <w:sz w:val="22"/>
                <w:szCs w:val="22"/>
              </w:rPr>
            </w:pPr>
            <w:r w:rsidRPr="00764AD0">
              <w:rPr>
                <w:color w:val="000000"/>
                <w:sz w:val="22"/>
                <w:szCs w:val="22"/>
              </w:rPr>
              <w:t>N</w:t>
            </w:r>
            <w:r w:rsidR="00750608" w:rsidRPr="00764AD0">
              <w:rPr>
                <w:color w:val="000000"/>
                <w:sz w:val="22"/>
                <w:szCs w:val="22"/>
                <w:lang w:val="en-US"/>
              </w:rPr>
              <w:t>Ilai</w:t>
            </w:r>
            <w:r w:rsidRPr="00764AD0">
              <w:rPr>
                <w:color w:val="000000"/>
                <w:sz w:val="22"/>
                <w:szCs w:val="22"/>
              </w:rPr>
              <w:t xml:space="preserve"> BTA (%)</w:t>
            </w:r>
          </w:p>
        </w:tc>
        <w:tc>
          <w:tcPr>
            <w:tcW w:w="1842" w:type="dxa"/>
            <w:tcBorders>
              <w:top w:val="single" w:sz="4" w:space="0" w:color="auto"/>
              <w:left w:val="nil"/>
              <w:bottom w:val="single" w:sz="4" w:space="0" w:color="auto"/>
              <w:right w:val="single" w:sz="2" w:space="0" w:color="auto"/>
            </w:tcBorders>
            <w:tcMar>
              <w:top w:w="15" w:type="dxa"/>
              <w:left w:w="15" w:type="dxa"/>
              <w:bottom w:w="0" w:type="dxa"/>
              <w:right w:w="15" w:type="dxa"/>
            </w:tcMar>
            <w:vAlign w:val="center"/>
            <w:hideMark/>
          </w:tcPr>
          <w:p w14:paraId="44D98837" w14:textId="28CDB22C" w:rsidR="00813D41" w:rsidRPr="00764AD0" w:rsidRDefault="00813D41" w:rsidP="00155F3A">
            <w:pPr>
              <w:jc w:val="center"/>
              <w:rPr>
                <w:color w:val="000000"/>
                <w:sz w:val="22"/>
                <w:szCs w:val="22"/>
                <w:lang w:val="en-US"/>
              </w:rPr>
            </w:pPr>
            <w:r w:rsidRPr="00764AD0">
              <w:rPr>
                <w:color w:val="000000"/>
                <w:sz w:val="22"/>
                <w:szCs w:val="22"/>
              </w:rPr>
              <w:t>K</w:t>
            </w:r>
            <w:r w:rsidR="00750608" w:rsidRPr="00764AD0">
              <w:rPr>
                <w:color w:val="000000"/>
                <w:sz w:val="22"/>
                <w:szCs w:val="22"/>
                <w:lang w:val="en-US"/>
              </w:rPr>
              <w:t>ategori</w:t>
            </w:r>
            <w:r w:rsidRPr="00764AD0">
              <w:rPr>
                <w:color w:val="000000"/>
                <w:sz w:val="22"/>
                <w:szCs w:val="22"/>
              </w:rPr>
              <w:t xml:space="preserve"> I</w:t>
            </w:r>
            <w:r w:rsidR="00750608" w:rsidRPr="00764AD0">
              <w:rPr>
                <w:color w:val="000000"/>
                <w:sz w:val="22"/>
                <w:szCs w:val="22"/>
                <w:lang w:val="en-US"/>
              </w:rPr>
              <w:t>ntegritas</w:t>
            </w:r>
          </w:p>
        </w:tc>
        <w:tc>
          <w:tcPr>
            <w:tcW w:w="4820" w:type="dxa"/>
            <w:tcBorders>
              <w:top w:val="single" w:sz="2" w:space="0" w:color="auto"/>
              <w:left w:val="single" w:sz="2" w:space="0" w:color="auto"/>
              <w:bottom w:val="single" w:sz="4" w:space="0" w:color="auto"/>
              <w:right w:val="nil"/>
            </w:tcBorders>
            <w:noWrap/>
            <w:tcMar>
              <w:top w:w="15" w:type="dxa"/>
              <w:left w:w="15" w:type="dxa"/>
              <w:bottom w:w="0" w:type="dxa"/>
              <w:right w:w="15" w:type="dxa"/>
            </w:tcMar>
            <w:vAlign w:val="center"/>
            <w:hideMark/>
          </w:tcPr>
          <w:p w14:paraId="684B8FED" w14:textId="20A4E882" w:rsidR="00813D41" w:rsidRPr="00764AD0" w:rsidRDefault="00B24291" w:rsidP="00155F3A">
            <w:pPr>
              <w:jc w:val="center"/>
              <w:rPr>
                <w:color w:val="000000"/>
                <w:sz w:val="22"/>
                <w:szCs w:val="22"/>
                <w:lang w:val="en-US"/>
              </w:rPr>
            </w:pPr>
            <w:r w:rsidRPr="00764AD0">
              <w:rPr>
                <w:color w:val="000000"/>
                <w:sz w:val="22"/>
                <w:szCs w:val="22"/>
                <w:lang w:val="en-US"/>
              </w:rPr>
              <w:t>Keterangan Teknis</w:t>
            </w:r>
          </w:p>
        </w:tc>
      </w:tr>
      <w:tr w:rsidR="00813D41" w:rsidRPr="00764AD0" w14:paraId="5DBDB34D" w14:textId="77777777" w:rsidTr="00B24291">
        <w:trPr>
          <w:trHeight w:val="288"/>
        </w:trPr>
        <w:tc>
          <w:tcPr>
            <w:tcW w:w="1560" w:type="dxa"/>
            <w:tcBorders>
              <w:top w:val="nil"/>
              <w:left w:val="nil"/>
              <w:bottom w:val="nil"/>
              <w:right w:val="single" w:sz="4" w:space="0" w:color="auto"/>
            </w:tcBorders>
            <w:noWrap/>
            <w:tcMar>
              <w:top w:w="15" w:type="dxa"/>
              <w:left w:w="15" w:type="dxa"/>
              <w:bottom w:w="0" w:type="dxa"/>
              <w:right w:w="15" w:type="dxa"/>
            </w:tcMar>
            <w:vAlign w:val="center"/>
            <w:hideMark/>
          </w:tcPr>
          <w:p w14:paraId="0B4AE141" w14:textId="77777777" w:rsidR="00813D41" w:rsidRPr="00764AD0" w:rsidRDefault="00813D41" w:rsidP="00155F3A">
            <w:pPr>
              <w:jc w:val="center"/>
              <w:rPr>
                <w:color w:val="000000"/>
                <w:sz w:val="22"/>
                <w:szCs w:val="22"/>
              </w:rPr>
            </w:pPr>
            <w:r w:rsidRPr="00764AD0">
              <w:rPr>
                <w:color w:val="000000"/>
                <w:sz w:val="22"/>
                <w:szCs w:val="22"/>
              </w:rPr>
              <w:t>100</w:t>
            </w:r>
          </w:p>
        </w:tc>
        <w:tc>
          <w:tcPr>
            <w:tcW w:w="1842" w:type="dxa"/>
            <w:tcBorders>
              <w:top w:val="nil"/>
              <w:left w:val="nil"/>
              <w:bottom w:val="nil"/>
              <w:right w:val="single" w:sz="4" w:space="0" w:color="auto"/>
            </w:tcBorders>
            <w:noWrap/>
            <w:tcMar>
              <w:top w:w="15" w:type="dxa"/>
              <w:left w:w="15" w:type="dxa"/>
              <w:bottom w:w="0" w:type="dxa"/>
              <w:right w:w="15" w:type="dxa"/>
            </w:tcMar>
            <w:vAlign w:val="center"/>
            <w:hideMark/>
          </w:tcPr>
          <w:p w14:paraId="52B0264C" w14:textId="23F3FE13" w:rsidR="00813D41" w:rsidRPr="00764AD0" w:rsidRDefault="00813D41" w:rsidP="00155F3A">
            <w:pPr>
              <w:jc w:val="center"/>
              <w:rPr>
                <w:i/>
                <w:iCs/>
                <w:color w:val="000000"/>
                <w:sz w:val="22"/>
                <w:szCs w:val="22"/>
              </w:rPr>
            </w:pPr>
            <w:r w:rsidRPr="00764AD0">
              <w:rPr>
                <w:i/>
                <w:iCs/>
                <w:color w:val="000000"/>
                <w:sz w:val="22"/>
                <w:szCs w:val="22"/>
              </w:rPr>
              <w:t>Undamaged</w:t>
            </w:r>
          </w:p>
        </w:tc>
        <w:tc>
          <w:tcPr>
            <w:tcW w:w="4820" w:type="dxa"/>
            <w:tcBorders>
              <w:top w:val="nil"/>
              <w:left w:val="nil"/>
              <w:bottom w:val="nil"/>
              <w:right w:val="nil"/>
            </w:tcBorders>
            <w:noWrap/>
            <w:tcMar>
              <w:top w:w="15" w:type="dxa"/>
              <w:left w:w="15" w:type="dxa"/>
              <w:bottom w:w="0" w:type="dxa"/>
              <w:right w:w="15" w:type="dxa"/>
            </w:tcMar>
            <w:vAlign w:val="center"/>
            <w:hideMark/>
          </w:tcPr>
          <w:p w14:paraId="4ABA077A" w14:textId="77777777" w:rsidR="00813D41" w:rsidRPr="00764AD0" w:rsidRDefault="00813D41" w:rsidP="00155F3A">
            <w:pPr>
              <w:jc w:val="both"/>
              <w:rPr>
                <w:color w:val="000000"/>
                <w:sz w:val="22"/>
                <w:szCs w:val="22"/>
              </w:rPr>
            </w:pPr>
            <w:r w:rsidRPr="00764AD0">
              <w:rPr>
                <w:color w:val="000000"/>
                <w:sz w:val="22"/>
                <w:szCs w:val="22"/>
              </w:rPr>
              <w:t>Tidak terdapat perubahan impedansi sepanjang tiang</w:t>
            </w:r>
          </w:p>
        </w:tc>
      </w:tr>
      <w:tr w:rsidR="00813D41" w:rsidRPr="00764AD0" w14:paraId="29FF286E" w14:textId="77777777" w:rsidTr="00B24291">
        <w:trPr>
          <w:trHeight w:val="240"/>
        </w:trPr>
        <w:tc>
          <w:tcPr>
            <w:tcW w:w="1560" w:type="dxa"/>
            <w:tcBorders>
              <w:top w:val="nil"/>
              <w:left w:val="nil"/>
              <w:bottom w:val="nil"/>
              <w:right w:val="single" w:sz="4" w:space="0" w:color="auto"/>
            </w:tcBorders>
            <w:noWrap/>
            <w:tcMar>
              <w:top w:w="15" w:type="dxa"/>
              <w:left w:w="15" w:type="dxa"/>
              <w:bottom w:w="0" w:type="dxa"/>
              <w:right w:w="15" w:type="dxa"/>
            </w:tcMar>
            <w:vAlign w:val="center"/>
            <w:hideMark/>
          </w:tcPr>
          <w:p w14:paraId="519484F6" w14:textId="77777777" w:rsidR="00813D41" w:rsidRPr="00764AD0" w:rsidRDefault="00813D41" w:rsidP="00155F3A">
            <w:pPr>
              <w:jc w:val="center"/>
              <w:rPr>
                <w:color w:val="000000"/>
                <w:sz w:val="22"/>
                <w:szCs w:val="22"/>
              </w:rPr>
            </w:pPr>
            <w:r w:rsidRPr="00764AD0">
              <w:rPr>
                <w:color w:val="000000"/>
                <w:sz w:val="22"/>
                <w:szCs w:val="22"/>
              </w:rPr>
              <w:t>80-99</w:t>
            </w:r>
          </w:p>
        </w:tc>
        <w:tc>
          <w:tcPr>
            <w:tcW w:w="1842" w:type="dxa"/>
            <w:tcBorders>
              <w:top w:val="nil"/>
              <w:left w:val="nil"/>
              <w:bottom w:val="nil"/>
              <w:right w:val="single" w:sz="4" w:space="0" w:color="auto"/>
            </w:tcBorders>
            <w:noWrap/>
            <w:tcMar>
              <w:top w:w="15" w:type="dxa"/>
              <w:left w:w="15" w:type="dxa"/>
              <w:bottom w:w="0" w:type="dxa"/>
              <w:right w:w="15" w:type="dxa"/>
            </w:tcMar>
            <w:vAlign w:val="center"/>
            <w:hideMark/>
          </w:tcPr>
          <w:p w14:paraId="49BDB219" w14:textId="63FC5073" w:rsidR="00813D41" w:rsidRPr="00764AD0" w:rsidRDefault="00813D41" w:rsidP="00155F3A">
            <w:pPr>
              <w:jc w:val="center"/>
              <w:rPr>
                <w:i/>
                <w:iCs/>
                <w:color w:val="000000"/>
                <w:sz w:val="22"/>
                <w:szCs w:val="22"/>
              </w:rPr>
            </w:pPr>
            <w:r w:rsidRPr="00764AD0">
              <w:rPr>
                <w:i/>
                <w:iCs/>
                <w:color w:val="000000"/>
                <w:sz w:val="22"/>
                <w:szCs w:val="22"/>
              </w:rPr>
              <w:t>Slight Damage</w:t>
            </w:r>
          </w:p>
        </w:tc>
        <w:tc>
          <w:tcPr>
            <w:tcW w:w="4820" w:type="dxa"/>
            <w:tcBorders>
              <w:top w:val="nil"/>
              <w:left w:val="nil"/>
              <w:bottom w:val="nil"/>
              <w:right w:val="nil"/>
            </w:tcBorders>
            <w:noWrap/>
            <w:tcMar>
              <w:top w:w="15" w:type="dxa"/>
              <w:left w:w="15" w:type="dxa"/>
              <w:bottom w:w="0" w:type="dxa"/>
              <w:right w:w="15" w:type="dxa"/>
            </w:tcMar>
            <w:vAlign w:val="bottom"/>
            <w:hideMark/>
          </w:tcPr>
          <w:p w14:paraId="0D665608" w14:textId="77777777" w:rsidR="00813D41" w:rsidRPr="00764AD0" w:rsidRDefault="00813D41" w:rsidP="00155F3A">
            <w:pPr>
              <w:jc w:val="both"/>
              <w:rPr>
                <w:color w:val="000000"/>
                <w:sz w:val="22"/>
                <w:szCs w:val="22"/>
              </w:rPr>
            </w:pPr>
            <w:r w:rsidRPr="00764AD0">
              <w:rPr>
                <w:color w:val="000000"/>
                <w:sz w:val="22"/>
                <w:szCs w:val="22"/>
              </w:rPr>
              <w:t>Indikasi perubahan kecil mutu atau penampang</w:t>
            </w:r>
          </w:p>
        </w:tc>
      </w:tr>
      <w:tr w:rsidR="00813D41" w:rsidRPr="00764AD0" w14:paraId="6471DEC8" w14:textId="77777777" w:rsidTr="00B24291">
        <w:trPr>
          <w:trHeight w:val="264"/>
        </w:trPr>
        <w:tc>
          <w:tcPr>
            <w:tcW w:w="1560" w:type="dxa"/>
            <w:tcBorders>
              <w:top w:val="nil"/>
              <w:left w:val="nil"/>
              <w:bottom w:val="nil"/>
              <w:right w:val="single" w:sz="4" w:space="0" w:color="auto"/>
            </w:tcBorders>
            <w:noWrap/>
            <w:tcMar>
              <w:top w:w="15" w:type="dxa"/>
              <w:left w:w="15" w:type="dxa"/>
              <w:bottom w:w="0" w:type="dxa"/>
              <w:right w:w="15" w:type="dxa"/>
            </w:tcMar>
            <w:vAlign w:val="center"/>
            <w:hideMark/>
          </w:tcPr>
          <w:p w14:paraId="3CBECE4A" w14:textId="77777777" w:rsidR="00813D41" w:rsidRPr="00764AD0" w:rsidRDefault="00813D41" w:rsidP="00155F3A">
            <w:pPr>
              <w:jc w:val="center"/>
              <w:rPr>
                <w:color w:val="000000"/>
                <w:sz w:val="22"/>
                <w:szCs w:val="22"/>
              </w:rPr>
            </w:pPr>
            <w:r w:rsidRPr="00764AD0">
              <w:rPr>
                <w:color w:val="000000"/>
                <w:sz w:val="22"/>
                <w:szCs w:val="22"/>
              </w:rPr>
              <w:t>60-79</w:t>
            </w:r>
          </w:p>
        </w:tc>
        <w:tc>
          <w:tcPr>
            <w:tcW w:w="1842" w:type="dxa"/>
            <w:tcBorders>
              <w:top w:val="nil"/>
              <w:left w:val="nil"/>
              <w:bottom w:val="nil"/>
              <w:right w:val="single" w:sz="4" w:space="0" w:color="auto"/>
            </w:tcBorders>
            <w:noWrap/>
            <w:tcMar>
              <w:top w:w="15" w:type="dxa"/>
              <w:left w:w="15" w:type="dxa"/>
              <w:bottom w:w="0" w:type="dxa"/>
              <w:right w:w="15" w:type="dxa"/>
            </w:tcMar>
            <w:vAlign w:val="center"/>
            <w:hideMark/>
          </w:tcPr>
          <w:p w14:paraId="7EFCCDE9" w14:textId="22967A4E" w:rsidR="00813D41" w:rsidRPr="00764AD0" w:rsidRDefault="00813D41" w:rsidP="00155F3A">
            <w:pPr>
              <w:jc w:val="center"/>
              <w:rPr>
                <w:i/>
                <w:iCs/>
                <w:color w:val="000000"/>
                <w:sz w:val="22"/>
                <w:szCs w:val="22"/>
              </w:rPr>
            </w:pPr>
            <w:r w:rsidRPr="00764AD0">
              <w:rPr>
                <w:i/>
                <w:iCs/>
                <w:color w:val="000000"/>
                <w:sz w:val="22"/>
                <w:szCs w:val="22"/>
              </w:rPr>
              <w:t>Damage</w:t>
            </w:r>
          </w:p>
        </w:tc>
        <w:tc>
          <w:tcPr>
            <w:tcW w:w="4820" w:type="dxa"/>
            <w:tcBorders>
              <w:top w:val="nil"/>
              <w:left w:val="nil"/>
              <w:bottom w:val="nil"/>
              <w:right w:val="nil"/>
            </w:tcBorders>
            <w:noWrap/>
            <w:tcMar>
              <w:top w:w="15" w:type="dxa"/>
              <w:left w:w="15" w:type="dxa"/>
              <w:bottom w:w="0" w:type="dxa"/>
              <w:right w:w="15" w:type="dxa"/>
            </w:tcMar>
            <w:vAlign w:val="bottom"/>
            <w:hideMark/>
          </w:tcPr>
          <w:p w14:paraId="43746C77" w14:textId="77777777" w:rsidR="00813D41" w:rsidRPr="00764AD0" w:rsidRDefault="00813D41" w:rsidP="00155F3A">
            <w:pPr>
              <w:jc w:val="both"/>
              <w:rPr>
                <w:color w:val="000000"/>
                <w:sz w:val="22"/>
                <w:szCs w:val="22"/>
              </w:rPr>
            </w:pPr>
            <w:r w:rsidRPr="00764AD0">
              <w:rPr>
                <w:color w:val="000000"/>
                <w:sz w:val="22"/>
                <w:szCs w:val="22"/>
              </w:rPr>
              <w:t>Terjadi pengurangan signifikan penampang atau mutu</w:t>
            </w:r>
          </w:p>
        </w:tc>
      </w:tr>
      <w:tr w:rsidR="00813D41" w:rsidRPr="00764AD0" w14:paraId="53225DBF" w14:textId="77777777" w:rsidTr="00B24291">
        <w:trPr>
          <w:trHeight w:val="276"/>
        </w:trPr>
        <w:tc>
          <w:tcPr>
            <w:tcW w:w="156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F7C786B" w14:textId="77777777" w:rsidR="00813D41" w:rsidRPr="00764AD0" w:rsidRDefault="00813D41" w:rsidP="00155F3A">
            <w:pPr>
              <w:jc w:val="center"/>
              <w:rPr>
                <w:color w:val="000000"/>
                <w:sz w:val="22"/>
                <w:szCs w:val="22"/>
              </w:rPr>
            </w:pPr>
            <w:r w:rsidRPr="00764AD0">
              <w:rPr>
                <w:color w:val="000000"/>
                <w:sz w:val="22"/>
                <w:szCs w:val="22"/>
              </w:rPr>
              <w:t>&lt;60</w:t>
            </w:r>
          </w:p>
        </w:tc>
        <w:tc>
          <w:tcPr>
            <w:tcW w:w="184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52491F0" w14:textId="3B810799" w:rsidR="00813D41" w:rsidRPr="00764AD0" w:rsidRDefault="00813D41" w:rsidP="00155F3A">
            <w:pPr>
              <w:jc w:val="center"/>
              <w:rPr>
                <w:i/>
                <w:iCs/>
                <w:color w:val="000000"/>
                <w:sz w:val="22"/>
                <w:szCs w:val="22"/>
              </w:rPr>
            </w:pPr>
            <w:r w:rsidRPr="00764AD0">
              <w:rPr>
                <w:i/>
                <w:iCs/>
                <w:color w:val="000000"/>
                <w:sz w:val="22"/>
                <w:szCs w:val="22"/>
              </w:rPr>
              <w:t>Broken</w:t>
            </w:r>
          </w:p>
        </w:tc>
        <w:tc>
          <w:tcPr>
            <w:tcW w:w="4820" w:type="dxa"/>
            <w:tcBorders>
              <w:top w:val="nil"/>
              <w:left w:val="nil"/>
              <w:bottom w:val="single" w:sz="4" w:space="0" w:color="auto"/>
              <w:right w:val="nil"/>
            </w:tcBorders>
            <w:noWrap/>
            <w:tcMar>
              <w:top w:w="15" w:type="dxa"/>
              <w:left w:w="15" w:type="dxa"/>
              <w:bottom w:w="0" w:type="dxa"/>
              <w:right w:w="15" w:type="dxa"/>
            </w:tcMar>
            <w:vAlign w:val="bottom"/>
            <w:hideMark/>
          </w:tcPr>
          <w:p w14:paraId="46FF81C6" w14:textId="77777777" w:rsidR="00813D41" w:rsidRPr="00764AD0" w:rsidRDefault="00813D41" w:rsidP="00155F3A">
            <w:pPr>
              <w:jc w:val="both"/>
              <w:rPr>
                <w:color w:val="000000"/>
                <w:sz w:val="22"/>
                <w:szCs w:val="22"/>
              </w:rPr>
            </w:pPr>
            <w:r w:rsidRPr="00764AD0">
              <w:rPr>
                <w:color w:val="000000"/>
                <w:sz w:val="22"/>
                <w:szCs w:val="22"/>
              </w:rPr>
              <w:t>Indikasi kegagalan struktural serius</w:t>
            </w:r>
          </w:p>
        </w:tc>
      </w:tr>
    </w:tbl>
    <w:p w14:paraId="755657F2" w14:textId="22A75910" w:rsidR="00155F3A" w:rsidRPr="00764AD0" w:rsidRDefault="00155F3A" w:rsidP="00E37A96">
      <w:pPr>
        <w:spacing w:before="240" w:after="240"/>
        <w:jc w:val="both"/>
        <w:rPr>
          <w:sz w:val="22"/>
          <w:szCs w:val="22"/>
          <w:lang w:val="en-US"/>
        </w:rPr>
      </w:pPr>
      <w:r w:rsidRPr="00764AD0">
        <w:rPr>
          <w:sz w:val="22"/>
          <w:szCs w:val="22"/>
          <w:lang w:val="en-US"/>
        </w:rPr>
        <w:t xml:space="preserve">Sumber: </w:t>
      </w:r>
      <w:r w:rsidR="00D244F2" w:rsidRPr="00764AD0">
        <w:rPr>
          <w:sz w:val="22"/>
          <w:szCs w:val="22"/>
        </w:rPr>
        <w:t xml:space="preserve">American Standard Testing and Material, </w:t>
      </w:r>
      <w:r w:rsidR="00D244F2" w:rsidRPr="00764AD0">
        <w:rPr>
          <w:sz w:val="22"/>
          <w:szCs w:val="22"/>
          <w:lang w:val="en-US"/>
        </w:rPr>
        <w:t xml:space="preserve">dikutip dalam </w:t>
      </w:r>
      <w:r w:rsidR="00141984" w:rsidRPr="00764AD0">
        <w:rPr>
          <w:sz w:val="22"/>
          <w:szCs w:val="22"/>
          <w:lang w:val="en-US"/>
        </w:rPr>
        <w:t>Silvia Citra Adinda</w:t>
      </w:r>
      <w:r w:rsidR="00D244F2" w:rsidRPr="00764AD0">
        <w:rPr>
          <w:sz w:val="22"/>
          <w:szCs w:val="22"/>
          <w:lang w:val="en-US"/>
        </w:rPr>
        <w:t xml:space="preserve"> (2023)</w:t>
      </w:r>
    </w:p>
    <w:p w14:paraId="0F1BF810" w14:textId="19BDA98C" w:rsidR="003A59B0" w:rsidRPr="00764AD0" w:rsidRDefault="00B24291" w:rsidP="00D244F2">
      <w:pPr>
        <w:spacing w:before="240" w:after="240"/>
        <w:jc w:val="both"/>
        <w:rPr>
          <w:sz w:val="22"/>
          <w:szCs w:val="22"/>
        </w:rPr>
      </w:pPr>
      <w:r w:rsidRPr="00764AD0">
        <w:rPr>
          <w:sz w:val="22"/>
          <w:szCs w:val="22"/>
          <w:lang w:val="en-US"/>
        </w:rPr>
        <w:t>Dalam</w:t>
      </w:r>
      <w:r w:rsidR="003A59B0" w:rsidRPr="00764AD0">
        <w:rPr>
          <w:sz w:val="22"/>
          <w:szCs w:val="22"/>
        </w:rPr>
        <w:t xml:space="preserve"> melak</w:t>
      </w:r>
      <w:r w:rsidR="001C536F" w:rsidRPr="00764AD0">
        <w:rPr>
          <w:sz w:val="22"/>
          <w:szCs w:val="22"/>
          <w:lang w:val="en-US"/>
        </w:rPr>
        <w:t>sanakan</w:t>
      </w:r>
      <w:r w:rsidR="003A59B0" w:rsidRPr="00764AD0">
        <w:rPr>
          <w:sz w:val="22"/>
          <w:szCs w:val="22"/>
        </w:rPr>
        <w:t xml:space="preserve"> analisis terhadap keutuhan penampang melalui nilai </w:t>
      </w:r>
      <w:r w:rsidR="003A59B0" w:rsidRPr="00764AD0">
        <w:rPr>
          <w:i/>
          <w:iCs/>
          <w:sz w:val="22"/>
          <w:szCs w:val="22"/>
        </w:rPr>
        <w:t xml:space="preserve">Boundary Transit Analysis </w:t>
      </w:r>
      <w:r w:rsidR="003A59B0" w:rsidRPr="00764AD0">
        <w:rPr>
          <w:sz w:val="22"/>
          <w:szCs w:val="22"/>
        </w:rPr>
        <w:t>(BTA), penelitian ini juga mengintegrasikan parameter kecepatan gelombang (</w:t>
      </w:r>
      <w:r w:rsidR="003A59B0" w:rsidRPr="00764AD0">
        <w:rPr>
          <w:i/>
          <w:iCs/>
          <w:sz w:val="22"/>
          <w:szCs w:val="22"/>
        </w:rPr>
        <w:t>wave velocity</w:t>
      </w:r>
      <w:r w:rsidR="003A59B0" w:rsidRPr="00764AD0">
        <w:rPr>
          <w:sz w:val="22"/>
          <w:szCs w:val="22"/>
        </w:rPr>
        <w:t>) sebagai indikator kualitatif utama untuk menilai kepadatan dan homogenitas material beton di dalam tiang pondasi.</w:t>
      </w:r>
      <w:r w:rsidR="003A59B0" w:rsidRPr="00764AD0">
        <w:rPr>
          <w:sz w:val="22"/>
          <w:szCs w:val="22"/>
          <w:lang w:val="en-US"/>
        </w:rPr>
        <w:t xml:space="preserve"> </w:t>
      </w:r>
      <w:r w:rsidR="003A59B0" w:rsidRPr="00764AD0">
        <w:rPr>
          <w:sz w:val="22"/>
          <w:szCs w:val="22"/>
        </w:rPr>
        <w:t xml:space="preserve">Penggunaan parameter ini didasari oleh prinsip mekanika gelombang satu dimensi, di mana kecepatan rambat gelombang memiliki korelasi linear yang sangat kuat dengan modulus elastisitas dan kerapatan massa beton. Secara teknis, semakin tinggi nilai kecepatan gelombang yang terekam oleh sensor </w:t>
      </w:r>
      <w:r w:rsidR="003A59B0" w:rsidRPr="00764AD0">
        <w:rPr>
          <w:i/>
          <w:iCs/>
          <w:sz w:val="22"/>
          <w:szCs w:val="22"/>
        </w:rPr>
        <w:t>accelerometer</w:t>
      </w:r>
      <w:r w:rsidR="003A59B0" w:rsidRPr="00764AD0">
        <w:rPr>
          <w:sz w:val="22"/>
          <w:szCs w:val="22"/>
        </w:rPr>
        <w:t>, maka semakin kecil kemungkinan adanya diskontinuitas mikro, rongga udara (</w:t>
      </w:r>
      <w:r w:rsidR="003A59B0" w:rsidRPr="00764AD0">
        <w:rPr>
          <w:i/>
          <w:iCs/>
          <w:sz w:val="22"/>
          <w:szCs w:val="22"/>
        </w:rPr>
        <w:t>voids</w:t>
      </w:r>
      <w:r w:rsidR="003A59B0" w:rsidRPr="00764AD0">
        <w:rPr>
          <w:sz w:val="22"/>
          <w:szCs w:val="22"/>
        </w:rPr>
        <w:t xml:space="preserve">), atau segregasi material di dalam tubuh tiang. Sebaliknya, penurunan kecepatan gelombang sering kali menjadi sinyal awal adanya penurunan mutu beton akibat kontaminasi lumpur pengeboran atau metode pengecoran yang kurang sempurna pada pondasi </w:t>
      </w:r>
      <w:r w:rsidR="003A59B0" w:rsidRPr="00764AD0">
        <w:rPr>
          <w:i/>
          <w:iCs/>
          <w:sz w:val="22"/>
          <w:szCs w:val="22"/>
        </w:rPr>
        <w:t>cast-in-situ</w:t>
      </w:r>
      <w:r w:rsidR="003A59B0" w:rsidRPr="00764AD0">
        <w:rPr>
          <w:sz w:val="22"/>
          <w:szCs w:val="22"/>
        </w:rPr>
        <w:t>.</w:t>
      </w:r>
    </w:p>
    <w:p w14:paraId="4C3B041D" w14:textId="2E6413A5" w:rsidR="00EA480E" w:rsidRPr="00764AD0" w:rsidRDefault="003A59B0" w:rsidP="00D244F2">
      <w:pPr>
        <w:spacing w:before="240" w:after="240"/>
        <w:jc w:val="both"/>
        <w:rPr>
          <w:sz w:val="22"/>
          <w:szCs w:val="22"/>
          <w:lang w:val="en-US"/>
        </w:rPr>
      </w:pPr>
      <w:r w:rsidRPr="00764AD0">
        <w:rPr>
          <w:sz w:val="22"/>
          <w:szCs w:val="22"/>
        </w:rPr>
        <w:t xml:space="preserve">Oleh karena itu, untuk memberikan penilaian yang objektif terhadap kualitas beton pada </w:t>
      </w:r>
      <w:r w:rsidR="001C536F" w:rsidRPr="00764AD0">
        <w:rPr>
          <w:sz w:val="22"/>
          <w:szCs w:val="22"/>
          <w:lang w:val="en-US"/>
        </w:rPr>
        <w:t xml:space="preserve">proyek jembatan </w:t>
      </w:r>
      <w:r w:rsidR="001C536F" w:rsidRPr="00764AD0">
        <w:rPr>
          <w:i/>
          <w:iCs/>
          <w:sz w:val="22"/>
          <w:szCs w:val="22"/>
          <w:lang w:val="en-US"/>
        </w:rPr>
        <w:t>collector road row</w:t>
      </w:r>
      <w:r w:rsidRPr="00764AD0">
        <w:rPr>
          <w:sz w:val="22"/>
          <w:szCs w:val="22"/>
        </w:rPr>
        <w:t xml:space="preserve"> 15, maka ditetapkanlah klasifikasi mutu beton berdasarkan rentang kecepatan gelombang </w:t>
      </w:r>
      <w:r w:rsidR="00B24291" w:rsidRPr="00764AD0">
        <w:rPr>
          <w:sz w:val="22"/>
          <w:szCs w:val="22"/>
          <w:lang w:val="en-US"/>
        </w:rPr>
        <w:t>pada tabel II.</w:t>
      </w:r>
    </w:p>
    <w:p w14:paraId="1B5FD99E" w14:textId="1DBDE30D" w:rsidR="009300F7" w:rsidRPr="00764AD0" w:rsidRDefault="009300F7" w:rsidP="00155F3A">
      <w:pPr>
        <w:spacing w:before="240" w:after="240"/>
        <w:jc w:val="center"/>
        <w:rPr>
          <w:sz w:val="22"/>
          <w:szCs w:val="22"/>
          <w:lang w:val="en-US"/>
        </w:rPr>
      </w:pPr>
      <w:r w:rsidRPr="00764AD0">
        <w:rPr>
          <w:sz w:val="22"/>
          <w:szCs w:val="22"/>
        </w:rPr>
        <w:t>Tabel I</w:t>
      </w:r>
      <w:r w:rsidRPr="00764AD0">
        <w:rPr>
          <w:sz w:val="22"/>
          <w:szCs w:val="22"/>
          <w:lang w:val="en-US"/>
        </w:rPr>
        <w:t>I</w:t>
      </w:r>
      <w:r w:rsidRPr="00764AD0">
        <w:rPr>
          <w:sz w:val="22"/>
          <w:szCs w:val="22"/>
        </w:rPr>
        <w:t xml:space="preserve">. Klasifikasi </w:t>
      </w:r>
      <w:r w:rsidRPr="00764AD0">
        <w:rPr>
          <w:sz w:val="22"/>
          <w:szCs w:val="22"/>
          <w:lang w:val="en-US"/>
        </w:rPr>
        <w:t>Mutu Beton</w:t>
      </w:r>
    </w:p>
    <w:tbl>
      <w:tblPr>
        <w:tblW w:w="9000" w:type="dxa"/>
        <w:tblLook w:val="04A0" w:firstRow="1" w:lastRow="0" w:firstColumn="1" w:lastColumn="0" w:noHBand="0" w:noVBand="1"/>
      </w:tblPr>
      <w:tblGrid>
        <w:gridCol w:w="1843"/>
        <w:gridCol w:w="2268"/>
        <w:gridCol w:w="4889"/>
      </w:tblGrid>
      <w:tr w:rsidR="009300F7" w:rsidRPr="00764AD0" w14:paraId="376DA10E" w14:textId="77777777" w:rsidTr="007B73BE">
        <w:trPr>
          <w:trHeight w:val="214"/>
        </w:trPr>
        <w:tc>
          <w:tcPr>
            <w:tcW w:w="1843" w:type="dxa"/>
            <w:tcBorders>
              <w:top w:val="single" w:sz="4" w:space="0" w:color="auto"/>
              <w:left w:val="nil"/>
              <w:bottom w:val="single" w:sz="4" w:space="0" w:color="auto"/>
              <w:right w:val="nil"/>
            </w:tcBorders>
            <w:vAlign w:val="center"/>
            <w:hideMark/>
          </w:tcPr>
          <w:p w14:paraId="7D3413C9" w14:textId="77777777" w:rsidR="009300F7" w:rsidRPr="00764AD0" w:rsidRDefault="009300F7" w:rsidP="00155F3A">
            <w:pPr>
              <w:jc w:val="center"/>
              <w:rPr>
                <w:color w:val="000000"/>
                <w:sz w:val="22"/>
                <w:szCs w:val="22"/>
              </w:rPr>
            </w:pPr>
            <w:r w:rsidRPr="00764AD0">
              <w:rPr>
                <w:i/>
                <w:iCs/>
                <w:color w:val="000000"/>
                <w:sz w:val="22"/>
                <w:szCs w:val="22"/>
              </w:rPr>
              <w:t>Wave Speed</w:t>
            </w:r>
            <w:r w:rsidRPr="00764AD0">
              <w:rPr>
                <w:color w:val="000000"/>
                <w:sz w:val="22"/>
                <w:szCs w:val="22"/>
              </w:rPr>
              <w:t xml:space="preserve"> (m/s)</w:t>
            </w:r>
          </w:p>
        </w:tc>
        <w:tc>
          <w:tcPr>
            <w:tcW w:w="2268" w:type="dxa"/>
            <w:tcBorders>
              <w:top w:val="single" w:sz="4" w:space="0" w:color="auto"/>
              <w:left w:val="nil"/>
              <w:bottom w:val="single" w:sz="4" w:space="0" w:color="auto"/>
              <w:right w:val="nil"/>
            </w:tcBorders>
            <w:vAlign w:val="center"/>
            <w:hideMark/>
          </w:tcPr>
          <w:p w14:paraId="51E7F822" w14:textId="30BA6358" w:rsidR="009300F7" w:rsidRPr="00764AD0" w:rsidRDefault="009300F7" w:rsidP="00155F3A">
            <w:pPr>
              <w:jc w:val="center"/>
              <w:rPr>
                <w:color w:val="000000"/>
                <w:sz w:val="22"/>
                <w:szCs w:val="22"/>
                <w:lang w:val="en-US"/>
              </w:rPr>
            </w:pPr>
            <w:r w:rsidRPr="00764AD0">
              <w:rPr>
                <w:color w:val="000000"/>
                <w:sz w:val="22"/>
                <w:szCs w:val="22"/>
                <w:lang w:val="en-US"/>
              </w:rPr>
              <w:t>Klasifikasi Mutu</w:t>
            </w:r>
          </w:p>
        </w:tc>
        <w:tc>
          <w:tcPr>
            <w:tcW w:w="4889" w:type="dxa"/>
            <w:tcBorders>
              <w:top w:val="single" w:sz="4" w:space="0" w:color="auto"/>
              <w:left w:val="nil"/>
              <w:bottom w:val="single" w:sz="4" w:space="0" w:color="auto"/>
              <w:right w:val="nil"/>
            </w:tcBorders>
            <w:noWrap/>
            <w:vAlign w:val="center"/>
            <w:hideMark/>
          </w:tcPr>
          <w:p w14:paraId="4B2722C4" w14:textId="2E1F2097" w:rsidR="009300F7" w:rsidRPr="00764AD0" w:rsidRDefault="009300F7" w:rsidP="00155F3A">
            <w:pPr>
              <w:jc w:val="center"/>
              <w:rPr>
                <w:color w:val="000000"/>
                <w:sz w:val="22"/>
                <w:szCs w:val="22"/>
                <w:lang w:val="en-US"/>
              </w:rPr>
            </w:pPr>
            <w:r w:rsidRPr="00764AD0">
              <w:rPr>
                <w:color w:val="000000"/>
                <w:sz w:val="22"/>
                <w:szCs w:val="22"/>
                <w:lang w:val="en-US"/>
              </w:rPr>
              <w:t>Deskripsi</w:t>
            </w:r>
          </w:p>
        </w:tc>
      </w:tr>
      <w:tr w:rsidR="009300F7" w:rsidRPr="00764AD0" w14:paraId="3D5019AE" w14:textId="77777777" w:rsidTr="001C536F">
        <w:trPr>
          <w:trHeight w:val="276"/>
        </w:trPr>
        <w:tc>
          <w:tcPr>
            <w:tcW w:w="1843" w:type="dxa"/>
            <w:tcBorders>
              <w:top w:val="nil"/>
              <w:left w:val="nil"/>
              <w:bottom w:val="nil"/>
              <w:right w:val="nil"/>
            </w:tcBorders>
            <w:vAlign w:val="center"/>
            <w:hideMark/>
          </w:tcPr>
          <w:p w14:paraId="03C8667D" w14:textId="3245F99A" w:rsidR="009300F7" w:rsidRPr="00764AD0" w:rsidRDefault="009300F7" w:rsidP="00155F3A">
            <w:pPr>
              <w:jc w:val="center"/>
              <w:rPr>
                <w:color w:val="000000"/>
                <w:sz w:val="22"/>
                <w:szCs w:val="22"/>
              </w:rPr>
            </w:pPr>
            <w:r w:rsidRPr="00764AD0">
              <w:rPr>
                <w:color w:val="000000"/>
                <w:sz w:val="22"/>
                <w:szCs w:val="22"/>
              </w:rPr>
              <w:t>&gt; 4</w:t>
            </w:r>
            <w:r w:rsidR="004308B3" w:rsidRPr="00764AD0">
              <w:rPr>
                <w:color w:val="000000"/>
                <w:sz w:val="22"/>
                <w:szCs w:val="22"/>
                <w:lang w:val="en-US"/>
              </w:rPr>
              <w:t>.</w:t>
            </w:r>
            <w:r w:rsidRPr="00764AD0">
              <w:rPr>
                <w:color w:val="000000"/>
                <w:sz w:val="22"/>
                <w:szCs w:val="22"/>
              </w:rPr>
              <w:t>000</w:t>
            </w:r>
          </w:p>
        </w:tc>
        <w:tc>
          <w:tcPr>
            <w:tcW w:w="2268" w:type="dxa"/>
            <w:tcBorders>
              <w:top w:val="nil"/>
              <w:left w:val="nil"/>
              <w:bottom w:val="nil"/>
              <w:right w:val="nil"/>
            </w:tcBorders>
            <w:vAlign w:val="center"/>
            <w:hideMark/>
          </w:tcPr>
          <w:p w14:paraId="3A107911" w14:textId="77777777" w:rsidR="009300F7" w:rsidRPr="00764AD0" w:rsidRDefault="009300F7" w:rsidP="00155F3A">
            <w:pPr>
              <w:jc w:val="center"/>
              <w:rPr>
                <w:color w:val="000000"/>
                <w:sz w:val="22"/>
                <w:szCs w:val="22"/>
              </w:rPr>
            </w:pPr>
            <w:r w:rsidRPr="00764AD0">
              <w:rPr>
                <w:color w:val="000000"/>
                <w:sz w:val="22"/>
                <w:szCs w:val="22"/>
              </w:rPr>
              <w:t>Sangat Baik</w:t>
            </w:r>
          </w:p>
        </w:tc>
        <w:tc>
          <w:tcPr>
            <w:tcW w:w="4889" w:type="dxa"/>
            <w:tcBorders>
              <w:top w:val="nil"/>
              <w:left w:val="nil"/>
              <w:bottom w:val="nil"/>
              <w:right w:val="nil"/>
            </w:tcBorders>
            <w:vAlign w:val="center"/>
            <w:hideMark/>
          </w:tcPr>
          <w:p w14:paraId="250148BC" w14:textId="77777777" w:rsidR="009300F7" w:rsidRPr="00764AD0" w:rsidRDefault="009300F7" w:rsidP="00155F3A">
            <w:pPr>
              <w:jc w:val="center"/>
              <w:rPr>
                <w:color w:val="000000"/>
                <w:sz w:val="22"/>
                <w:szCs w:val="22"/>
              </w:rPr>
            </w:pPr>
            <w:r w:rsidRPr="00764AD0">
              <w:rPr>
                <w:color w:val="000000"/>
                <w:sz w:val="22"/>
                <w:szCs w:val="22"/>
              </w:rPr>
              <w:t>Beton padat dan homogen</w:t>
            </w:r>
          </w:p>
        </w:tc>
      </w:tr>
      <w:tr w:rsidR="009300F7" w:rsidRPr="00764AD0" w14:paraId="7DB46288" w14:textId="77777777" w:rsidTr="001C536F">
        <w:trPr>
          <w:trHeight w:val="240"/>
        </w:trPr>
        <w:tc>
          <w:tcPr>
            <w:tcW w:w="1843" w:type="dxa"/>
            <w:tcBorders>
              <w:top w:val="nil"/>
              <w:left w:val="nil"/>
              <w:bottom w:val="nil"/>
              <w:right w:val="nil"/>
            </w:tcBorders>
            <w:vAlign w:val="center"/>
            <w:hideMark/>
          </w:tcPr>
          <w:p w14:paraId="44F609B1" w14:textId="3300C3A7" w:rsidR="009300F7" w:rsidRPr="00764AD0" w:rsidRDefault="009300F7" w:rsidP="00155F3A">
            <w:pPr>
              <w:jc w:val="center"/>
              <w:rPr>
                <w:color w:val="000000"/>
                <w:sz w:val="22"/>
                <w:szCs w:val="22"/>
              </w:rPr>
            </w:pPr>
            <w:r w:rsidRPr="00764AD0">
              <w:rPr>
                <w:color w:val="000000"/>
                <w:sz w:val="22"/>
                <w:szCs w:val="22"/>
              </w:rPr>
              <w:t>3</w:t>
            </w:r>
            <w:r w:rsidR="004308B3" w:rsidRPr="00764AD0">
              <w:rPr>
                <w:color w:val="000000"/>
                <w:sz w:val="22"/>
                <w:szCs w:val="22"/>
                <w:lang w:val="en-US"/>
              </w:rPr>
              <w:t>.</w:t>
            </w:r>
            <w:r w:rsidRPr="00764AD0">
              <w:rPr>
                <w:color w:val="000000"/>
                <w:sz w:val="22"/>
                <w:szCs w:val="22"/>
              </w:rPr>
              <w:t>500 – 4</w:t>
            </w:r>
            <w:r w:rsidR="004308B3" w:rsidRPr="00764AD0">
              <w:rPr>
                <w:color w:val="000000"/>
                <w:sz w:val="22"/>
                <w:szCs w:val="22"/>
                <w:lang w:val="en-US"/>
              </w:rPr>
              <w:t>.</w:t>
            </w:r>
            <w:r w:rsidRPr="00764AD0">
              <w:rPr>
                <w:color w:val="000000"/>
                <w:sz w:val="22"/>
                <w:szCs w:val="22"/>
              </w:rPr>
              <w:t>000</w:t>
            </w:r>
          </w:p>
        </w:tc>
        <w:tc>
          <w:tcPr>
            <w:tcW w:w="2268" w:type="dxa"/>
            <w:tcBorders>
              <w:top w:val="nil"/>
              <w:left w:val="nil"/>
              <w:bottom w:val="nil"/>
              <w:right w:val="nil"/>
            </w:tcBorders>
            <w:vAlign w:val="center"/>
            <w:hideMark/>
          </w:tcPr>
          <w:p w14:paraId="2DDEB134" w14:textId="77777777" w:rsidR="009300F7" w:rsidRPr="00764AD0" w:rsidRDefault="009300F7" w:rsidP="00155F3A">
            <w:pPr>
              <w:jc w:val="center"/>
              <w:rPr>
                <w:color w:val="000000"/>
                <w:sz w:val="22"/>
                <w:szCs w:val="22"/>
              </w:rPr>
            </w:pPr>
            <w:r w:rsidRPr="00764AD0">
              <w:rPr>
                <w:color w:val="000000"/>
                <w:sz w:val="22"/>
                <w:szCs w:val="22"/>
              </w:rPr>
              <w:t>Baik</w:t>
            </w:r>
          </w:p>
        </w:tc>
        <w:tc>
          <w:tcPr>
            <w:tcW w:w="4889" w:type="dxa"/>
            <w:tcBorders>
              <w:top w:val="nil"/>
              <w:left w:val="nil"/>
              <w:bottom w:val="nil"/>
              <w:right w:val="nil"/>
            </w:tcBorders>
            <w:vAlign w:val="center"/>
            <w:hideMark/>
          </w:tcPr>
          <w:p w14:paraId="5340F2ED" w14:textId="77777777" w:rsidR="009300F7" w:rsidRPr="00764AD0" w:rsidRDefault="009300F7" w:rsidP="00155F3A">
            <w:pPr>
              <w:jc w:val="center"/>
              <w:rPr>
                <w:color w:val="000000"/>
                <w:sz w:val="22"/>
                <w:szCs w:val="22"/>
              </w:rPr>
            </w:pPr>
            <w:r w:rsidRPr="00764AD0">
              <w:rPr>
                <w:color w:val="000000"/>
                <w:sz w:val="22"/>
                <w:szCs w:val="22"/>
              </w:rPr>
              <w:t>Beton memenuhi standar</w:t>
            </w:r>
          </w:p>
        </w:tc>
      </w:tr>
      <w:tr w:rsidR="009300F7" w:rsidRPr="00764AD0" w14:paraId="5EC5AB85" w14:textId="77777777" w:rsidTr="001C536F">
        <w:trPr>
          <w:trHeight w:val="264"/>
        </w:trPr>
        <w:tc>
          <w:tcPr>
            <w:tcW w:w="1843" w:type="dxa"/>
            <w:tcBorders>
              <w:top w:val="nil"/>
              <w:left w:val="nil"/>
              <w:bottom w:val="nil"/>
              <w:right w:val="nil"/>
            </w:tcBorders>
            <w:vAlign w:val="center"/>
            <w:hideMark/>
          </w:tcPr>
          <w:p w14:paraId="0C3505F4" w14:textId="2E17BA65" w:rsidR="009300F7" w:rsidRPr="00764AD0" w:rsidRDefault="009300F7" w:rsidP="00155F3A">
            <w:pPr>
              <w:jc w:val="center"/>
              <w:rPr>
                <w:color w:val="000000"/>
                <w:sz w:val="22"/>
                <w:szCs w:val="22"/>
              </w:rPr>
            </w:pPr>
            <w:r w:rsidRPr="00764AD0">
              <w:rPr>
                <w:color w:val="000000"/>
                <w:sz w:val="22"/>
                <w:szCs w:val="22"/>
              </w:rPr>
              <w:t>3</w:t>
            </w:r>
            <w:r w:rsidR="004308B3" w:rsidRPr="00764AD0">
              <w:rPr>
                <w:color w:val="000000"/>
                <w:sz w:val="22"/>
                <w:szCs w:val="22"/>
                <w:lang w:val="en-US"/>
              </w:rPr>
              <w:t>.</w:t>
            </w:r>
            <w:r w:rsidRPr="00764AD0">
              <w:rPr>
                <w:color w:val="000000"/>
                <w:sz w:val="22"/>
                <w:szCs w:val="22"/>
              </w:rPr>
              <w:t>000 – 3</w:t>
            </w:r>
            <w:r w:rsidR="004308B3" w:rsidRPr="00764AD0">
              <w:rPr>
                <w:color w:val="000000"/>
                <w:sz w:val="22"/>
                <w:szCs w:val="22"/>
                <w:lang w:val="en-US"/>
              </w:rPr>
              <w:t>.</w:t>
            </w:r>
            <w:r w:rsidRPr="00764AD0">
              <w:rPr>
                <w:color w:val="000000"/>
                <w:sz w:val="22"/>
                <w:szCs w:val="22"/>
              </w:rPr>
              <w:t>500</w:t>
            </w:r>
          </w:p>
        </w:tc>
        <w:tc>
          <w:tcPr>
            <w:tcW w:w="2268" w:type="dxa"/>
            <w:tcBorders>
              <w:top w:val="nil"/>
              <w:left w:val="nil"/>
              <w:bottom w:val="nil"/>
              <w:right w:val="nil"/>
            </w:tcBorders>
            <w:vAlign w:val="center"/>
            <w:hideMark/>
          </w:tcPr>
          <w:p w14:paraId="69320F92" w14:textId="77777777" w:rsidR="009300F7" w:rsidRPr="00764AD0" w:rsidRDefault="009300F7" w:rsidP="00155F3A">
            <w:pPr>
              <w:jc w:val="center"/>
              <w:rPr>
                <w:color w:val="000000"/>
                <w:sz w:val="22"/>
                <w:szCs w:val="22"/>
              </w:rPr>
            </w:pPr>
            <w:r w:rsidRPr="00764AD0">
              <w:rPr>
                <w:color w:val="000000"/>
                <w:sz w:val="22"/>
                <w:szCs w:val="22"/>
              </w:rPr>
              <w:t>Cukup</w:t>
            </w:r>
          </w:p>
        </w:tc>
        <w:tc>
          <w:tcPr>
            <w:tcW w:w="4889" w:type="dxa"/>
            <w:tcBorders>
              <w:top w:val="nil"/>
              <w:left w:val="nil"/>
              <w:bottom w:val="nil"/>
              <w:right w:val="nil"/>
            </w:tcBorders>
            <w:vAlign w:val="center"/>
            <w:hideMark/>
          </w:tcPr>
          <w:p w14:paraId="408C3B24" w14:textId="77777777" w:rsidR="009300F7" w:rsidRPr="00764AD0" w:rsidRDefault="009300F7" w:rsidP="00155F3A">
            <w:pPr>
              <w:jc w:val="center"/>
              <w:rPr>
                <w:color w:val="000000"/>
                <w:sz w:val="22"/>
                <w:szCs w:val="22"/>
              </w:rPr>
            </w:pPr>
            <w:r w:rsidRPr="00764AD0">
              <w:rPr>
                <w:color w:val="000000"/>
                <w:sz w:val="22"/>
                <w:szCs w:val="22"/>
              </w:rPr>
              <w:t>Beton terindikasi mutu menurun</w:t>
            </w:r>
          </w:p>
        </w:tc>
      </w:tr>
      <w:tr w:rsidR="009300F7" w:rsidRPr="00764AD0" w14:paraId="6F75ECBE" w14:textId="77777777" w:rsidTr="001C536F">
        <w:trPr>
          <w:trHeight w:val="276"/>
        </w:trPr>
        <w:tc>
          <w:tcPr>
            <w:tcW w:w="1843" w:type="dxa"/>
            <w:tcBorders>
              <w:top w:val="nil"/>
              <w:left w:val="nil"/>
              <w:bottom w:val="single" w:sz="4" w:space="0" w:color="auto"/>
              <w:right w:val="nil"/>
            </w:tcBorders>
            <w:vAlign w:val="center"/>
            <w:hideMark/>
          </w:tcPr>
          <w:p w14:paraId="6051E62E" w14:textId="5F567594" w:rsidR="009300F7" w:rsidRPr="00764AD0" w:rsidRDefault="009300F7" w:rsidP="00155F3A">
            <w:pPr>
              <w:jc w:val="center"/>
              <w:rPr>
                <w:color w:val="000000"/>
                <w:sz w:val="22"/>
                <w:szCs w:val="22"/>
              </w:rPr>
            </w:pPr>
            <w:r w:rsidRPr="00764AD0">
              <w:rPr>
                <w:color w:val="000000"/>
                <w:sz w:val="22"/>
                <w:szCs w:val="22"/>
              </w:rPr>
              <w:t>&lt; 3</w:t>
            </w:r>
            <w:r w:rsidR="004308B3" w:rsidRPr="00764AD0">
              <w:rPr>
                <w:color w:val="000000"/>
                <w:sz w:val="22"/>
                <w:szCs w:val="22"/>
                <w:lang w:val="en-US"/>
              </w:rPr>
              <w:t>.</w:t>
            </w:r>
            <w:r w:rsidRPr="00764AD0">
              <w:rPr>
                <w:color w:val="000000"/>
                <w:sz w:val="22"/>
                <w:szCs w:val="22"/>
              </w:rPr>
              <w:t>000</w:t>
            </w:r>
          </w:p>
        </w:tc>
        <w:tc>
          <w:tcPr>
            <w:tcW w:w="2268" w:type="dxa"/>
            <w:tcBorders>
              <w:top w:val="nil"/>
              <w:left w:val="nil"/>
              <w:bottom w:val="single" w:sz="4" w:space="0" w:color="auto"/>
              <w:right w:val="nil"/>
            </w:tcBorders>
            <w:vAlign w:val="center"/>
            <w:hideMark/>
          </w:tcPr>
          <w:p w14:paraId="40F85CE2" w14:textId="77777777" w:rsidR="009300F7" w:rsidRPr="00764AD0" w:rsidRDefault="009300F7" w:rsidP="00155F3A">
            <w:pPr>
              <w:jc w:val="center"/>
              <w:rPr>
                <w:color w:val="000000"/>
                <w:sz w:val="22"/>
                <w:szCs w:val="22"/>
              </w:rPr>
            </w:pPr>
            <w:r w:rsidRPr="00764AD0">
              <w:rPr>
                <w:color w:val="000000"/>
                <w:sz w:val="22"/>
                <w:szCs w:val="22"/>
              </w:rPr>
              <w:t>Kurang</w:t>
            </w:r>
          </w:p>
        </w:tc>
        <w:tc>
          <w:tcPr>
            <w:tcW w:w="4889" w:type="dxa"/>
            <w:tcBorders>
              <w:top w:val="nil"/>
              <w:left w:val="nil"/>
              <w:bottom w:val="single" w:sz="4" w:space="0" w:color="auto"/>
              <w:right w:val="nil"/>
            </w:tcBorders>
            <w:vAlign w:val="center"/>
            <w:hideMark/>
          </w:tcPr>
          <w:p w14:paraId="131032B4" w14:textId="77777777" w:rsidR="009300F7" w:rsidRPr="00764AD0" w:rsidRDefault="009300F7" w:rsidP="00155F3A">
            <w:pPr>
              <w:jc w:val="center"/>
              <w:rPr>
                <w:color w:val="000000"/>
                <w:sz w:val="22"/>
                <w:szCs w:val="22"/>
              </w:rPr>
            </w:pPr>
            <w:r w:rsidRPr="00764AD0">
              <w:rPr>
                <w:color w:val="000000"/>
                <w:sz w:val="22"/>
                <w:szCs w:val="22"/>
              </w:rPr>
              <w:t>Beton berpotensi mengalami segregasi / honeycomb</w:t>
            </w:r>
          </w:p>
        </w:tc>
      </w:tr>
    </w:tbl>
    <w:p w14:paraId="68ABEDE6" w14:textId="7C96F6AA" w:rsidR="00764AD0" w:rsidRDefault="00E37A96" w:rsidP="00860DC6">
      <w:pPr>
        <w:spacing w:before="240" w:after="240"/>
        <w:rPr>
          <w:sz w:val="22"/>
          <w:szCs w:val="22"/>
          <w:lang w:val="en-US"/>
        </w:rPr>
      </w:pPr>
      <w:r w:rsidRPr="00764AD0">
        <w:rPr>
          <w:sz w:val="22"/>
          <w:szCs w:val="22"/>
          <w:lang w:val="en-US"/>
        </w:rPr>
        <w:t xml:space="preserve">Sumber: </w:t>
      </w:r>
      <w:r w:rsidR="00D244F2" w:rsidRPr="00764AD0">
        <w:rPr>
          <w:sz w:val="22"/>
          <w:szCs w:val="22"/>
        </w:rPr>
        <w:t>IAEA</w:t>
      </w:r>
      <w:r w:rsidR="00D244F2" w:rsidRPr="00764AD0">
        <w:rPr>
          <w:sz w:val="22"/>
          <w:szCs w:val="22"/>
          <w:lang w:val="en-US"/>
        </w:rPr>
        <w:t xml:space="preserve">, dikutip dalam </w:t>
      </w:r>
      <w:r w:rsidR="00D244F2" w:rsidRPr="00764AD0">
        <w:rPr>
          <w:sz w:val="22"/>
          <w:szCs w:val="22"/>
        </w:rPr>
        <w:t>Suantoro Wicaksono</w:t>
      </w:r>
      <w:r w:rsidR="00D244F2" w:rsidRPr="00764AD0">
        <w:rPr>
          <w:sz w:val="22"/>
          <w:szCs w:val="22"/>
          <w:lang w:val="en-US"/>
        </w:rPr>
        <w:t xml:space="preserve"> (2022)</w:t>
      </w:r>
    </w:p>
    <w:p w14:paraId="4681D39D" w14:textId="7DA0119D" w:rsidR="009477D7" w:rsidRDefault="009477D7" w:rsidP="00860DC6">
      <w:pPr>
        <w:spacing w:before="240" w:after="240"/>
        <w:rPr>
          <w:sz w:val="22"/>
          <w:szCs w:val="22"/>
          <w:lang w:val="en-US"/>
        </w:rPr>
      </w:pPr>
    </w:p>
    <w:p w14:paraId="00D09D3D" w14:textId="5E2CE189" w:rsidR="009477D7" w:rsidRDefault="009477D7" w:rsidP="00860DC6">
      <w:pPr>
        <w:spacing w:before="240" w:after="240"/>
        <w:rPr>
          <w:sz w:val="22"/>
          <w:szCs w:val="22"/>
          <w:lang w:val="en-US"/>
        </w:rPr>
      </w:pPr>
    </w:p>
    <w:p w14:paraId="7AD51D55" w14:textId="77777777" w:rsidR="009477D7" w:rsidRPr="00764AD0" w:rsidRDefault="009477D7" w:rsidP="00860DC6">
      <w:pPr>
        <w:spacing w:before="240" w:after="240"/>
        <w:rPr>
          <w:sz w:val="22"/>
          <w:szCs w:val="22"/>
          <w:lang w:val="en-US"/>
        </w:rPr>
      </w:pPr>
    </w:p>
    <w:p w14:paraId="18A1F9A5" w14:textId="05213499" w:rsidR="005B32BC" w:rsidRPr="00764AD0" w:rsidRDefault="00243579" w:rsidP="00155F3A">
      <w:pPr>
        <w:pStyle w:val="ListParagraph"/>
        <w:numPr>
          <w:ilvl w:val="0"/>
          <w:numId w:val="1"/>
        </w:numPr>
        <w:pBdr>
          <w:top w:val="nil"/>
          <w:left w:val="nil"/>
          <w:bottom w:val="nil"/>
          <w:right w:val="nil"/>
          <w:between w:val="nil"/>
        </w:pBdr>
        <w:spacing w:before="180" w:after="60"/>
        <w:jc w:val="center"/>
        <w:rPr>
          <w:smallCaps/>
          <w:color w:val="000000"/>
          <w:sz w:val="22"/>
          <w:szCs w:val="22"/>
        </w:rPr>
      </w:pPr>
      <w:r w:rsidRPr="00764AD0">
        <w:rPr>
          <w:b/>
          <w:bCs/>
          <w:smallCaps/>
          <w:color w:val="000000"/>
          <w:sz w:val="22"/>
          <w:szCs w:val="22"/>
        </w:rPr>
        <w:lastRenderedPageBreak/>
        <w:t>Hasil dan Pembahasa</w:t>
      </w:r>
      <w:r w:rsidRPr="00764AD0">
        <w:rPr>
          <w:b/>
          <w:bCs/>
          <w:smallCaps/>
          <w:color w:val="000000"/>
          <w:sz w:val="22"/>
          <w:szCs w:val="22"/>
          <w:lang w:val="en-US"/>
        </w:rPr>
        <w:t>n</w:t>
      </w:r>
    </w:p>
    <w:p w14:paraId="34208A0A" w14:textId="77777777" w:rsidR="00B16575" w:rsidRPr="00764AD0" w:rsidRDefault="00B16575" w:rsidP="00D244F2">
      <w:pPr>
        <w:spacing w:before="240" w:after="240"/>
        <w:jc w:val="both"/>
        <w:rPr>
          <w:b/>
          <w:bCs/>
          <w:sz w:val="22"/>
          <w:szCs w:val="22"/>
          <w:lang w:val="en-US"/>
        </w:rPr>
      </w:pPr>
      <w:r w:rsidRPr="00764AD0">
        <w:rPr>
          <w:b/>
          <w:bCs/>
          <w:sz w:val="22"/>
          <w:szCs w:val="22"/>
          <w:lang w:val="en-US"/>
        </w:rPr>
        <w:t xml:space="preserve">Hasil Pengujian </w:t>
      </w:r>
      <w:r w:rsidRPr="00764AD0">
        <w:rPr>
          <w:b/>
          <w:bCs/>
          <w:i/>
          <w:iCs/>
          <w:sz w:val="22"/>
          <w:szCs w:val="22"/>
          <w:lang w:val="en-US"/>
        </w:rPr>
        <w:t>Pile Integrity Test</w:t>
      </w:r>
      <w:r w:rsidRPr="00764AD0">
        <w:rPr>
          <w:b/>
          <w:bCs/>
          <w:sz w:val="22"/>
          <w:szCs w:val="22"/>
          <w:lang w:val="en-US"/>
        </w:rPr>
        <w:t xml:space="preserve"> (PIT) pada Abutment A2</w:t>
      </w:r>
    </w:p>
    <w:p w14:paraId="1317AF4C" w14:textId="179A2527" w:rsidR="00D244F2" w:rsidRPr="00764AD0" w:rsidRDefault="00B16575" w:rsidP="00DC518A">
      <w:pPr>
        <w:spacing w:before="240" w:after="240"/>
        <w:jc w:val="both"/>
        <w:rPr>
          <w:sz w:val="22"/>
          <w:szCs w:val="22"/>
          <w:lang w:val="en-US"/>
        </w:rPr>
      </w:pPr>
      <w:r w:rsidRPr="00764AD0">
        <w:rPr>
          <w:sz w:val="22"/>
          <w:szCs w:val="22"/>
          <w:lang w:val="en-US"/>
        </w:rPr>
        <w:t xml:space="preserve">Pengujian di area Abutmen </w:t>
      </w:r>
      <w:r w:rsidR="00EA480E" w:rsidRPr="00764AD0">
        <w:rPr>
          <w:sz w:val="22"/>
          <w:szCs w:val="22"/>
          <w:lang w:val="en-US"/>
        </w:rPr>
        <w:t>A</w:t>
      </w:r>
      <w:r w:rsidRPr="00764AD0">
        <w:rPr>
          <w:sz w:val="22"/>
          <w:szCs w:val="22"/>
          <w:lang w:val="en-US"/>
        </w:rPr>
        <w:t xml:space="preserve">2 Jembatan </w:t>
      </w:r>
      <w:r w:rsidRPr="00764AD0">
        <w:rPr>
          <w:i/>
          <w:iCs/>
          <w:sz w:val="22"/>
          <w:szCs w:val="22"/>
          <w:lang w:val="en-US"/>
        </w:rPr>
        <w:t>Collector Road Row</w:t>
      </w:r>
      <w:r w:rsidRPr="00764AD0">
        <w:rPr>
          <w:sz w:val="22"/>
          <w:szCs w:val="22"/>
          <w:lang w:val="en-US"/>
        </w:rPr>
        <w:t xml:space="preserve"> 15. Tiang-tiang ini memiliki diameter rencana 100 cm dengan kedalaman desain 22 m. Pengujian ini bertujuan untuk mendeteksi integritas massa tiang serta keberadaan cacat struktural utama seperti penyempitan (</w:t>
      </w:r>
      <w:r w:rsidRPr="00764AD0">
        <w:rPr>
          <w:i/>
          <w:iCs/>
          <w:sz w:val="22"/>
          <w:szCs w:val="22"/>
          <w:lang w:val="en-US"/>
        </w:rPr>
        <w:t>necking</w:t>
      </w:r>
      <w:r w:rsidRPr="00764AD0">
        <w:rPr>
          <w:sz w:val="22"/>
          <w:szCs w:val="22"/>
          <w:lang w:val="en-US"/>
        </w:rPr>
        <w:t>) atau pembesaran (</w:t>
      </w:r>
      <w:r w:rsidRPr="00764AD0">
        <w:rPr>
          <w:i/>
          <w:iCs/>
          <w:sz w:val="22"/>
          <w:szCs w:val="22"/>
          <w:lang w:val="en-US"/>
        </w:rPr>
        <w:t>bulging</w:t>
      </w:r>
      <w:r w:rsidRPr="00764AD0">
        <w:rPr>
          <w:sz w:val="22"/>
          <w:szCs w:val="22"/>
          <w:lang w:val="en-US"/>
        </w:rPr>
        <w:t xml:space="preserve">). </w:t>
      </w:r>
      <w:r w:rsidR="00155F3A" w:rsidRPr="00764AD0">
        <w:rPr>
          <w:sz w:val="22"/>
          <w:szCs w:val="22"/>
          <w:lang w:val="en-US"/>
        </w:rPr>
        <w:t>Hasil pengujian didapat</w:t>
      </w:r>
      <w:r w:rsidRPr="00764AD0">
        <w:rPr>
          <w:sz w:val="22"/>
          <w:szCs w:val="22"/>
          <w:lang w:val="en-US"/>
        </w:rPr>
        <w:t xml:space="preserve"> data teknis untuk Abutmen </w:t>
      </w:r>
      <w:r w:rsidR="00EA480E" w:rsidRPr="00764AD0">
        <w:rPr>
          <w:sz w:val="22"/>
          <w:szCs w:val="22"/>
          <w:lang w:val="en-US"/>
        </w:rPr>
        <w:t>A</w:t>
      </w:r>
      <w:r w:rsidRPr="00764AD0">
        <w:rPr>
          <w:sz w:val="22"/>
          <w:szCs w:val="22"/>
          <w:lang w:val="en-US"/>
        </w:rPr>
        <w:t>2 menggunakan alat PIT-W</w:t>
      </w:r>
      <w:r w:rsidR="00155F3A" w:rsidRPr="00764AD0">
        <w:rPr>
          <w:sz w:val="22"/>
          <w:szCs w:val="22"/>
          <w:lang w:val="en-US"/>
        </w:rPr>
        <w:t xml:space="preserve"> rangkuman dilampirankan dalam tabel III.</w:t>
      </w:r>
    </w:p>
    <w:tbl>
      <w:tblPr>
        <w:tblW w:w="8026" w:type="dxa"/>
        <w:jc w:val="center"/>
        <w:tblLook w:val="04A0" w:firstRow="1" w:lastRow="0" w:firstColumn="1" w:lastColumn="0" w:noHBand="0" w:noVBand="1"/>
      </w:tblPr>
      <w:tblGrid>
        <w:gridCol w:w="1029"/>
        <w:gridCol w:w="1291"/>
        <w:gridCol w:w="1600"/>
        <w:gridCol w:w="1627"/>
        <w:gridCol w:w="926"/>
        <w:gridCol w:w="1638"/>
      </w:tblGrid>
      <w:tr w:rsidR="002F269A" w:rsidRPr="00764AD0" w14:paraId="7ED34B9C" w14:textId="77777777" w:rsidTr="00DC518A">
        <w:trPr>
          <w:trHeight w:val="373"/>
          <w:jc w:val="center"/>
        </w:trPr>
        <w:tc>
          <w:tcPr>
            <w:tcW w:w="8026" w:type="dxa"/>
            <w:gridSpan w:val="6"/>
            <w:tcBorders>
              <w:top w:val="nil"/>
              <w:left w:val="nil"/>
              <w:bottom w:val="single" w:sz="4" w:space="0" w:color="auto"/>
              <w:right w:val="nil"/>
            </w:tcBorders>
            <w:noWrap/>
            <w:vAlign w:val="bottom"/>
            <w:hideMark/>
          </w:tcPr>
          <w:p w14:paraId="02512A60" w14:textId="05EBAADA" w:rsidR="002F269A" w:rsidRPr="00764AD0" w:rsidRDefault="00BC7AE3" w:rsidP="00155F3A">
            <w:pPr>
              <w:spacing w:before="240" w:after="240"/>
              <w:jc w:val="center"/>
              <w:rPr>
                <w:sz w:val="22"/>
                <w:szCs w:val="22"/>
                <w:lang w:val="en-US"/>
              </w:rPr>
            </w:pPr>
            <w:r w:rsidRPr="00764AD0">
              <w:rPr>
                <w:sz w:val="22"/>
                <w:szCs w:val="22"/>
              </w:rPr>
              <w:t>Tabel I</w:t>
            </w:r>
            <w:r w:rsidRPr="00764AD0">
              <w:rPr>
                <w:sz w:val="22"/>
                <w:szCs w:val="22"/>
                <w:lang w:val="en-US"/>
              </w:rPr>
              <w:t>II</w:t>
            </w:r>
            <w:r w:rsidRPr="00764AD0">
              <w:rPr>
                <w:sz w:val="22"/>
                <w:szCs w:val="22"/>
              </w:rPr>
              <w:t xml:space="preserve">. Resume Hasil PIT-W </w:t>
            </w:r>
            <w:r w:rsidR="00155F3A" w:rsidRPr="00764AD0">
              <w:rPr>
                <w:sz w:val="22"/>
                <w:szCs w:val="22"/>
                <w:lang w:val="en-US"/>
              </w:rPr>
              <w:t>L</w:t>
            </w:r>
            <w:r w:rsidRPr="00764AD0">
              <w:rPr>
                <w:sz w:val="22"/>
                <w:szCs w:val="22"/>
              </w:rPr>
              <w:t>apa</w:t>
            </w:r>
            <w:r w:rsidRPr="00764AD0">
              <w:rPr>
                <w:sz w:val="22"/>
                <w:szCs w:val="22"/>
                <w:lang w:val="en-US"/>
              </w:rPr>
              <w:t>ngan</w:t>
            </w:r>
          </w:p>
        </w:tc>
      </w:tr>
      <w:tr w:rsidR="00D244F2" w:rsidRPr="00764AD0" w14:paraId="0811DAF9" w14:textId="77777777" w:rsidTr="00DC518A">
        <w:trPr>
          <w:trHeight w:val="530"/>
          <w:jc w:val="center"/>
        </w:trPr>
        <w:tc>
          <w:tcPr>
            <w:tcW w:w="410" w:type="dxa"/>
            <w:tcBorders>
              <w:top w:val="nil"/>
              <w:left w:val="nil"/>
              <w:bottom w:val="single" w:sz="4" w:space="0" w:color="auto"/>
              <w:right w:val="single" w:sz="4" w:space="0" w:color="auto"/>
            </w:tcBorders>
            <w:noWrap/>
            <w:vAlign w:val="center"/>
            <w:hideMark/>
          </w:tcPr>
          <w:p w14:paraId="64632333" w14:textId="00377791" w:rsidR="00D244F2" w:rsidRPr="00764AD0" w:rsidRDefault="00D244F2" w:rsidP="00155F3A">
            <w:pPr>
              <w:jc w:val="center"/>
              <w:rPr>
                <w:color w:val="000000"/>
                <w:sz w:val="22"/>
                <w:szCs w:val="22"/>
                <w:lang w:val="en-US"/>
              </w:rPr>
            </w:pPr>
            <w:r w:rsidRPr="00764AD0">
              <w:rPr>
                <w:color w:val="000000"/>
                <w:sz w:val="22"/>
                <w:szCs w:val="22"/>
                <w:lang w:val="en-US"/>
              </w:rPr>
              <w:t>No Tiang</w:t>
            </w:r>
          </w:p>
        </w:tc>
        <w:tc>
          <w:tcPr>
            <w:tcW w:w="1291" w:type="dxa"/>
            <w:tcBorders>
              <w:top w:val="nil"/>
              <w:left w:val="nil"/>
              <w:bottom w:val="single" w:sz="4" w:space="0" w:color="auto"/>
              <w:right w:val="single" w:sz="4" w:space="0" w:color="auto"/>
            </w:tcBorders>
            <w:noWrap/>
            <w:vAlign w:val="center"/>
            <w:hideMark/>
          </w:tcPr>
          <w:p w14:paraId="4A4A5B0E" w14:textId="27C93712" w:rsidR="00D244F2" w:rsidRPr="00764AD0" w:rsidRDefault="00D244F2" w:rsidP="00155F3A">
            <w:pPr>
              <w:jc w:val="center"/>
              <w:rPr>
                <w:color w:val="000000"/>
                <w:sz w:val="22"/>
                <w:szCs w:val="22"/>
                <w:lang w:val="en-US"/>
              </w:rPr>
            </w:pPr>
            <w:r w:rsidRPr="00764AD0">
              <w:rPr>
                <w:color w:val="000000"/>
                <w:sz w:val="22"/>
                <w:szCs w:val="22"/>
                <w:lang w:val="en-US"/>
              </w:rPr>
              <w:t>Diameter (cm)</w:t>
            </w:r>
          </w:p>
        </w:tc>
        <w:tc>
          <w:tcPr>
            <w:tcW w:w="1600" w:type="dxa"/>
            <w:tcBorders>
              <w:top w:val="nil"/>
              <w:left w:val="nil"/>
              <w:bottom w:val="single" w:sz="4" w:space="0" w:color="auto"/>
              <w:right w:val="single" w:sz="4" w:space="0" w:color="auto"/>
            </w:tcBorders>
            <w:vAlign w:val="center"/>
            <w:hideMark/>
          </w:tcPr>
          <w:p w14:paraId="219407C6" w14:textId="2F716C84" w:rsidR="00D244F2" w:rsidRPr="00764AD0" w:rsidRDefault="00D244F2" w:rsidP="00155F3A">
            <w:pPr>
              <w:jc w:val="center"/>
              <w:rPr>
                <w:color w:val="000000"/>
                <w:sz w:val="22"/>
                <w:szCs w:val="22"/>
              </w:rPr>
            </w:pPr>
            <w:r w:rsidRPr="00764AD0">
              <w:rPr>
                <w:color w:val="000000"/>
                <w:sz w:val="22"/>
                <w:szCs w:val="22"/>
                <w:lang w:val="en-US"/>
              </w:rPr>
              <w:t>Panjang Realisasi</w:t>
            </w:r>
            <w:r w:rsidRPr="00764AD0">
              <w:rPr>
                <w:color w:val="000000"/>
                <w:sz w:val="22"/>
                <w:szCs w:val="22"/>
              </w:rPr>
              <w:t xml:space="preserve"> (m)</w:t>
            </w:r>
          </w:p>
        </w:tc>
        <w:tc>
          <w:tcPr>
            <w:tcW w:w="1627" w:type="dxa"/>
            <w:tcBorders>
              <w:top w:val="nil"/>
              <w:left w:val="nil"/>
              <w:bottom w:val="single" w:sz="4" w:space="0" w:color="auto"/>
              <w:right w:val="single" w:sz="4" w:space="0" w:color="auto"/>
            </w:tcBorders>
            <w:vAlign w:val="center"/>
            <w:hideMark/>
          </w:tcPr>
          <w:p w14:paraId="46FAE8AF" w14:textId="3FD90750" w:rsidR="00D244F2" w:rsidRPr="00764AD0" w:rsidRDefault="00D244F2" w:rsidP="00155F3A">
            <w:pPr>
              <w:jc w:val="center"/>
              <w:rPr>
                <w:color w:val="000000"/>
                <w:sz w:val="22"/>
                <w:szCs w:val="22"/>
              </w:rPr>
            </w:pPr>
            <w:r w:rsidRPr="00764AD0">
              <w:rPr>
                <w:color w:val="000000"/>
                <w:sz w:val="22"/>
                <w:szCs w:val="22"/>
                <w:lang w:val="en-US"/>
              </w:rPr>
              <w:t>Wave Speed Realisasi</w:t>
            </w:r>
            <w:r w:rsidRPr="00764AD0">
              <w:rPr>
                <w:color w:val="000000"/>
                <w:sz w:val="22"/>
                <w:szCs w:val="22"/>
              </w:rPr>
              <w:t xml:space="preserve"> (m/s)</w:t>
            </w:r>
          </w:p>
        </w:tc>
        <w:tc>
          <w:tcPr>
            <w:tcW w:w="926" w:type="dxa"/>
            <w:tcBorders>
              <w:top w:val="nil"/>
              <w:left w:val="nil"/>
              <w:bottom w:val="single" w:sz="4" w:space="0" w:color="auto"/>
              <w:right w:val="single" w:sz="4" w:space="0" w:color="auto"/>
            </w:tcBorders>
            <w:vAlign w:val="center"/>
            <w:hideMark/>
          </w:tcPr>
          <w:p w14:paraId="22BD4C6E" w14:textId="47167C5E" w:rsidR="00D244F2" w:rsidRPr="00764AD0" w:rsidRDefault="00D244F2" w:rsidP="00155F3A">
            <w:pPr>
              <w:jc w:val="center"/>
              <w:rPr>
                <w:color w:val="000000"/>
                <w:sz w:val="22"/>
                <w:szCs w:val="22"/>
                <w:lang w:val="en-US"/>
              </w:rPr>
            </w:pPr>
            <w:r w:rsidRPr="00764AD0">
              <w:rPr>
                <w:color w:val="000000"/>
                <w:sz w:val="22"/>
                <w:szCs w:val="22"/>
                <w:lang w:val="en-US"/>
              </w:rPr>
              <w:t>Kelas</w:t>
            </w:r>
          </w:p>
        </w:tc>
        <w:tc>
          <w:tcPr>
            <w:tcW w:w="1638" w:type="dxa"/>
            <w:tcBorders>
              <w:top w:val="nil"/>
              <w:left w:val="nil"/>
              <w:bottom w:val="single" w:sz="4" w:space="0" w:color="auto"/>
              <w:right w:val="nil"/>
            </w:tcBorders>
            <w:noWrap/>
            <w:vAlign w:val="center"/>
            <w:hideMark/>
          </w:tcPr>
          <w:p w14:paraId="5329DD0B" w14:textId="128541AA" w:rsidR="00D244F2" w:rsidRPr="00764AD0" w:rsidRDefault="00D244F2" w:rsidP="00155F3A">
            <w:pPr>
              <w:jc w:val="center"/>
              <w:rPr>
                <w:color w:val="000000"/>
                <w:sz w:val="22"/>
                <w:szCs w:val="22"/>
                <w:lang w:val="en-US"/>
              </w:rPr>
            </w:pPr>
            <w:r w:rsidRPr="00764AD0">
              <w:rPr>
                <w:color w:val="000000"/>
                <w:sz w:val="22"/>
                <w:szCs w:val="22"/>
                <w:lang w:val="en-US"/>
              </w:rPr>
              <w:t>Mutu Beton</w:t>
            </w:r>
          </w:p>
        </w:tc>
      </w:tr>
      <w:tr w:rsidR="00D244F2" w:rsidRPr="00764AD0" w14:paraId="46E5DE16" w14:textId="77777777" w:rsidTr="00DC518A">
        <w:trPr>
          <w:trHeight w:val="261"/>
          <w:jc w:val="center"/>
        </w:trPr>
        <w:tc>
          <w:tcPr>
            <w:tcW w:w="410" w:type="dxa"/>
            <w:tcBorders>
              <w:top w:val="nil"/>
              <w:left w:val="nil"/>
              <w:bottom w:val="nil"/>
              <w:right w:val="single" w:sz="4" w:space="0" w:color="auto"/>
            </w:tcBorders>
            <w:noWrap/>
            <w:vAlign w:val="center"/>
            <w:hideMark/>
          </w:tcPr>
          <w:p w14:paraId="114B5471" w14:textId="77777777" w:rsidR="00D244F2" w:rsidRPr="00764AD0" w:rsidRDefault="00D244F2" w:rsidP="00155F3A">
            <w:pPr>
              <w:jc w:val="center"/>
              <w:rPr>
                <w:color w:val="000000"/>
                <w:sz w:val="22"/>
                <w:szCs w:val="22"/>
              </w:rPr>
            </w:pPr>
            <w:r w:rsidRPr="00764AD0">
              <w:rPr>
                <w:color w:val="000000"/>
                <w:sz w:val="22"/>
                <w:szCs w:val="22"/>
              </w:rPr>
              <w:t>A2.BP01</w:t>
            </w:r>
          </w:p>
        </w:tc>
        <w:tc>
          <w:tcPr>
            <w:tcW w:w="1291" w:type="dxa"/>
            <w:tcBorders>
              <w:top w:val="nil"/>
              <w:left w:val="nil"/>
              <w:bottom w:val="nil"/>
              <w:right w:val="single" w:sz="4" w:space="0" w:color="auto"/>
            </w:tcBorders>
            <w:noWrap/>
            <w:vAlign w:val="center"/>
            <w:hideMark/>
          </w:tcPr>
          <w:p w14:paraId="11F328DA" w14:textId="77777777" w:rsidR="00D244F2" w:rsidRPr="00764AD0" w:rsidRDefault="00D244F2" w:rsidP="00155F3A">
            <w:pPr>
              <w:jc w:val="center"/>
              <w:rPr>
                <w:color w:val="000000"/>
                <w:sz w:val="22"/>
                <w:szCs w:val="22"/>
              </w:rPr>
            </w:pPr>
            <w:r w:rsidRPr="00764AD0">
              <w:rPr>
                <w:color w:val="000000"/>
                <w:sz w:val="22"/>
                <w:szCs w:val="22"/>
              </w:rPr>
              <w:t>100</w:t>
            </w:r>
          </w:p>
        </w:tc>
        <w:tc>
          <w:tcPr>
            <w:tcW w:w="1600" w:type="dxa"/>
            <w:tcBorders>
              <w:top w:val="nil"/>
              <w:left w:val="nil"/>
              <w:bottom w:val="nil"/>
              <w:right w:val="single" w:sz="4" w:space="0" w:color="auto"/>
            </w:tcBorders>
            <w:noWrap/>
            <w:vAlign w:val="center"/>
            <w:hideMark/>
          </w:tcPr>
          <w:p w14:paraId="3872F6B5" w14:textId="77777777" w:rsidR="00D244F2" w:rsidRPr="00764AD0" w:rsidRDefault="00D244F2" w:rsidP="00155F3A">
            <w:pPr>
              <w:jc w:val="center"/>
              <w:rPr>
                <w:color w:val="000000"/>
                <w:sz w:val="22"/>
                <w:szCs w:val="22"/>
              </w:rPr>
            </w:pPr>
            <w:r w:rsidRPr="00764AD0">
              <w:rPr>
                <w:color w:val="000000"/>
                <w:sz w:val="22"/>
                <w:szCs w:val="22"/>
              </w:rPr>
              <w:t>23,25</w:t>
            </w:r>
          </w:p>
        </w:tc>
        <w:tc>
          <w:tcPr>
            <w:tcW w:w="1627" w:type="dxa"/>
            <w:tcBorders>
              <w:top w:val="nil"/>
              <w:left w:val="nil"/>
              <w:bottom w:val="nil"/>
              <w:right w:val="single" w:sz="4" w:space="0" w:color="auto"/>
            </w:tcBorders>
            <w:noWrap/>
            <w:vAlign w:val="center"/>
            <w:hideMark/>
          </w:tcPr>
          <w:p w14:paraId="2D6F4A7B" w14:textId="1510F47E" w:rsidR="00D244F2" w:rsidRPr="00764AD0" w:rsidRDefault="00D244F2" w:rsidP="00155F3A">
            <w:pPr>
              <w:jc w:val="center"/>
              <w:rPr>
                <w:color w:val="000000"/>
                <w:sz w:val="22"/>
                <w:szCs w:val="22"/>
              </w:rPr>
            </w:pPr>
            <w:r w:rsidRPr="00764AD0">
              <w:rPr>
                <w:color w:val="000000"/>
                <w:sz w:val="22"/>
                <w:szCs w:val="22"/>
              </w:rPr>
              <w:t>3</w:t>
            </w:r>
            <w:r w:rsidRPr="00764AD0">
              <w:rPr>
                <w:color w:val="000000"/>
                <w:sz w:val="22"/>
                <w:szCs w:val="22"/>
                <w:lang w:val="en-US"/>
              </w:rPr>
              <w:t>.</w:t>
            </w:r>
            <w:r w:rsidRPr="00764AD0">
              <w:rPr>
                <w:color w:val="000000"/>
                <w:sz w:val="22"/>
                <w:szCs w:val="22"/>
              </w:rPr>
              <w:t>200</w:t>
            </w:r>
          </w:p>
        </w:tc>
        <w:tc>
          <w:tcPr>
            <w:tcW w:w="926" w:type="dxa"/>
            <w:tcBorders>
              <w:top w:val="nil"/>
              <w:left w:val="nil"/>
              <w:bottom w:val="nil"/>
              <w:right w:val="single" w:sz="4" w:space="0" w:color="auto"/>
            </w:tcBorders>
            <w:noWrap/>
            <w:vAlign w:val="center"/>
            <w:hideMark/>
          </w:tcPr>
          <w:p w14:paraId="21892A86" w14:textId="77777777" w:rsidR="00D244F2" w:rsidRPr="00764AD0" w:rsidRDefault="00D244F2" w:rsidP="00155F3A">
            <w:pPr>
              <w:jc w:val="center"/>
              <w:rPr>
                <w:color w:val="000000"/>
                <w:sz w:val="22"/>
                <w:szCs w:val="22"/>
              </w:rPr>
            </w:pPr>
            <w:r w:rsidRPr="00764AD0">
              <w:rPr>
                <w:color w:val="000000"/>
                <w:sz w:val="22"/>
                <w:szCs w:val="22"/>
              </w:rPr>
              <w:t>AA</w:t>
            </w:r>
          </w:p>
        </w:tc>
        <w:tc>
          <w:tcPr>
            <w:tcW w:w="1638" w:type="dxa"/>
            <w:tcBorders>
              <w:top w:val="nil"/>
              <w:left w:val="nil"/>
              <w:bottom w:val="nil"/>
              <w:right w:val="nil"/>
            </w:tcBorders>
            <w:noWrap/>
            <w:vAlign w:val="center"/>
            <w:hideMark/>
          </w:tcPr>
          <w:p w14:paraId="2631285A" w14:textId="77777777" w:rsidR="00D244F2" w:rsidRPr="00764AD0" w:rsidRDefault="00D244F2" w:rsidP="00155F3A">
            <w:pPr>
              <w:jc w:val="center"/>
              <w:rPr>
                <w:color w:val="000000"/>
                <w:sz w:val="22"/>
                <w:szCs w:val="22"/>
              </w:rPr>
            </w:pPr>
            <w:r w:rsidRPr="00764AD0">
              <w:rPr>
                <w:color w:val="000000"/>
                <w:sz w:val="22"/>
                <w:szCs w:val="22"/>
              </w:rPr>
              <w:t>CUKUP</w:t>
            </w:r>
          </w:p>
        </w:tc>
      </w:tr>
      <w:tr w:rsidR="00D244F2" w:rsidRPr="00764AD0" w14:paraId="233930B5" w14:textId="77777777" w:rsidTr="00DC518A">
        <w:trPr>
          <w:trHeight w:val="290"/>
          <w:jc w:val="center"/>
        </w:trPr>
        <w:tc>
          <w:tcPr>
            <w:tcW w:w="410" w:type="dxa"/>
            <w:tcBorders>
              <w:top w:val="nil"/>
              <w:left w:val="nil"/>
              <w:bottom w:val="nil"/>
              <w:right w:val="single" w:sz="4" w:space="0" w:color="auto"/>
            </w:tcBorders>
            <w:noWrap/>
            <w:vAlign w:val="center"/>
            <w:hideMark/>
          </w:tcPr>
          <w:p w14:paraId="552BF018" w14:textId="77777777" w:rsidR="00D244F2" w:rsidRPr="00764AD0" w:rsidRDefault="00D244F2" w:rsidP="00155F3A">
            <w:pPr>
              <w:jc w:val="center"/>
              <w:rPr>
                <w:color w:val="000000"/>
                <w:sz w:val="22"/>
                <w:szCs w:val="22"/>
              </w:rPr>
            </w:pPr>
            <w:r w:rsidRPr="00764AD0">
              <w:rPr>
                <w:color w:val="000000"/>
                <w:sz w:val="22"/>
                <w:szCs w:val="22"/>
              </w:rPr>
              <w:t>A2.BP02</w:t>
            </w:r>
          </w:p>
        </w:tc>
        <w:tc>
          <w:tcPr>
            <w:tcW w:w="1291" w:type="dxa"/>
            <w:tcBorders>
              <w:top w:val="nil"/>
              <w:left w:val="nil"/>
              <w:bottom w:val="nil"/>
              <w:right w:val="single" w:sz="4" w:space="0" w:color="auto"/>
            </w:tcBorders>
            <w:noWrap/>
            <w:vAlign w:val="center"/>
            <w:hideMark/>
          </w:tcPr>
          <w:p w14:paraId="11A6BB23" w14:textId="77777777" w:rsidR="00D244F2" w:rsidRPr="00764AD0" w:rsidRDefault="00D244F2" w:rsidP="00155F3A">
            <w:pPr>
              <w:jc w:val="center"/>
              <w:rPr>
                <w:color w:val="000000"/>
                <w:sz w:val="22"/>
                <w:szCs w:val="22"/>
              </w:rPr>
            </w:pPr>
            <w:r w:rsidRPr="00764AD0">
              <w:rPr>
                <w:color w:val="000000"/>
                <w:sz w:val="22"/>
                <w:szCs w:val="22"/>
              </w:rPr>
              <w:t>100</w:t>
            </w:r>
          </w:p>
        </w:tc>
        <w:tc>
          <w:tcPr>
            <w:tcW w:w="1600" w:type="dxa"/>
            <w:tcBorders>
              <w:top w:val="nil"/>
              <w:left w:val="nil"/>
              <w:bottom w:val="nil"/>
              <w:right w:val="single" w:sz="4" w:space="0" w:color="auto"/>
            </w:tcBorders>
            <w:noWrap/>
            <w:vAlign w:val="center"/>
            <w:hideMark/>
          </w:tcPr>
          <w:p w14:paraId="4465EF34" w14:textId="77777777" w:rsidR="00D244F2" w:rsidRPr="00764AD0" w:rsidRDefault="00D244F2" w:rsidP="00155F3A">
            <w:pPr>
              <w:jc w:val="center"/>
              <w:rPr>
                <w:color w:val="000000"/>
                <w:sz w:val="22"/>
                <w:szCs w:val="22"/>
              </w:rPr>
            </w:pPr>
            <w:r w:rsidRPr="00764AD0">
              <w:rPr>
                <w:color w:val="000000"/>
                <w:sz w:val="22"/>
                <w:szCs w:val="22"/>
              </w:rPr>
              <w:t>23,25</w:t>
            </w:r>
          </w:p>
        </w:tc>
        <w:tc>
          <w:tcPr>
            <w:tcW w:w="1627" w:type="dxa"/>
            <w:tcBorders>
              <w:top w:val="nil"/>
              <w:left w:val="nil"/>
              <w:bottom w:val="nil"/>
              <w:right w:val="single" w:sz="4" w:space="0" w:color="auto"/>
            </w:tcBorders>
            <w:noWrap/>
            <w:vAlign w:val="center"/>
            <w:hideMark/>
          </w:tcPr>
          <w:p w14:paraId="15966E4B" w14:textId="468043D0" w:rsidR="00D244F2" w:rsidRPr="00764AD0" w:rsidRDefault="00D244F2" w:rsidP="00155F3A">
            <w:pPr>
              <w:jc w:val="center"/>
              <w:rPr>
                <w:color w:val="000000"/>
                <w:sz w:val="22"/>
                <w:szCs w:val="22"/>
              </w:rPr>
            </w:pPr>
            <w:r w:rsidRPr="00764AD0">
              <w:rPr>
                <w:color w:val="000000"/>
                <w:sz w:val="22"/>
                <w:szCs w:val="22"/>
              </w:rPr>
              <w:t>3</w:t>
            </w:r>
            <w:r w:rsidRPr="00764AD0">
              <w:rPr>
                <w:color w:val="000000"/>
                <w:sz w:val="22"/>
                <w:szCs w:val="22"/>
                <w:lang w:val="en-US"/>
              </w:rPr>
              <w:t>.</w:t>
            </w:r>
            <w:r w:rsidRPr="00764AD0">
              <w:rPr>
                <w:color w:val="000000"/>
                <w:sz w:val="22"/>
                <w:szCs w:val="22"/>
              </w:rPr>
              <w:t>200</w:t>
            </w:r>
          </w:p>
        </w:tc>
        <w:tc>
          <w:tcPr>
            <w:tcW w:w="926" w:type="dxa"/>
            <w:tcBorders>
              <w:top w:val="nil"/>
              <w:left w:val="nil"/>
              <w:bottom w:val="nil"/>
              <w:right w:val="single" w:sz="4" w:space="0" w:color="auto"/>
            </w:tcBorders>
            <w:noWrap/>
            <w:vAlign w:val="center"/>
            <w:hideMark/>
          </w:tcPr>
          <w:p w14:paraId="4711E2E6" w14:textId="77777777" w:rsidR="00D244F2" w:rsidRPr="00764AD0" w:rsidRDefault="00D244F2" w:rsidP="00155F3A">
            <w:pPr>
              <w:jc w:val="center"/>
              <w:rPr>
                <w:color w:val="000000"/>
                <w:sz w:val="22"/>
                <w:szCs w:val="22"/>
              </w:rPr>
            </w:pPr>
            <w:r w:rsidRPr="00764AD0">
              <w:rPr>
                <w:color w:val="000000"/>
                <w:sz w:val="22"/>
                <w:szCs w:val="22"/>
              </w:rPr>
              <w:t>AA</w:t>
            </w:r>
          </w:p>
        </w:tc>
        <w:tc>
          <w:tcPr>
            <w:tcW w:w="1638" w:type="dxa"/>
            <w:tcBorders>
              <w:top w:val="nil"/>
              <w:left w:val="nil"/>
              <w:bottom w:val="nil"/>
              <w:right w:val="nil"/>
            </w:tcBorders>
            <w:noWrap/>
            <w:vAlign w:val="center"/>
            <w:hideMark/>
          </w:tcPr>
          <w:p w14:paraId="143A7F7A" w14:textId="77777777" w:rsidR="00D244F2" w:rsidRPr="00764AD0" w:rsidRDefault="00D244F2" w:rsidP="00155F3A">
            <w:pPr>
              <w:jc w:val="center"/>
              <w:rPr>
                <w:color w:val="000000"/>
                <w:sz w:val="22"/>
                <w:szCs w:val="22"/>
              </w:rPr>
            </w:pPr>
            <w:r w:rsidRPr="00764AD0">
              <w:rPr>
                <w:color w:val="000000"/>
                <w:sz w:val="22"/>
                <w:szCs w:val="22"/>
              </w:rPr>
              <w:t>CUKUP</w:t>
            </w:r>
          </w:p>
        </w:tc>
      </w:tr>
      <w:tr w:rsidR="00D244F2" w:rsidRPr="00764AD0" w14:paraId="5CE0364B" w14:textId="77777777" w:rsidTr="00DC518A">
        <w:trPr>
          <w:trHeight w:val="60"/>
          <w:jc w:val="center"/>
        </w:trPr>
        <w:tc>
          <w:tcPr>
            <w:tcW w:w="410" w:type="dxa"/>
            <w:tcBorders>
              <w:top w:val="nil"/>
              <w:left w:val="nil"/>
              <w:bottom w:val="nil"/>
              <w:right w:val="single" w:sz="4" w:space="0" w:color="auto"/>
            </w:tcBorders>
            <w:noWrap/>
            <w:vAlign w:val="center"/>
            <w:hideMark/>
          </w:tcPr>
          <w:p w14:paraId="135B32EB" w14:textId="77777777" w:rsidR="00D244F2" w:rsidRPr="00764AD0" w:rsidRDefault="00D244F2" w:rsidP="00155F3A">
            <w:pPr>
              <w:jc w:val="center"/>
              <w:rPr>
                <w:color w:val="000000"/>
                <w:sz w:val="22"/>
                <w:szCs w:val="22"/>
              </w:rPr>
            </w:pPr>
            <w:r w:rsidRPr="00764AD0">
              <w:rPr>
                <w:color w:val="000000"/>
                <w:sz w:val="22"/>
                <w:szCs w:val="22"/>
              </w:rPr>
              <w:t>A2.BP03</w:t>
            </w:r>
          </w:p>
        </w:tc>
        <w:tc>
          <w:tcPr>
            <w:tcW w:w="1291" w:type="dxa"/>
            <w:tcBorders>
              <w:top w:val="nil"/>
              <w:left w:val="nil"/>
              <w:bottom w:val="nil"/>
              <w:right w:val="single" w:sz="4" w:space="0" w:color="auto"/>
            </w:tcBorders>
            <w:noWrap/>
            <w:vAlign w:val="center"/>
            <w:hideMark/>
          </w:tcPr>
          <w:p w14:paraId="2CBD160C" w14:textId="77777777" w:rsidR="00D244F2" w:rsidRPr="00764AD0" w:rsidRDefault="00D244F2" w:rsidP="00155F3A">
            <w:pPr>
              <w:jc w:val="center"/>
              <w:rPr>
                <w:color w:val="000000"/>
                <w:sz w:val="22"/>
                <w:szCs w:val="22"/>
              </w:rPr>
            </w:pPr>
            <w:r w:rsidRPr="00764AD0">
              <w:rPr>
                <w:color w:val="000000"/>
                <w:sz w:val="22"/>
                <w:szCs w:val="22"/>
              </w:rPr>
              <w:t>100</w:t>
            </w:r>
          </w:p>
        </w:tc>
        <w:tc>
          <w:tcPr>
            <w:tcW w:w="1600" w:type="dxa"/>
            <w:tcBorders>
              <w:top w:val="nil"/>
              <w:left w:val="nil"/>
              <w:bottom w:val="nil"/>
              <w:right w:val="single" w:sz="4" w:space="0" w:color="auto"/>
            </w:tcBorders>
            <w:noWrap/>
            <w:vAlign w:val="center"/>
            <w:hideMark/>
          </w:tcPr>
          <w:p w14:paraId="6D03986F" w14:textId="77777777" w:rsidR="00D244F2" w:rsidRPr="00764AD0" w:rsidRDefault="00D244F2" w:rsidP="00155F3A">
            <w:pPr>
              <w:jc w:val="center"/>
              <w:rPr>
                <w:color w:val="000000"/>
                <w:sz w:val="22"/>
                <w:szCs w:val="22"/>
              </w:rPr>
            </w:pPr>
            <w:r w:rsidRPr="00764AD0">
              <w:rPr>
                <w:color w:val="000000"/>
                <w:sz w:val="22"/>
                <w:szCs w:val="22"/>
              </w:rPr>
              <w:t>23,25</w:t>
            </w:r>
          </w:p>
        </w:tc>
        <w:tc>
          <w:tcPr>
            <w:tcW w:w="1627" w:type="dxa"/>
            <w:tcBorders>
              <w:top w:val="nil"/>
              <w:left w:val="nil"/>
              <w:bottom w:val="nil"/>
              <w:right w:val="single" w:sz="4" w:space="0" w:color="auto"/>
            </w:tcBorders>
            <w:noWrap/>
            <w:vAlign w:val="center"/>
            <w:hideMark/>
          </w:tcPr>
          <w:p w14:paraId="3DFBBE81" w14:textId="41B66BB0" w:rsidR="00D244F2" w:rsidRPr="00764AD0" w:rsidRDefault="00D244F2" w:rsidP="00155F3A">
            <w:pPr>
              <w:jc w:val="center"/>
              <w:rPr>
                <w:color w:val="000000"/>
                <w:sz w:val="22"/>
                <w:szCs w:val="22"/>
              </w:rPr>
            </w:pPr>
            <w:r w:rsidRPr="00764AD0">
              <w:rPr>
                <w:color w:val="000000"/>
                <w:sz w:val="22"/>
                <w:szCs w:val="22"/>
              </w:rPr>
              <w:t>3</w:t>
            </w:r>
            <w:r w:rsidRPr="00764AD0">
              <w:rPr>
                <w:color w:val="000000"/>
                <w:sz w:val="22"/>
                <w:szCs w:val="22"/>
                <w:lang w:val="en-US"/>
              </w:rPr>
              <w:t>.</w:t>
            </w:r>
            <w:r w:rsidRPr="00764AD0">
              <w:rPr>
                <w:color w:val="000000"/>
                <w:sz w:val="22"/>
                <w:szCs w:val="22"/>
              </w:rPr>
              <w:t>200</w:t>
            </w:r>
          </w:p>
        </w:tc>
        <w:tc>
          <w:tcPr>
            <w:tcW w:w="926" w:type="dxa"/>
            <w:tcBorders>
              <w:top w:val="nil"/>
              <w:left w:val="nil"/>
              <w:bottom w:val="nil"/>
              <w:right w:val="single" w:sz="4" w:space="0" w:color="auto"/>
            </w:tcBorders>
            <w:noWrap/>
            <w:vAlign w:val="center"/>
            <w:hideMark/>
          </w:tcPr>
          <w:p w14:paraId="7DC82F27" w14:textId="77777777" w:rsidR="00D244F2" w:rsidRPr="00764AD0" w:rsidRDefault="00D244F2" w:rsidP="00155F3A">
            <w:pPr>
              <w:jc w:val="center"/>
              <w:rPr>
                <w:color w:val="000000"/>
                <w:sz w:val="22"/>
                <w:szCs w:val="22"/>
              </w:rPr>
            </w:pPr>
            <w:r w:rsidRPr="00764AD0">
              <w:rPr>
                <w:color w:val="000000"/>
                <w:sz w:val="22"/>
                <w:szCs w:val="22"/>
              </w:rPr>
              <w:t>AA</w:t>
            </w:r>
          </w:p>
        </w:tc>
        <w:tc>
          <w:tcPr>
            <w:tcW w:w="1638" w:type="dxa"/>
            <w:tcBorders>
              <w:top w:val="nil"/>
              <w:left w:val="nil"/>
              <w:bottom w:val="nil"/>
              <w:right w:val="nil"/>
            </w:tcBorders>
            <w:noWrap/>
            <w:vAlign w:val="center"/>
            <w:hideMark/>
          </w:tcPr>
          <w:p w14:paraId="03C5F8A3" w14:textId="77777777" w:rsidR="00D244F2" w:rsidRPr="00764AD0" w:rsidRDefault="00D244F2" w:rsidP="00155F3A">
            <w:pPr>
              <w:jc w:val="center"/>
              <w:rPr>
                <w:color w:val="000000"/>
                <w:sz w:val="22"/>
                <w:szCs w:val="22"/>
              </w:rPr>
            </w:pPr>
            <w:r w:rsidRPr="00764AD0">
              <w:rPr>
                <w:color w:val="000000"/>
                <w:sz w:val="22"/>
                <w:szCs w:val="22"/>
              </w:rPr>
              <w:t>CUKUP</w:t>
            </w:r>
          </w:p>
        </w:tc>
      </w:tr>
      <w:tr w:rsidR="00D244F2" w:rsidRPr="00764AD0" w14:paraId="23221A28" w14:textId="77777777" w:rsidTr="00DC518A">
        <w:trPr>
          <w:trHeight w:val="156"/>
          <w:jc w:val="center"/>
        </w:trPr>
        <w:tc>
          <w:tcPr>
            <w:tcW w:w="410" w:type="dxa"/>
            <w:tcBorders>
              <w:top w:val="nil"/>
              <w:left w:val="nil"/>
              <w:bottom w:val="nil"/>
              <w:right w:val="single" w:sz="4" w:space="0" w:color="auto"/>
            </w:tcBorders>
            <w:noWrap/>
            <w:vAlign w:val="center"/>
            <w:hideMark/>
          </w:tcPr>
          <w:p w14:paraId="43FD8058" w14:textId="77777777" w:rsidR="00D244F2" w:rsidRPr="00764AD0" w:rsidRDefault="00D244F2" w:rsidP="00155F3A">
            <w:pPr>
              <w:jc w:val="center"/>
              <w:rPr>
                <w:color w:val="000000"/>
                <w:sz w:val="22"/>
                <w:szCs w:val="22"/>
              </w:rPr>
            </w:pPr>
            <w:r w:rsidRPr="00764AD0">
              <w:rPr>
                <w:color w:val="000000"/>
                <w:sz w:val="22"/>
                <w:szCs w:val="22"/>
              </w:rPr>
              <w:t>A2.BP04</w:t>
            </w:r>
          </w:p>
        </w:tc>
        <w:tc>
          <w:tcPr>
            <w:tcW w:w="1291" w:type="dxa"/>
            <w:tcBorders>
              <w:top w:val="nil"/>
              <w:left w:val="nil"/>
              <w:bottom w:val="nil"/>
              <w:right w:val="single" w:sz="4" w:space="0" w:color="auto"/>
            </w:tcBorders>
            <w:noWrap/>
            <w:vAlign w:val="center"/>
            <w:hideMark/>
          </w:tcPr>
          <w:p w14:paraId="6F319891" w14:textId="77777777" w:rsidR="00D244F2" w:rsidRPr="00764AD0" w:rsidRDefault="00D244F2" w:rsidP="00155F3A">
            <w:pPr>
              <w:jc w:val="center"/>
              <w:rPr>
                <w:color w:val="000000"/>
                <w:sz w:val="22"/>
                <w:szCs w:val="22"/>
              </w:rPr>
            </w:pPr>
            <w:r w:rsidRPr="00764AD0">
              <w:rPr>
                <w:color w:val="000000"/>
                <w:sz w:val="22"/>
                <w:szCs w:val="22"/>
              </w:rPr>
              <w:t>100</w:t>
            </w:r>
          </w:p>
        </w:tc>
        <w:tc>
          <w:tcPr>
            <w:tcW w:w="1600" w:type="dxa"/>
            <w:tcBorders>
              <w:top w:val="nil"/>
              <w:left w:val="nil"/>
              <w:bottom w:val="nil"/>
              <w:right w:val="single" w:sz="4" w:space="0" w:color="auto"/>
            </w:tcBorders>
            <w:noWrap/>
            <w:vAlign w:val="center"/>
            <w:hideMark/>
          </w:tcPr>
          <w:p w14:paraId="5CB6E264" w14:textId="77777777" w:rsidR="00D244F2" w:rsidRPr="00764AD0" w:rsidRDefault="00D244F2" w:rsidP="00155F3A">
            <w:pPr>
              <w:jc w:val="center"/>
              <w:rPr>
                <w:color w:val="000000"/>
                <w:sz w:val="22"/>
                <w:szCs w:val="22"/>
              </w:rPr>
            </w:pPr>
            <w:r w:rsidRPr="00764AD0">
              <w:rPr>
                <w:color w:val="000000"/>
                <w:sz w:val="22"/>
                <w:szCs w:val="22"/>
              </w:rPr>
              <w:t>23,25</w:t>
            </w:r>
          </w:p>
        </w:tc>
        <w:tc>
          <w:tcPr>
            <w:tcW w:w="1627" w:type="dxa"/>
            <w:tcBorders>
              <w:top w:val="nil"/>
              <w:left w:val="nil"/>
              <w:bottom w:val="nil"/>
              <w:right w:val="single" w:sz="4" w:space="0" w:color="auto"/>
            </w:tcBorders>
            <w:noWrap/>
            <w:vAlign w:val="center"/>
            <w:hideMark/>
          </w:tcPr>
          <w:p w14:paraId="6F180FEF" w14:textId="0E4E12B6" w:rsidR="00D244F2" w:rsidRPr="00764AD0" w:rsidRDefault="00D244F2" w:rsidP="00155F3A">
            <w:pPr>
              <w:jc w:val="center"/>
              <w:rPr>
                <w:color w:val="000000"/>
                <w:sz w:val="22"/>
                <w:szCs w:val="22"/>
              </w:rPr>
            </w:pPr>
            <w:r w:rsidRPr="00764AD0">
              <w:rPr>
                <w:color w:val="000000"/>
                <w:sz w:val="22"/>
                <w:szCs w:val="22"/>
              </w:rPr>
              <w:t>3</w:t>
            </w:r>
            <w:r w:rsidRPr="00764AD0">
              <w:rPr>
                <w:color w:val="000000"/>
                <w:sz w:val="22"/>
                <w:szCs w:val="22"/>
                <w:lang w:val="en-US"/>
              </w:rPr>
              <w:t>.</w:t>
            </w:r>
            <w:r w:rsidRPr="00764AD0">
              <w:rPr>
                <w:color w:val="000000"/>
                <w:sz w:val="22"/>
                <w:szCs w:val="22"/>
              </w:rPr>
              <w:t>300</w:t>
            </w:r>
          </w:p>
        </w:tc>
        <w:tc>
          <w:tcPr>
            <w:tcW w:w="926" w:type="dxa"/>
            <w:tcBorders>
              <w:top w:val="nil"/>
              <w:left w:val="nil"/>
              <w:bottom w:val="nil"/>
              <w:right w:val="single" w:sz="4" w:space="0" w:color="auto"/>
            </w:tcBorders>
            <w:noWrap/>
            <w:vAlign w:val="center"/>
            <w:hideMark/>
          </w:tcPr>
          <w:p w14:paraId="09283C76" w14:textId="77777777" w:rsidR="00D244F2" w:rsidRPr="00764AD0" w:rsidRDefault="00D244F2" w:rsidP="00155F3A">
            <w:pPr>
              <w:jc w:val="center"/>
              <w:rPr>
                <w:color w:val="000000"/>
                <w:sz w:val="22"/>
                <w:szCs w:val="22"/>
              </w:rPr>
            </w:pPr>
            <w:r w:rsidRPr="00764AD0">
              <w:rPr>
                <w:color w:val="000000"/>
                <w:sz w:val="22"/>
                <w:szCs w:val="22"/>
              </w:rPr>
              <w:t>AA</w:t>
            </w:r>
          </w:p>
        </w:tc>
        <w:tc>
          <w:tcPr>
            <w:tcW w:w="1638" w:type="dxa"/>
            <w:tcBorders>
              <w:top w:val="nil"/>
              <w:left w:val="nil"/>
              <w:bottom w:val="nil"/>
              <w:right w:val="nil"/>
            </w:tcBorders>
            <w:noWrap/>
            <w:vAlign w:val="center"/>
            <w:hideMark/>
          </w:tcPr>
          <w:p w14:paraId="67A43F6D" w14:textId="77777777" w:rsidR="00D244F2" w:rsidRPr="00764AD0" w:rsidRDefault="00D244F2" w:rsidP="00155F3A">
            <w:pPr>
              <w:jc w:val="center"/>
              <w:rPr>
                <w:color w:val="000000"/>
                <w:sz w:val="22"/>
                <w:szCs w:val="22"/>
              </w:rPr>
            </w:pPr>
            <w:r w:rsidRPr="00764AD0">
              <w:rPr>
                <w:color w:val="000000"/>
                <w:sz w:val="22"/>
                <w:szCs w:val="22"/>
              </w:rPr>
              <w:t>CUKUP</w:t>
            </w:r>
          </w:p>
        </w:tc>
      </w:tr>
      <w:tr w:rsidR="00D244F2" w:rsidRPr="00764AD0" w14:paraId="0C57690B" w14:textId="77777777" w:rsidTr="00DC518A">
        <w:trPr>
          <w:trHeight w:val="188"/>
          <w:jc w:val="center"/>
        </w:trPr>
        <w:tc>
          <w:tcPr>
            <w:tcW w:w="410" w:type="dxa"/>
            <w:tcBorders>
              <w:top w:val="nil"/>
              <w:left w:val="nil"/>
              <w:bottom w:val="nil"/>
              <w:right w:val="single" w:sz="4" w:space="0" w:color="auto"/>
            </w:tcBorders>
            <w:noWrap/>
            <w:vAlign w:val="center"/>
            <w:hideMark/>
          </w:tcPr>
          <w:p w14:paraId="6316518C" w14:textId="77777777" w:rsidR="00D244F2" w:rsidRPr="00764AD0" w:rsidRDefault="00D244F2" w:rsidP="00155F3A">
            <w:pPr>
              <w:jc w:val="center"/>
              <w:rPr>
                <w:color w:val="000000"/>
                <w:sz w:val="22"/>
                <w:szCs w:val="22"/>
              </w:rPr>
            </w:pPr>
            <w:r w:rsidRPr="00764AD0">
              <w:rPr>
                <w:color w:val="000000"/>
                <w:sz w:val="22"/>
                <w:szCs w:val="22"/>
              </w:rPr>
              <w:t>A2.BP05</w:t>
            </w:r>
          </w:p>
        </w:tc>
        <w:tc>
          <w:tcPr>
            <w:tcW w:w="1291" w:type="dxa"/>
            <w:tcBorders>
              <w:top w:val="nil"/>
              <w:left w:val="nil"/>
              <w:bottom w:val="nil"/>
              <w:right w:val="single" w:sz="4" w:space="0" w:color="auto"/>
            </w:tcBorders>
            <w:noWrap/>
            <w:vAlign w:val="center"/>
            <w:hideMark/>
          </w:tcPr>
          <w:p w14:paraId="6A435CAC" w14:textId="77777777" w:rsidR="00D244F2" w:rsidRPr="00764AD0" w:rsidRDefault="00D244F2" w:rsidP="00155F3A">
            <w:pPr>
              <w:jc w:val="center"/>
              <w:rPr>
                <w:color w:val="000000"/>
                <w:sz w:val="22"/>
                <w:szCs w:val="22"/>
              </w:rPr>
            </w:pPr>
            <w:r w:rsidRPr="00764AD0">
              <w:rPr>
                <w:color w:val="000000"/>
                <w:sz w:val="22"/>
                <w:szCs w:val="22"/>
              </w:rPr>
              <w:t>100</w:t>
            </w:r>
          </w:p>
        </w:tc>
        <w:tc>
          <w:tcPr>
            <w:tcW w:w="1600" w:type="dxa"/>
            <w:tcBorders>
              <w:top w:val="nil"/>
              <w:left w:val="nil"/>
              <w:bottom w:val="nil"/>
              <w:right w:val="single" w:sz="4" w:space="0" w:color="auto"/>
            </w:tcBorders>
            <w:noWrap/>
            <w:vAlign w:val="center"/>
            <w:hideMark/>
          </w:tcPr>
          <w:p w14:paraId="35471325" w14:textId="77777777" w:rsidR="00D244F2" w:rsidRPr="00764AD0" w:rsidRDefault="00D244F2" w:rsidP="00155F3A">
            <w:pPr>
              <w:jc w:val="center"/>
              <w:rPr>
                <w:color w:val="000000"/>
                <w:sz w:val="22"/>
                <w:szCs w:val="22"/>
              </w:rPr>
            </w:pPr>
            <w:r w:rsidRPr="00764AD0">
              <w:rPr>
                <w:color w:val="000000"/>
                <w:sz w:val="22"/>
                <w:szCs w:val="22"/>
              </w:rPr>
              <w:t>23,25</w:t>
            </w:r>
          </w:p>
        </w:tc>
        <w:tc>
          <w:tcPr>
            <w:tcW w:w="1627" w:type="dxa"/>
            <w:tcBorders>
              <w:top w:val="nil"/>
              <w:left w:val="nil"/>
              <w:bottom w:val="nil"/>
              <w:right w:val="single" w:sz="4" w:space="0" w:color="auto"/>
            </w:tcBorders>
            <w:noWrap/>
            <w:vAlign w:val="center"/>
            <w:hideMark/>
          </w:tcPr>
          <w:p w14:paraId="02B6320F" w14:textId="64308670" w:rsidR="00D244F2" w:rsidRPr="00764AD0" w:rsidRDefault="00D244F2" w:rsidP="00155F3A">
            <w:pPr>
              <w:jc w:val="center"/>
              <w:rPr>
                <w:color w:val="000000"/>
                <w:sz w:val="22"/>
                <w:szCs w:val="22"/>
              </w:rPr>
            </w:pPr>
            <w:r w:rsidRPr="00764AD0">
              <w:rPr>
                <w:color w:val="000000"/>
                <w:sz w:val="22"/>
                <w:szCs w:val="22"/>
              </w:rPr>
              <w:t>3</w:t>
            </w:r>
            <w:r w:rsidRPr="00764AD0">
              <w:rPr>
                <w:color w:val="000000"/>
                <w:sz w:val="22"/>
                <w:szCs w:val="22"/>
                <w:lang w:val="en-US"/>
              </w:rPr>
              <w:t>.</w:t>
            </w:r>
            <w:r w:rsidRPr="00764AD0">
              <w:rPr>
                <w:color w:val="000000"/>
                <w:sz w:val="22"/>
                <w:szCs w:val="22"/>
              </w:rPr>
              <w:t>300</w:t>
            </w:r>
          </w:p>
        </w:tc>
        <w:tc>
          <w:tcPr>
            <w:tcW w:w="926" w:type="dxa"/>
            <w:tcBorders>
              <w:top w:val="nil"/>
              <w:left w:val="nil"/>
              <w:bottom w:val="nil"/>
              <w:right w:val="single" w:sz="4" w:space="0" w:color="auto"/>
            </w:tcBorders>
            <w:noWrap/>
            <w:vAlign w:val="center"/>
            <w:hideMark/>
          </w:tcPr>
          <w:p w14:paraId="22AB2518" w14:textId="77777777" w:rsidR="00D244F2" w:rsidRPr="00764AD0" w:rsidRDefault="00D244F2" w:rsidP="00155F3A">
            <w:pPr>
              <w:jc w:val="center"/>
              <w:rPr>
                <w:color w:val="000000"/>
                <w:sz w:val="22"/>
                <w:szCs w:val="22"/>
              </w:rPr>
            </w:pPr>
            <w:r w:rsidRPr="00764AD0">
              <w:rPr>
                <w:color w:val="000000"/>
                <w:sz w:val="22"/>
                <w:szCs w:val="22"/>
              </w:rPr>
              <w:t>AA</w:t>
            </w:r>
          </w:p>
        </w:tc>
        <w:tc>
          <w:tcPr>
            <w:tcW w:w="1638" w:type="dxa"/>
            <w:tcBorders>
              <w:top w:val="nil"/>
              <w:left w:val="nil"/>
              <w:bottom w:val="nil"/>
              <w:right w:val="nil"/>
            </w:tcBorders>
            <w:noWrap/>
            <w:vAlign w:val="center"/>
            <w:hideMark/>
          </w:tcPr>
          <w:p w14:paraId="1ABAD3AE" w14:textId="77777777" w:rsidR="00D244F2" w:rsidRPr="00764AD0" w:rsidRDefault="00D244F2" w:rsidP="00155F3A">
            <w:pPr>
              <w:jc w:val="center"/>
              <w:rPr>
                <w:color w:val="000000"/>
                <w:sz w:val="22"/>
                <w:szCs w:val="22"/>
              </w:rPr>
            </w:pPr>
            <w:r w:rsidRPr="00764AD0">
              <w:rPr>
                <w:color w:val="000000"/>
                <w:sz w:val="22"/>
                <w:szCs w:val="22"/>
              </w:rPr>
              <w:t>CUKUP</w:t>
            </w:r>
          </w:p>
        </w:tc>
      </w:tr>
      <w:tr w:rsidR="00D244F2" w:rsidRPr="00764AD0" w14:paraId="014398A7" w14:textId="77777777" w:rsidTr="00DC518A">
        <w:trPr>
          <w:trHeight w:val="60"/>
          <w:jc w:val="center"/>
        </w:trPr>
        <w:tc>
          <w:tcPr>
            <w:tcW w:w="410" w:type="dxa"/>
            <w:tcBorders>
              <w:top w:val="nil"/>
              <w:left w:val="nil"/>
              <w:bottom w:val="nil"/>
              <w:right w:val="single" w:sz="4" w:space="0" w:color="auto"/>
            </w:tcBorders>
            <w:noWrap/>
            <w:vAlign w:val="center"/>
            <w:hideMark/>
          </w:tcPr>
          <w:p w14:paraId="23B6F6D8" w14:textId="77777777" w:rsidR="00D244F2" w:rsidRPr="00764AD0" w:rsidRDefault="00D244F2" w:rsidP="00155F3A">
            <w:pPr>
              <w:jc w:val="center"/>
              <w:rPr>
                <w:color w:val="000000"/>
                <w:sz w:val="22"/>
                <w:szCs w:val="22"/>
              </w:rPr>
            </w:pPr>
            <w:r w:rsidRPr="00764AD0">
              <w:rPr>
                <w:color w:val="000000"/>
                <w:sz w:val="22"/>
                <w:szCs w:val="22"/>
              </w:rPr>
              <w:t>A2.BP06</w:t>
            </w:r>
          </w:p>
        </w:tc>
        <w:tc>
          <w:tcPr>
            <w:tcW w:w="1291" w:type="dxa"/>
            <w:tcBorders>
              <w:top w:val="nil"/>
              <w:left w:val="nil"/>
              <w:bottom w:val="nil"/>
              <w:right w:val="single" w:sz="4" w:space="0" w:color="auto"/>
            </w:tcBorders>
            <w:noWrap/>
            <w:vAlign w:val="center"/>
            <w:hideMark/>
          </w:tcPr>
          <w:p w14:paraId="3D287377" w14:textId="77777777" w:rsidR="00D244F2" w:rsidRPr="00764AD0" w:rsidRDefault="00D244F2" w:rsidP="00155F3A">
            <w:pPr>
              <w:jc w:val="center"/>
              <w:rPr>
                <w:color w:val="000000"/>
                <w:sz w:val="22"/>
                <w:szCs w:val="22"/>
              </w:rPr>
            </w:pPr>
            <w:r w:rsidRPr="00764AD0">
              <w:rPr>
                <w:color w:val="000000"/>
                <w:sz w:val="22"/>
                <w:szCs w:val="22"/>
              </w:rPr>
              <w:t>100</w:t>
            </w:r>
          </w:p>
        </w:tc>
        <w:tc>
          <w:tcPr>
            <w:tcW w:w="1600" w:type="dxa"/>
            <w:tcBorders>
              <w:top w:val="nil"/>
              <w:left w:val="nil"/>
              <w:bottom w:val="nil"/>
              <w:right w:val="single" w:sz="4" w:space="0" w:color="auto"/>
            </w:tcBorders>
            <w:noWrap/>
            <w:vAlign w:val="center"/>
            <w:hideMark/>
          </w:tcPr>
          <w:p w14:paraId="53E28282" w14:textId="77777777" w:rsidR="00D244F2" w:rsidRPr="00764AD0" w:rsidRDefault="00D244F2" w:rsidP="00155F3A">
            <w:pPr>
              <w:jc w:val="center"/>
              <w:rPr>
                <w:color w:val="000000"/>
                <w:sz w:val="22"/>
                <w:szCs w:val="22"/>
              </w:rPr>
            </w:pPr>
            <w:r w:rsidRPr="00764AD0">
              <w:rPr>
                <w:color w:val="000000"/>
                <w:sz w:val="22"/>
                <w:szCs w:val="22"/>
              </w:rPr>
              <w:t>23,25</w:t>
            </w:r>
          </w:p>
        </w:tc>
        <w:tc>
          <w:tcPr>
            <w:tcW w:w="1627" w:type="dxa"/>
            <w:tcBorders>
              <w:top w:val="nil"/>
              <w:left w:val="nil"/>
              <w:bottom w:val="nil"/>
              <w:right w:val="single" w:sz="4" w:space="0" w:color="auto"/>
            </w:tcBorders>
            <w:noWrap/>
            <w:vAlign w:val="center"/>
            <w:hideMark/>
          </w:tcPr>
          <w:p w14:paraId="33B58CBE" w14:textId="34A26AFA" w:rsidR="00D244F2" w:rsidRPr="00764AD0" w:rsidRDefault="00D244F2" w:rsidP="00155F3A">
            <w:pPr>
              <w:jc w:val="center"/>
              <w:rPr>
                <w:color w:val="000000"/>
                <w:sz w:val="22"/>
                <w:szCs w:val="22"/>
              </w:rPr>
            </w:pPr>
            <w:r w:rsidRPr="00764AD0">
              <w:rPr>
                <w:color w:val="000000"/>
                <w:sz w:val="22"/>
                <w:szCs w:val="22"/>
              </w:rPr>
              <w:t>3</w:t>
            </w:r>
            <w:r w:rsidRPr="00764AD0">
              <w:rPr>
                <w:color w:val="000000"/>
                <w:sz w:val="22"/>
                <w:szCs w:val="22"/>
                <w:lang w:val="en-US"/>
              </w:rPr>
              <w:t>.</w:t>
            </w:r>
            <w:r w:rsidRPr="00764AD0">
              <w:rPr>
                <w:color w:val="000000"/>
                <w:sz w:val="22"/>
                <w:szCs w:val="22"/>
              </w:rPr>
              <w:t>200</w:t>
            </w:r>
          </w:p>
        </w:tc>
        <w:tc>
          <w:tcPr>
            <w:tcW w:w="926" w:type="dxa"/>
            <w:tcBorders>
              <w:top w:val="nil"/>
              <w:left w:val="nil"/>
              <w:bottom w:val="nil"/>
              <w:right w:val="single" w:sz="4" w:space="0" w:color="auto"/>
            </w:tcBorders>
            <w:noWrap/>
            <w:vAlign w:val="center"/>
            <w:hideMark/>
          </w:tcPr>
          <w:p w14:paraId="56E534DB" w14:textId="77777777" w:rsidR="00D244F2" w:rsidRPr="00764AD0" w:rsidRDefault="00D244F2" w:rsidP="00155F3A">
            <w:pPr>
              <w:jc w:val="center"/>
              <w:rPr>
                <w:color w:val="000000"/>
                <w:sz w:val="22"/>
                <w:szCs w:val="22"/>
              </w:rPr>
            </w:pPr>
            <w:r w:rsidRPr="00764AD0">
              <w:rPr>
                <w:color w:val="000000"/>
                <w:sz w:val="22"/>
                <w:szCs w:val="22"/>
              </w:rPr>
              <w:t>AA</w:t>
            </w:r>
          </w:p>
        </w:tc>
        <w:tc>
          <w:tcPr>
            <w:tcW w:w="1638" w:type="dxa"/>
            <w:tcBorders>
              <w:top w:val="nil"/>
              <w:left w:val="nil"/>
              <w:bottom w:val="nil"/>
              <w:right w:val="nil"/>
            </w:tcBorders>
            <w:noWrap/>
            <w:vAlign w:val="center"/>
            <w:hideMark/>
          </w:tcPr>
          <w:p w14:paraId="32299B9D" w14:textId="77777777" w:rsidR="00D244F2" w:rsidRPr="00764AD0" w:rsidRDefault="00D244F2" w:rsidP="00155F3A">
            <w:pPr>
              <w:jc w:val="center"/>
              <w:rPr>
                <w:color w:val="000000"/>
                <w:sz w:val="22"/>
                <w:szCs w:val="22"/>
              </w:rPr>
            </w:pPr>
            <w:r w:rsidRPr="00764AD0">
              <w:rPr>
                <w:color w:val="000000"/>
                <w:sz w:val="22"/>
                <w:szCs w:val="22"/>
              </w:rPr>
              <w:t>CUKUP</w:t>
            </w:r>
          </w:p>
        </w:tc>
      </w:tr>
      <w:tr w:rsidR="00D244F2" w:rsidRPr="00764AD0" w14:paraId="0063CD6E" w14:textId="77777777" w:rsidTr="00DC518A">
        <w:trPr>
          <w:trHeight w:val="60"/>
          <w:jc w:val="center"/>
        </w:trPr>
        <w:tc>
          <w:tcPr>
            <w:tcW w:w="410" w:type="dxa"/>
            <w:tcBorders>
              <w:top w:val="nil"/>
              <w:left w:val="nil"/>
              <w:bottom w:val="nil"/>
              <w:right w:val="single" w:sz="4" w:space="0" w:color="auto"/>
            </w:tcBorders>
            <w:noWrap/>
            <w:vAlign w:val="center"/>
            <w:hideMark/>
          </w:tcPr>
          <w:p w14:paraId="5BADC9A5" w14:textId="77777777" w:rsidR="00D244F2" w:rsidRPr="00764AD0" w:rsidRDefault="00D244F2" w:rsidP="00155F3A">
            <w:pPr>
              <w:jc w:val="center"/>
              <w:rPr>
                <w:color w:val="000000"/>
                <w:sz w:val="22"/>
                <w:szCs w:val="22"/>
              </w:rPr>
            </w:pPr>
            <w:r w:rsidRPr="00764AD0">
              <w:rPr>
                <w:color w:val="000000"/>
                <w:sz w:val="22"/>
                <w:szCs w:val="22"/>
              </w:rPr>
              <w:t>A2.BP07</w:t>
            </w:r>
          </w:p>
        </w:tc>
        <w:tc>
          <w:tcPr>
            <w:tcW w:w="1291" w:type="dxa"/>
            <w:tcBorders>
              <w:top w:val="nil"/>
              <w:left w:val="nil"/>
              <w:bottom w:val="nil"/>
              <w:right w:val="single" w:sz="4" w:space="0" w:color="auto"/>
            </w:tcBorders>
            <w:noWrap/>
            <w:vAlign w:val="center"/>
            <w:hideMark/>
          </w:tcPr>
          <w:p w14:paraId="351D979F" w14:textId="77777777" w:rsidR="00D244F2" w:rsidRPr="00764AD0" w:rsidRDefault="00D244F2" w:rsidP="00155F3A">
            <w:pPr>
              <w:jc w:val="center"/>
              <w:rPr>
                <w:color w:val="000000"/>
                <w:sz w:val="22"/>
                <w:szCs w:val="22"/>
              </w:rPr>
            </w:pPr>
            <w:r w:rsidRPr="00764AD0">
              <w:rPr>
                <w:color w:val="000000"/>
                <w:sz w:val="22"/>
                <w:szCs w:val="22"/>
              </w:rPr>
              <w:t>100</w:t>
            </w:r>
          </w:p>
        </w:tc>
        <w:tc>
          <w:tcPr>
            <w:tcW w:w="1600" w:type="dxa"/>
            <w:tcBorders>
              <w:top w:val="nil"/>
              <w:left w:val="nil"/>
              <w:bottom w:val="nil"/>
              <w:right w:val="single" w:sz="4" w:space="0" w:color="auto"/>
            </w:tcBorders>
            <w:noWrap/>
            <w:vAlign w:val="center"/>
            <w:hideMark/>
          </w:tcPr>
          <w:p w14:paraId="4B4E744B" w14:textId="77777777" w:rsidR="00D244F2" w:rsidRPr="00764AD0" w:rsidRDefault="00D244F2" w:rsidP="00155F3A">
            <w:pPr>
              <w:jc w:val="center"/>
              <w:rPr>
                <w:color w:val="000000"/>
                <w:sz w:val="22"/>
                <w:szCs w:val="22"/>
              </w:rPr>
            </w:pPr>
            <w:r w:rsidRPr="00764AD0">
              <w:rPr>
                <w:color w:val="000000"/>
                <w:sz w:val="22"/>
                <w:szCs w:val="22"/>
              </w:rPr>
              <w:t>23,25</w:t>
            </w:r>
          </w:p>
        </w:tc>
        <w:tc>
          <w:tcPr>
            <w:tcW w:w="1627" w:type="dxa"/>
            <w:tcBorders>
              <w:top w:val="nil"/>
              <w:left w:val="nil"/>
              <w:bottom w:val="nil"/>
              <w:right w:val="single" w:sz="4" w:space="0" w:color="auto"/>
            </w:tcBorders>
            <w:noWrap/>
            <w:vAlign w:val="center"/>
            <w:hideMark/>
          </w:tcPr>
          <w:p w14:paraId="1BD050AB" w14:textId="55EECF10" w:rsidR="00D244F2" w:rsidRPr="00764AD0" w:rsidRDefault="00D244F2" w:rsidP="00155F3A">
            <w:pPr>
              <w:jc w:val="center"/>
              <w:rPr>
                <w:color w:val="000000"/>
                <w:sz w:val="22"/>
                <w:szCs w:val="22"/>
              </w:rPr>
            </w:pPr>
            <w:r w:rsidRPr="00764AD0">
              <w:rPr>
                <w:color w:val="000000"/>
                <w:sz w:val="22"/>
                <w:szCs w:val="22"/>
              </w:rPr>
              <w:t>3</w:t>
            </w:r>
            <w:r w:rsidRPr="00764AD0">
              <w:rPr>
                <w:color w:val="000000"/>
                <w:sz w:val="22"/>
                <w:szCs w:val="22"/>
                <w:lang w:val="en-US"/>
              </w:rPr>
              <w:t>.</w:t>
            </w:r>
            <w:r w:rsidRPr="00764AD0">
              <w:rPr>
                <w:color w:val="000000"/>
                <w:sz w:val="22"/>
                <w:szCs w:val="22"/>
              </w:rPr>
              <w:t>200</w:t>
            </w:r>
          </w:p>
        </w:tc>
        <w:tc>
          <w:tcPr>
            <w:tcW w:w="926" w:type="dxa"/>
            <w:tcBorders>
              <w:top w:val="nil"/>
              <w:left w:val="nil"/>
              <w:bottom w:val="nil"/>
              <w:right w:val="single" w:sz="4" w:space="0" w:color="auto"/>
            </w:tcBorders>
            <w:noWrap/>
            <w:vAlign w:val="center"/>
            <w:hideMark/>
          </w:tcPr>
          <w:p w14:paraId="21B3676C" w14:textId="77777777" w:rsidR="00D244F2" w:rsidRPr="00764AD0" w:rsidRDefault="00D244F2" w:rsidP="00155F3A">
            <w:pPr>
              <w:jc w:val="center"/>
              <w:rPr>
                <w:color w:val="000000"/>
                <w:sz w:val="22"/>
                <w:szCs w:val="22"/>
              </w:rPr>
            </w:pPr>
            <w:r w:rsidRPr="00764AD0">
              <w:rPr>
                <w:color w:val="000000"/>
                <w:sz w:val="22"/>
                <w:szCs w:val="22"/>
              </w:rPr>
              <w:t>AA</w:t>
            </w:r>
          </w:p>
        </w:tc>
        <w:tc>
          <w:tcPr>
            <w:tcW w:w="1638" w:type="dxa"/>
            <w:tcBorders>
              <w:top w:val="nil"/>
              <w:left w:val="nil"/>
              <w:bottom w:val="nil"/>
              <w:right w:val="nil"/>
            </w:tcBorders>
            <w:noWrap/>
            <w:vAlign w:val="center"/>
            <w:hideMark/>
          </w:tcPr>
          <w:p w14:paraId="7A934FA8" w14:textId="77777777" w:rsidR="00D244F2" w:rsidRPr="00764AD0" w:rsidRDefault="00D244F2" w:rsidP="00155F3A">
            <w:pPr>
              <w:jc w:val="center"/>
              <w:rPr>
                <w:color w:val="000000"/>
                <w:sz w:val="22"/>
                <w:szCs w:val="22"/>
              </w:rPr>
            </w:pPr>
            <w:r w:rsidRPr="00764AD0">
              <w:rPr>
                <w:color w:val="000000"/>
                <w:sz w:val="22"/>
                <w:szCs w:val="22"/>
              </w:rPr>
              <w:t>CUKUP</w:t>
            </w:r>
          </w:p>
        </w:tc>
      </w:tr>
      <w:tr w:rsidR="00D244F2" w:rsidRPr="00764AD0" w14:paraId="0414EE36" w14:textId="77777777" w:rsidTr="00DC518A">
        <w:trPr>
          <w:trHeight w:val="60"/>
          <w:jc w:val="center"/>
        </w:trPr>
        <w:tc>
          <w:tcPr>
            <w:tcW w:w="410" w:type="dxa"/>
            <w:tcBorders>
              <w:top w:val="nil"/>
              <w:left w:val="nil"/>
              <w:bottom w:val="nil"/>
              <w:right w:val="single" w:sz="4" w:space="0" w:color="auto"/>
            </w:tcBorders>
            <w:noWrap/>
            <w:vAlign w:val="center"/>
            <w:hideMark/>
          </w:tcPr>
          <w:p w14:paraId="3A86156E" w14:textId="77777777" w:rsidR="00D244F2" w:rsidRPr="00764AD0" w:rsidRDefault="00D244F2" w:rsidP="00155F3A">
            <w:pPr>
              <w:jc w:val="center"/>
              <w:rPr>
                <w:color w:val="000000"/>
                <w:sz w:val="22"/>
                <w:szCs w:val="22"/>
              </w:rPr>
            </w:pPr>
            <w:r w:rsidRPr="00764AD0">
              <w:rPr>
                <w:color w:val="000000"/>
                <w:sz w:val="22"/>
                <w:szCs w:val="22"/>
              </w:rPr>
              <w:t>A2.BP08</w:t>
            </w:r>
          </w:p>
        </w:tc>
        <w:tc>
          <w:tcPr>
            <w:tcW w:w="1291" w:type="dxa"/>
            <w:tcBorders>
              <w:top w:val="nil"/>
              <w:left w:val="nil"/>
              <w:bottom w:val="nil"/>
              <w:right w:val="single" w:sz="4" w:space="0" w:color="auto"/>
            </w:tcBorders>
            <w:noWrap/>
            <w:vAlign w:val="center"/>
            <w:hideMark/>
          </w:tcPr>
          <w:p w14:paraId="44F0E83F" w14:textId="77777777" w:rsidR="00D244F2" w:rsidRPr="00764AD0" w:rsidRDefault="00D244F2" w:rsidP="00155F3A">
            <w:pPr>
              <w:jc w:val="center"/>
              <w:rPr>
                <w:color w:val="000000"/>
                <w:sz w:val="22"/>
                <w:szCs w:val="22"/>
              </w:rPr>
            </w:pPr>
            <w:r w:rsidRPr="00764AD0">
              <w:rPr>
                <w:color w:val="000000"/>
                <w:sz w:val="22"/>
                <w:szCs w:val="22"/>
              </w:rPr>
              <w:t>100</w:t>
            </w:r>
          </w:p>
        </w:tc>
        <w:tc>
          <w:tcPr>
            <w:tcW w:w="1600" w:type="dxa"/>
            <w:tcBorders>
              <w:top w:val="nil"/>
              <w:left w:val="nil"/>
              <w:bottom w:val="nil"/>
              <w:right w:val="single" w:sz="4" w:space="0" w:color="auto"/>
            </w:tcBorders>
            <w:noWrap/>
            <w:vAlign w:val="center"/>
            <w:hideMark/>
          </w:tcPr>
          <w:p w14:paraId="690A8948" w14:textId="77777777" w:rsidR="00D244F2" w:rsidRPr="00764AD0" w:rsidRDefault="00D244F2" w:rsidP="00155F3A">
            <w:pPr>
              <w:jc w:val="center"/>
              <w:rPr>
                <w:color w:val="000000"/>
                <w:sz w:val="22"/>
                <w:szCs w:val="22"/>
              </w:rPr>
            </w:pPr>
            <w:r w:rsidRPr="00764AD0">
              <w:rPr>
                <w:color w:val="000000"/>
                <w:sz w:val="22"/>
                <w:szCs w:val="22"/>
              </w:rPr>
              <w:t>23,25</w:t>
            </w:r>
          </w:p>
        </w:tc>
        <w:tc>
          <w:tcPr>
            <w:tcW w:w="1627" w:type="dxa"/>
            <w:tcBorders>
              <w:top w:val="nil"/>
              <w:left w:val="nil"/>
              <w:bottom w:val="nil"/>
              <w:right w:val="single" w:sz="4" w:space="0" w:color="auto"/>
            </w:tcBorders>
            <w:noWrap/>
            <w:vAlign w:val="center"/>
            <w:hideMark/>
          </w:tcPr>
          <w:p w14:paraId="54418B89" w14:textId="458A7546" w:rsidR="00D244F2" w:rsidRPr="00764AD0" w:rsidRDefault="00D244F2" w:rsidP="00155F3A">
            <w:pPr>
              <w:jc w:val="center"/>
              <w:rPr>
                <w:color w:val="000000"/>
                <w:sz w:val="22"/>
                <w:szCs w:val="22"/>
              </w:rPr>
            </w:pPr>
            <w:r w:rsidRPr="00764AD0">
              <w:rPr>
                <w:color w:val="000000"/>
                <w:sz w:val="22"/>
                <w:szCs w:val="22"/>
              </w:rPr>
              <w:t>3</w:t>
            </w:r>
            <w:r w:rsidRPr="00764AD0">
              <w:rPr>
                <w:color w:val="000000"/>
                <w:sz w:val="22"/>
                <w:szCs w:val="22"/>
                <w:lang w:val="en-US"/>
              </w:rPr>
              <w:t>.</w:t>
            </w:r>
            <w:r w:rsidRPr="00764AD0">
              <w:rPr>
                <w:color w:val="000000"/>
                <w:sz w:val="22"/>
                <w:szCs w:val="22"/>
              </w:rPr>
              <w:t>200</w:t>
            </w:r>
          </w:p>
        </w:tc>
        <w:tc>
          <w:tcPr>
            <w:tcW w:w="926" w:type="dxa"/>
            <w:tcBorders>
              <w:top w:val="nil"/>
              <w:left w:val="nil"/>
              <w:bottom w:val="nil"/>
              <w:right w:val="single" w:sz="4" w:space="0" w:color="auto"/>
            </w:tcBorders>
            <w:noWrap/>
            <w:vAlign w:val="center"/>
            <w:hideMark/>
          </w:tcPr>
          <w:p w14:paraId="7192F4B0" w14:textId="77777777" w:rsidR="00D244F2" w:rsidRPr="00764AD0" w:rsidRDefault="00D244F2" w:rsidP="00155F3A">
            <w:pPr>
              <w:jc w:val="center"/>
              <w:rPr>
                <w:color w:val="000000"/>
                <w:sz w:val="22"/>
                <w:szCs w:val="22"/>
              </w:rPr>
            </w:pPr>
            <w:r w:rsidRPr="00764AD0">
              <w:rPr>
                <w:color w:val="000000"/>
                <w:sz w:val="22"/>
                <w:szCs w:val="22"/>
              </w:rPr>
              <w:t>AA</w:t>
            </w:r>
          </w:p>
        </w:tc>
        <w:tc>
          <w:tcPr>
            <w:tcW w:w="1638" w:type="dxa"/>
            <w:tcBorders>
              <w:top w:val="nil"/>
              <w:left w:val="nil"/>
              <w:bottom w:val="nil"/>
              <w:right w:val="nil"/>
            </w:tcBorders>
            <w:noWrap/>
            <w:vAlign w:val="center"/>
            <w:hideMark/>
          </w:tcPr>
          <w:p w14:paraId="2DC1EFB0" w14:textId="77777777" w:rsidR="00D244F2" w:rsidRPr="00764AD0" w:rsidRDefault="00D244F2" w:rsidP="00155F3A">
            <w:pPr>
              <w:jc w:val="center"/>
              <w:rPr>
                <w:color w:val="000000"/>
                <w:sz w:val="22"/>
                <w:szCs w:val="22"/>
              </w:rPr>
            </w:pPr>
            <w:r w:rsidRPr="00764AD0">
              <w:rPr>
                <w:color w:val="000000"/>
                <w:sz w:val="22"/>
                <w:szCs w:val="22"/>
              </w:rPr>
              <w:t>CUKUP</w:t>
            </w:r>
          </w:p>
        </w:tc>
      </w:tr>
      <w:tr w:rsidR="00D244F2" w:rsidRPr="00764AD0" w14:paraId="7EF2206E" w14:textId="77777777" w:rsidTr="00DC518A">
        <w:trPr>
          <w:trHeight w:val="60"/>
          <w:jc w:val="center"/>
        </w:trPr>
        <w:tc>
          <w:tcPr>
            <w:tcW w:w="410" w:type="dxa"/>
            <w:tcBorders>
              <w:top w:val="nil"/>
              <w:left w:val="nil"/>
              <w:bottom w:val="nil"/>
              <w:right w:val="single" w:sz="4" w:space="0" w:color="auto"/>
            </w:tcBorders>
            <w:noWrap/>
            <w:vAlign w:val="center"/>
            <w:hideMark/>
          </w:tcPr>
          <w:p w14:paraId="400ABCBB" w14:textId="77777777" w:rsidR="00D244F2" w:rsidRPr="00764AD0" w:rsidRDefault="00D244F2" w:rsidP="00155F3A">
            <w:pPr>
              <w:jc w:val="center"/>
              <w:rPr>
                <w:color w:val="000000"/>
                <w:sz w:val="22"/>
                <w:szCs w:val="22"/>
              </w:rPr>
            </w:pPr>
            <w:r w:rsidRPr="00764AD0">
              <w:rPr>
                <w:color w:val="000000"/>
                <w:sz w:val="22"/>
                <w:szCs w:val="22"/>
              </w:rPr>
              <w:t>A2.BP09</w:t>
            </w:r>
          </w:p>
        </w:tc>
        <w:tc>
          <w:tcPr>
            <w:tcW w:w="1291" w:type="dxa"/>
            <w:tcBorders>
              <w:top w:val="nil"/>
              <w:left w:val="nil"/>
              <w:bottom w:val="nil"/>
              <w:right w:val="single" w:sz="4" w:space="0" w:color="auto"/>
            </w:tcBorders>
            <w:noWrap/>
            <w:vAlign w:val="center"/>
            <w:hideMark/>
          </w:tcPr>
          <w:p w14:paraId="76F720C1" w14:textId="77777777" w:rsidR="00D244F2" w:rsidRPr="00764AD0" w:rsidRDefault="00D244F2" w:rsidP="00155F3A">
            <w:pPr>
              <w:jc w:val="center"/>
              <w:rPr>
                <w:color w:val="000000"/>
                <w:sz w:val="22"/>
                <w:szCs w:val="22"/>
              </w:rPr>
            </w:pPr>
            <w:r w:rsidRPr="00764AD0">
              <w:rPr>
                <w:color w:val="000000"/>
                <w:sz w:val="22"/>
                <w:szCs w:val="22"/>
              </w:rPr>
              <w:t>100</w:t>
            </w:r>
          </w:p>
        </w:tc>
        <w:tc>
          <w:tcPr>
            <w:tcW w:w="1600" w:type="dxa"/>
            <w:tcBorders>
              <w:top w:val="nil"/>
              <w:left w:val="nil"/>
              <w:bottom w:val="nil"/>
              <w:right w:val="single" w:sz="4" w:space="0" w:color="auto"/>
            </w:tcBorders>
            <w:noWrap/>
            <w:vAlign w:val="center"/>
            <w:hideMark/>
          </w:tcPr>
          <w:p w14:paraId="01B08F9E" w14:textId="77777777" w:rsidR="00D244F2" w:rsidRPr="00764AD0" w:rsidRDefault="00D244F2" w:rsidP="00155F3A">
            <w:pPr>
              <w:jc w:val="center"/>
              <w:rPr>
                <w:color w:val="000000"/>
                <w:sz w:val="22"/>
                <w:szCs w:val="22"/>
              </w:rPr>
            </w:pPr>
            <w:r w:rsidRPr="00764AD0">
              <w:rPr>
                <w:color w:val="000000"/>
                <w:sz w:val="22"/>
                <w:szCs w:val="22"/>
              </w:rPr>
              <w:t>23,25</w:t>
            </w:r>
          </w:p>
        </w:tc>
        <w:tc>
          <w:tcPr>
            <w:tcW w:w="1627" w:type="dxa"/>
            <w:tcBorders>
              <w:top w:val="nil"/>
              <w:left w:val="nil"/>
              <w:bottom w:val="nil"/>
              <w:right w:val="single" w:sz="4" w:space="0" w:color="auto"/>
            </w:tcBorders>
            <w:noWrap/>
            <w:vAlign w:val="center"/>
            <w:hideMark/>
          </w:tcPr>
          <w:p w14:paraId="6D824B7B" w14:textId="0767572C" w:rsidR="00D244F2" w:rsidRPr="00764AD0" w:rsidRDefault="00D244F2" w:rsidP="00155F3A">
            <w:pPr>
              <w:jc w:val="center"/>
              <w:rPr>
                <w:color w:val="000000"/>
                <w:sz w:val="22"/>
                <w:szCs w:val="22"/>
              </w:rPr>
            </w:pPr>
            <w:r w:rsidRPr="00764AD0">
              <w:rPr>
                <w:color w:val="000000"/>
                <w:sz w:val="22"/>
                <w:szCs w:val="22"/>
              </w:rPr>
              <w:t>3</w:t>
            </w:r>
            <w:r w:rsidRPr="00764AD0">
              <w:rPr>
                <w:color w:val="000000"/>
                <w:sz w:val="22"/>
                <w:szCs w:val="22"/>
                <w:lang w:val="en-US"/>
              </w:rPr>
              <w:t>.</w:t>
            </w:r>
            <w:r w:rsidRPr="00764AD0">
              <w:rPr>
                <w:color w:val="000000"/>
                <w:sz w:val="22"/>
                <w:szCs w:val="22"/>
              </w:rPr>
              <w:t>200</w:t>
            </w:r>
          </w:p>
        </w:tc>
        <w:tc>
          <w:tcPr>
            <w:tcW w:w="926" w:type="dxa"/>
            <w:tcBorders>
              <w:top w:val="nil"/>
              <w:left w:val="nil"/>
              <w:bottom w:val="nil"/>
              <w:right w:val="single" w:sz="4" w:space="0" w:color="auto"/>
            </w:tcBorders>
            <w:noWrap/>
            <w:vAlign w:val="center"/>
            <w:hideMark/>
          </w:tcPr>
          <w:p w14:paraId="3A969889" w14:textId="77777777" w:rsidR="00D244F2" w:rsidRPr="00764AD0" w:rsidRDefault="00D244F2" w:rsidP="00155F3A">
            <w:pPr>
              <w:jc w:val="center"/>
              <w:rPr>
                <w:color w:val="000000"/>
                <w:sz w:val="22"/>
                <w:szCs w:val="22"/>
              </w:rPr>
            </w:pPr>
            <w:r w:rsidRPr="00764AD0">
              <w:rPr>
                <w:color w:val="000000"/>
                <w:sz w:val="22"/>
                <w:szCs w:val="22"/>
              </w:rPr>
              <w:t>AA</w:t>
            </w:r>
          </w:p>
        </w:tc>
        <w:tc>
          <w:tcPr>
            <w:tcW w:w="1638" w:type="dxa"/>
            <w:tcBorders>
              <w:top w:val="nil"/>
              <w:left w:val="nil"/>
              <w:bottom w:val="nil"/>
              <w:right w:val="nil"/>
            </w:tcBorders>
            <w:noWrap/>
            <w:vAlign w:val="center"/>
            <w:hideMark/>
          </w:tcPr>
          <w:p w14:paraId="3E668B13" w14:textId="77777777" w:rsidR="00D244F2" w:rsidRPr="00764AD0" w:rsidRDefault="00D244F2" w:rsidP="00155F3A">
            <w:pPr>
              <w:jc w:val="center"/>
              <w:rPr>
                <w:color w:val="000000"/>
                <w:sz w:val="22"/>
                <w:szCs w:val="22"/>
              </w:rPr>
            </w:pPr>
            <w:r w:rsidRPr="00764AD0">
              <w:rPr>
                <w:color w:val="000000"/>
                <w:sz w:val="22"/>
                <w:szCs w:val="22"/>
              </w:rPr>
              <w:t>CUKUP</w:t>
            </w:r>
          </w:p>
        </w:tc>
      </w:tr>
      <w:tr w:rsidR="00D244F2" w:rsidRPr="00764AD0" w14:paraId="6DF011F9" w14:textId="77777777" w:rsidTr="00DC518A">
        <w:trPr>
          <w:trHeight w:val="60"/>
          <w:jc w:val="center"/>
        </w:trPr>
        <w:tc>
          <w:tcPr>
            <w:tcW w:w="410" w:type="dxa"/>
            <w:tcBorders>
              <w:top w:val="nil"/>
              <w:left w:val="nil"/>
              <w:bottom w:val="nil"/>
              <w:right w:val="single" w:sz="4" w:space="0" w:color="auto"/>
            </w:tcBorders>
            <w:noWrap/>
            <w:vAlign w:val="center"/>
            <w:hideMark/>
          </w:tcPr>
          <w:p w14:paraId="21EF5463" w14:textId="77777777" w:rsidR="00D244F2" w:rsidRPr="00764AD0" w:rsidRDefault="00D244F2" w:rsidP="00155F3A">
            <w:pPr>
              <w:jc w:val="center"/>
              <w:rPr>
                <w:color w:val="000000"/>
                <w:sz w:val="22"/>
                <w:szCs w:val="22"/>
              </w:rPr>
            </w:pPr>
            <w:r w:rsidRPr="00764AD0">
              <w:rPr>
                <w:color w:val="000000"/>
                <w:sz w:val="22"/>
                <w:szCs w:val="22"/>
              </w:rPr>
              <w:t>A2.BP10</w:t>
            </w:r>
          </w:p>
        </w:tc>
        <w:tc>
          <w:tcPr>
            <w:tcW w:w="1291" w:type="dxa"/>
            <w:tcBorders>
              <w:top w:val="nil"/>
              <w:left w:val="nil"/>
              <w:bottom w:val="nil"/>
              <w:right w:val="single" w:sz="4" w:space="0" w:color="auto"/>
            </w:tcBorders>
            <w:noWrap/>
            <w:vAlign w:val="center"/>
            <w:hideMark/>
          </w:tcPr>
          <w:p w14:paraId="75852557" w14:textId="77777777" w:rsidR="00D244F2" w:rsidRPr="00764AD0" w:rsidRDefault="00D244F2" w:rsidP="00155F3A">
            <w:pPr>
              <w:jc w:val="center"/>
              <w:rPr>
                <w:color w:val="000000"/>
                <w:sz w:val="22"/>
                <w:szCs w:val="22"/>
              </w:rPr>
            </w:pPr>
            <w:r w:rsidRPr="00764AD0">
              <w:rPr>
                <w:color w:val="000000"/>
                <w:sz w:val="22"/>
                <w:szCs w:val="22"/>
              </w:rPr>
              <w:t>100</w:t>
            </w:r>
          </w:p>
        </w:tc>
        <w:tc>
          <w:tcPr>
            <w:tcW w:w="1600" w:type="dxa"/>
            <w:tcBorders>
              <w:top w:val="nil"/>
              <w:left w:val="nil"/>
              <w:bottom w:val="nil"/>
              <w:right w:val="single" w:sz="4" w:space="0" w:color="auto"/>
            </w:tcBorders>
            <w:noWrap/>
            <w:vAlign w:val="center"/>
            <w:hideMark/>
          </w:tcPr>
          <w:p w14:paraId="0FF67079" w14:textId="77777777" w:rsidR="00D244F2" w:rsidRPr="00764AD0" w:rsidRDefault="00D244F2" w:rsidP="00155F3A">
            <w:pPr>
              <w:jc w:val="center"/>
              <w:rPr>
                <w:color w:val="000000"/>
                <w:sz w:val="22"/>
                <w:szCs w:val="22"/>
              </w:rPr>
            </w:pPr>
            <w:r w:rsidRPr="00764AD0">
              <w:rPr>
                <w:color w:val="000000"/>
                <w:sz w:val="22"/>
                <w:szCs w:val="22"/>
              </w:rPr>
              <w:t>23,25</w:t>
            </w:r>
          </w:p>
        </w:tc>
        <w:tc>
          <w:tcPr>
            <w:tcW w:w="1627" w:type="dxa"/>
            <w:tcBorders>
              <w:top w:val="nil"/>
              <w:left w:val="nil"/>
              <w:bottom w:val="nil"/>
              <w:right w:val="single" w:sz="4" w:space="0" w:color="auto"/>
            </w:tcBorders>
            <w:noWrap/>
            <w:vAlign w:val="center"/>
            <w:hideMark/>
          </w:tcPr>
          <w:p w14:paraId="7C457ACA" w14:textId="6BC1DDD0" w:rsidR="00D244F2" w:rsidRPr="00764AD0" w:rsidRDefault="00D244F2" w:rsidP="00155F3A">
            <w:pPr>
              <w:jc w:val="center"/>
              <w:rPr>
                <w:color w:val="000000"/>
                <w:sz w:val="22"/>
                <w:szCs w:val="22"/>
              </w:rPr>
            </w:pPr>
            <w:r w:rsidRPr="00764AD0">
              <w:rPr>
                <w:color w:val="000000"/>
                <w:sz w:val="22"/>
                <w:szCs w:val="22"/>
              </w:rPr>
              <w:t>3</w:t>
            </w:r>
            <w:r w:rsidRPr="00764AD0">
              <w:rPr>
                <w:color w:val="000000"/>
                <w:sz w:val="22"/>
                <w:szCs w:val="22"/>
                <w:lang w:val="en-US"/>
              </w:rPr>
              <w:t>.</w:t>
            </w:r>
            <w:r w:rsidRPr="00764AD0">
              <w:rPr>
                <w:color w:val="000000"/>
                <w:sz w:val="22"/>
                <w:szCs w:val="22"/>
              </w:rPr>
              <w:t>300</w:t>
            </w:r>
          </w:p>
        </w:tc>
        <w:tc>
          <w:tcPr>
            <w:tcW w:w="926" w:type="dxa"/>
            <w:tcBorders>
              <w:top w:val="nil"/>
              <w:left w:val="nil"/>
              <w:bottom w:val="nil"/>
              <w:right w:val="single" w:sz="4" w:space="0" w:color="auto"/>
            </w:tcBorders>
            <w:noWrap/>
            <w:vAlign w:val="center"/>
            <w:hideMark/>
          </w:tcPr>
          <w:p w14:paraId="1084975D" w14:textId="77777777" w:rsidR="00D244F2" w:rsidRPr="00764AD0" w:rsidRDefault="00D244F2" w:rsidP="00155F3A">
            <w:pPr>
              <w:jc w:val="center"/>
              <w:rPr>
                <w:color w:val="000000"/>
                <w:sz w:val="22"/>
                <w:szCs w:val="22"/>
              </w:rPr>
            </w:pPr>
            <w:r w:rsidRPr="00764AD0">
              <w:rPr>
                <w:color w:val="000000"/>
                <w:sz w:val="22"/>
                <w:szCs w:val="22"/>
              </w:rPr>
              <w:t>AA</w:t>
            </w:r>
          </w:p>
        </w:tc>
        <w:tc>
          <w:tcPr>
            <w:tcW w:w="1638" w:type="dxa"/>
            <w:tcBorders>
              <w:top w:val="nil"/>
              <w:left w:val="nil"/>
              <w:bottom w:val="nil"/>
              <w:right w:val="nil"/>
            </w:tcBorders>
            <w:noWrap/>
            <w:vAlign w:val="center"/>
            <w:hideMark/>
          </w:tcPr>
          <w:p w14:paraId="49AF878D" w14:textId="77777777" w:rsidR="00D244F2" w:rsidRPr="00764AD0" w:rsidRDefault="00D244F2" w:rsidP="00155F3A">
            <w:pPr>
              <w:jc w:val="center"/>
              <w:rPr>
                <w:color w:val="000000"/>
                <w:sz w:val="22"/>
                <w:szCs w:val="22"/>
              </w:rPr>
            </w:pPr>
            <w:r w:rsidRPr="00764AD0">
              <w:rPr>
                <w:color w:val="000000"/>
                <w:sz w:val="22"/>
                <w:szCs w:val="22"/>
              </w:rPr>
              <w:t>CUKUP</w:t>
            </w:r>
          </w:p>
        </w:tc>
      </w:tr>
      <w:tr w:rsidR="00D244F2" w:rsidRPr="00764AD0" w14:paraId="3F738E7F" w14:textId="77777777" w:rsidTr="00DC518A">
        <w:trPr>
          <w:trHeight w:val="60"/>
          <w:jc w:val="center"/>
        </w:trPr>
        <w:tc>
          <w:tcPr>
            <w:tcW w:w="410" w:type="dxa"/>
            <w:tcBorders>
              <w:top w:val="nil"/>
              <w:left w:val="nil"/>
              <w:bottom w:val="nil"/>
              <w:right w:val="single" w:sz="4" w:space="0" w:color="auto"/>
            </w:tcBorders>
            <w:noWrap/>
            <w:vAlign w:val="center"/>
            <w:hideMark/>
          </w:tcPr>
          <w:p w14:paraId="2F6EE421" w14:textId="77777777" w:rsidR="00D244F2" w:rsidRPr="00764AD0" w:rsidRDefault="00D244F2" w:rsidP="00155F3A">
            <w:pPr>
              <w:jc w:val="center"/>
              <w:rPr>
                <w:color w:val="000000"/>
                <w:sz w:val="22"/>
                <w:szCs w:val="22"/>
              </w:rPr>
            </w:pPr>
            <w:r w:rsidRPr="00764AD0">
              <w:rPr>
                <w:color w:val="000000"/>
                <w:sz w:val="22"/>
                <w:szCs w:val="22"/>
              </w:rPr>
              <w:t>A2.BP11</w:t>
            </w:r>
          </w:p>
        </w:tc>
        <w:tc>
          <w:tcPr>
            <w:tcW w:w="1291" w:type="dxa"/>
            <w:tcBorders>
              <w:top w:val="nil"/>
              <w:left w:val="nil"/>
              <w:bottom w:val="nil"/>
              <w:right w:val="single" w:sz="4" w:space="0" w:color="auto"/>
            </w:tcBorders>
            <w:noWrap/>
            <w:vAlign w:val="center"/>
            <w:hideMark/>
          </w:tcPr>
          <w:p w14:paraId="4C328A06" w14:textId="77777777" w:rsidR="00D244F2" w:rsidRPr="00764AD0" w:rsidRDefault="00D244F2" w:rsidP="00155F3A">
            <w:pPr>
              <w:jc w:val="center"/>
              <w:rPr>
                <w:color w:val="000000"/>
                <w:sz w:val="22"/>
                <w:szCs w:val="22"/>
              </w:rPr>
            </w:pPr>
            <w:r w:rsidRPr="00764AD0">
              <w:rPr>
                <w:color w:val="000000"/>
                <w:sz w:val="22"/>
                <w:szCs w:val="22"/>
              </w:rPr>
              <w:t>100</w:t>
            </w:r>
          </w:p>
        </w:tc>
        <w:tc>
          <w:tcPr>
            <w:tcW w:w="1600" w:type="dxa"/>
            <w:tcBorders>
              <w:top w:val="nil"/>
              <w:left w:val="nil"/>
              <w:bottom w:val="nil"/>
              <w:right w:val="single" w:sz="4" w:space="0" w:color="auto"/>
            </w:tcBorders>
            <w:noWrap/>
            <w:vAlign w:val="center"/>
            <w:hideMark/>
          </w:tcPr>
          <w:p w14:paraId="49E5DF52" w14:textId="77777777" w:rsidR="00D244F2" w:rsidRPr="00764AD0" w:rsidRDefault="00D244F2" w:rsidP="00155F3A">
            <w:pPr>
              <w:jc w:val="center"/>
              <w:rPr>
                <w:color w:val="000000"/>
                <w:sz w:val="22"/>
                <w:szCs w:val="22"/>
              </w:rPr>
            </w:pPr>
            <w:r w:rsidRPr="00764AD0">
              <w:rPr>
                <w:color w:val="000000"/>
                <w:sz w:val="22"/>
                <w:szCs w:val="22"/>
              </w:rPr>
              <w:t>23,25</w:t>
            </w:r>
          </w:p>
        </w:tc>
        <w:tc>
          <w:tcPr>
            <w:tcW w:w="1627" w:type="dxa"/>
            <w:tcBorders>
              <w:top w:val="nil"/>
              <w:left w:val="nil"/>
              <w:bottom w:val="nil"/>
              <w:right w:val="single" w:sz="4" w:space="0" w:color="auto"/>
            </w:tcBorders>
            <w:noWrap/>
            <w:vAlign w:val="center"/>
            <w:hideMark/>
          </w:tcPr>
          <w:p w14:paraId="12B53026" w14:textId="2287E7F6" w:rsidR="00D244F2" w:rsidRPr="00764AD0" w:rsidRDefault="00D244F2" w:rsidP="00155F3A">
            <w:pPr>
              <w:jc w:val="center"/>
              <w:rPr>
                <w:color w:val="000000"/>
                <w:sz w:val="22"/>
                <w:szCs w:val="22"/>
              </w:rPr>
            </w:pPr>
            <w:r w:rsidRPr="00764AD0">
              <w:rPr>
                <w:color w:val="000000"/>
                <w:sz w:val="22"/>
                <w:szCs w:val="22"/>
              </w:rPr>
              <w:t>3</w:t>
            </w:r>
            <w:r w:rsidRPr="00764AD0">
              <w:rPr>
                <w:color w:val="000000"/>
                <w:sz w:val="22"/>
                <w:szCs w:val="22"/>
                <w:lang w:val="en-US"/>
              </w:rPr>
              <w:t>.</w:t>
            </w:r>
            <w:r w:rsidRPr="00764AD0">
              <w:rPr>
                <w:color w:val="000000"/>
                <w:sz w:val="22"/>
                <w:szCs w:val="22"/>
              </w:rPr>
              <w:t>200</w:t>
            </w:r>
          </w:p>
        </w:tc>
        <w:tc>
          <w:tcPr>
            <w:tcW w:w="926" w:type="dxa"/>
            <w:tcBorders>
              <w:top w:val="nil"/>
              <w:left w:val="nil"/>
              <w:bottom w:val="nil"/>
              <w:right w:val="single" w:sz="4" w:space="0" w:color="auto"/>
            </w:tcBorders>
            <w:noWrap/>
            <w:vAlign w:val="center"/>
            <w:hideMark/>
          </w:tcPr>
          <w:p w14:paraId="4C04CFBC" w14:textId="77777777" w:rsidR="00D244F2" w:rsidRPr="00764AD0" w:rsidRDefault="00D244F2" w:rsidP="00155F3A">
            <w:pPr>
              <w:jc w:val="center"/>
              <w:rPr>
                <w:color w:val="000000"/>
                <w:sz w:val="22"/>
                <w:szCs w:val="22"/>
              </w:rPr>
            </w:pPr>
            <w:r w:rsidRPr="00764AD0">
              <w:rPr>
                <w:color w:val="000000"/>
                <w:sz w:val="22"/>
                <w:szCs w:val="22"/>
              </w:rPr>
              <w:t>AA</w:t>
            </w:r>
          </w:p>
        </w:tc>
        <w:tc>
          <w:tcPr>
            <w:tcW w:w="1638" w:type="dxa"/>
            <w:tcBorders>
              <w:top w:val="nil"/>
              <w:left w:val="nil"/>
              <w:bottom w:val="nil"/>
              <w:right w:val="nil"/>
            </w:tcBorders>
            <w:noWrap/>
            <w:vAlign w:val="center"/>
            <w:hideMark/>
          </w:tcPr>
          <w:p w14:paraId="6FA24665" w14:textId="77777777" w:rsidR="00D244F2" w:rsidRPr="00764AD0" w:rsidRDefault="00D244F2" w:rsidP="00155F3A">
            <w:pPr>
              <w:jc w:val="center"/>
              <w:rPr>
                <w:color w:val="000000"/>
                <w:sz w:val="22"/>
                <w:szCs w:val="22"/>
              </w:rPr>
            </w:pPr>
            <w:r w:rsidRPr="00764AD0">
              <w:rPr>
                <w:color w:val="000000"/>
                <w:sz w:val="22"/>
                <w:szCs w:val="22"/>
              </w:rPr>
              <w:t>CUKUP</w:t>
            </w:r>
          </w:p>
        </w:tc>
      </w:tr>
      <w:tr w:rsidR="00D244F2" w:rsidRPr="00764AD0" w14:paraId="320A0FEA" w14:textId="77777777" w:rsidTr="00DC518A">
        <w:trPr>
          <w:trHeight w:val="128"/>
          <w:jc w:val="center"/>
        </w:trPr>
        <w:tc>
          <w:tcPr>
            <w:tcW w:w="410" w:type="dxa"/>
            <w:tcBorders>
              <w:top w:val="nil"/>
              <w:left w:val="nil"/>
              <w:bottom w:val="single" w:sz="4" w:space="0" w:color="auto"/>
              <w:right w:val="single" w:sz="4" w:space="0" w:color="auto"/>
            </w:tcBorders>
            <w:noWrap/>
            <w:vAlign w:val="center"/>
            <w:hideMark/>
          </w:tcPr>
          <w:p w14:paraId="449B050B" w14:textId="77777777" w:rsidR="00D244F2" w:rsidRPr="00764AD0" w:rsidRDefault="00D244F2" w:rsidP="00155F3A">
            <w:pPr>
              <w:jc w:val="center"/>
              <w:rPr>
                <w:color w:val="000000"/>
                <w:sz w:val="22"/>
                <w:szCs w:val="22"/>
              </w:rPr>
            </w:pPr>
            <w:r w:rsidRPr="00764AD0">
              <w:rPr>
                <w:color w:val="000000"/>
                <w:sz w:val="22"/>
                <w:szCs w:val="22"/>
              </w:rPr>
              <w:t>A2.BP12</w:t>
            </w:r>
          </w:p>
        </w:tc>
        <w:tc>
          <w:tcPr>
            <w:tcW w:w="1291" w:type="dxa"/>
            <w:tcBorders>
              <w:top w:val="nil"/>
              <w:left w:val="nil"/>
              <w:bottom w:val="single" w:sz="4" w:space="0" w:color="auto"/>
              <w:right w:val="single" w:sz="4" w:space="0" w:color="auto"/>
            </w:tcBorders>
            <w:noWrap/>
            <w:vAlign w:val="center"/>
            <w:hideMark/>
          </w:tcPr>
          <w:p w14:paraId="0A1D5B7B" w14:textId="77777777" w:rsidR="00D244F2" w:rsidRPr="00764AD0" w:rsidRDefault="00D244F2" w:rsidP="00155F3A">
            <w:pPr>
              <w:jc w:val="center"/>
              <w:rPr>
                <w:color w:val="000000"/>
                <w:sz w:val="22"/>
                <w:szCs w:val="22"/>
              </w:rPr>
            </w:pPr>
            <w:r w:rsidRPr="00764AD0">
              <w:rPr>
                <w:color w:val="000000"/>
                <w:sz w:val="22"/>
                <w:szCs w:val="22"/>
              </w:rPr>
              <w:t>100</w:t>
            </w:r>
          </w:p>
        </w:tc>
        <w:tc>
          <w:tcPr>
            <w:tcW w:w="1600" w:type="dxa"/>
            <w:tcBorders>
              <w:top w:val="nil"/>
              <w:left w:val="nil"/>
              <w:bottom w:val="single" w:sz="4" w:space="0" w:color="auto"/>
              <w:right w:val="single" w:sz="4" w:space="0" w:color="auto"/>
            </w:tcBorders>
            <w:noWrap/>
            <w:vAlign w:val="center"/>
            <w:hideMark/>
          </w:tcPr>
          <w:p w14:paraId="234B210D" w14:textId="77777777" w:rsidR="00D244F2" w:rsidRPr="00764AD0" w:rsidRDefault="00D244F2" w:rsidP="00155F3A">
            <w:pPr>
              <w:jc w:val="center"/>
              <w:rPr>
                <w:color w:val="000000"/>
                <w:sz w:val="22"/>
                <w:szCs w:val="22"/>
              </w:rPr>
            </w:pPr>
            <w:r w:rsidRPr="00764AD0">
              <w:rPr>
                <w:color w:val="000000"/>
                <w:sz w:val="22"/>
                <w:szCs w:val="22"/>
              </w:rPr>
              <w:t>23,25</w:t>
            </w:r>
          </w:p>
        </w:tc>
        <w:tc>
          <w:tcPr>
            <w:tcW w:w="1627" w:type="dxa"/>
            <w:tcBorders>
              <w:top w:val="nil"/>
              <w:left w:val="nil"/>
              <w:bottom w:val="single" w:sz="4" w:space="0" w:color="auto"/>
              <w:right w:val="single" w:sz="4" w:space="0" w:color="auto"/>
            </w:tcBorders>
            <w:noWrap/>
            <w:vAlign w:val="center"/>
            <w:hideMark/>
          </w:tcPr>
          <w:p w14:paraId="143FBF60" w14:textId="52DA8BF4" w:rsidR="00D244F2" w:rsidRPr="00764AD0" w:rsidRDefault="00D244F2" w:rsidP="00155F3A">
            <w:pPr>
              <w:jc w:val="center"/>
              <w:rPr>
                <w:color w:val="000000"/>
                <w:sz w:val="22"/>
                <w:szCs w:val="22"/>
              </w:rPr>
            </w:pPr>
            <w:r w:rsidRPr="00764AD0">
              <w:rPr>
                <w:color w:val="000000"/>
                <w:sz w:val="22"/>
                <w:szCs w:val="22"/>
              </w:rPr>
              <w:t>3</w:t>
            </w:r>
            <w:r w:rsidRPr="00764AD0">
              <w:rPr>
                <w:color w:val="000000"/>
                <w:sz w:val="22"/>
                <w:szCs w:val="22"/>
                <w:lang w:val="en-US"/>
              </w:rPr>
              <w:t>.</w:t>
            </w:r>
            <w:r w:rsidRPr="00764AD0">
              <w:rPr>
                <w:color w:val="000000"/>
                <w:sz w:val="22"/>
                <w:szCs w:val="22"/>
              </w:rPr>
              <w:t>300</w:t>
            </w:r>
          </w:p>
        </w:tc>
        <w:tc>
          <w:tcPr>
            <w:tcW w:w="926" w:type="dxa"/>
            <w:tcBorders>
              <w:top w:val="nil"/>
              <w:left w:val="nil"/>
              <w:bottom w:val="single" w:sz="4" w:space="0" w:color="auto"/>
              <w:right w:val="single" w:sz="4" w:space="0" w:color="auto"/>
            </w:tcBorders>
            <w:noWrap/>
            <w:vAlign w:val="center"/>
            <w:hideMark/>
          </w:tcPr>
          <w:p w14:paraId="6C9D7C92" w14:textId="77777777" w:rsidR="00D244F2" w:rsidRPr="00764AD0" w:rsidRDefault="00D244F2" w:rsidP="00155F3A">
            <w:pPr>
              <w:jc w:val="center"/>
              <w:rPr>
                <w:color w:val="000000"/>
                <w:sz w:val="22"/>
                <w:szCs w:val="22"/>
              </w:rPr>
            </w:pPr>
            <w:r w:rsidRPr="00764AD0">
              <w:rPr>
                <w:color w:val="000000"/>
                <w:sz w:val="22"/>
                <w:szCs w:val="22"/>
              </w:rPr>
              <w:t>AA</w:t>
            </w:r>
          </w:p>
        </w:tc>
        <w:tc>
          <w:tcPr>
            <w:tcW w:w="1638" w:type="dxa"/>
            <w:tcBorders>
              <w:top w:val="nil"/>
              <w:left w:val="nil"/>
              <w:bottom w:val="single" w:sz="4" w:space="0" w:color="auto"/>
              <w:right w:val="nil"/>
            </w:tcBorders>
            <w:noWrap/>
            <w:vAlign w:val="center"/>
            <w:hideMark/>
          </w:tcPr>
          <w:p w14:paraId="70C0DDCE" w14:textId="77777777" w:rsidR="00D244F2" w:rsidRPr="00764AD0" w:rsidRDefault="00D244F2" w:rsidP="00155F3A">
            <w:pPr>
              <w:jc w:val="center"/>
              <w:rPr>
                <w:color w:val="000000"/>
                <w:sz w:val="22"/>
                <w:szCs w:val="22"/>
              </w:rPr>
            </w:pPr>
            <w:r w:rsidRPr="00764AD0">
              <w:rPr>
                <w:color w:val="000000"/>
                <w:sz w:val="22"/>
                <w:szCs w:val="22"/>
              </w:rPr>
              <w:t>CUKUP</w:t>
            </w:r>
          </w:p>
        </w:tc>
      </w:tr>
    </w:tbl>
    <w:p w14:paraId="5ABAEB41" w14:textId="1C08EF0C" w:rsidR="00860DC6" w:rsidRPr="00764AD0" w:rsidRDefault="00860DC6" w:rsidP="00860DC6">
      <w:pPr>
        <w:spacing w:before="240" w:after="240"/>
        <w:jc w:val="both"/>
        <w:rPr>
          <w:sz w:val="22"/>
          <w:szCs w:val="22"/>
          <w:lang w:val="en-US"/>
        </w:rPr>
      </w:pPr>
      <w:r w:rsidRPr="00764AD0">
        <w:rPr>
          <w:sz w:val="22"/>
          <w:szCs w:val="22"/>
          <w:lang w:val="en-US"/>
        </w:rPr>
        <w:t>Sumber: Data Hasil PIT</w:t>
      </w:r>
      <w:r w:rsidR="004308B3" w:rsidRPr="00764AD0">
        <w:rPr>
          <w:sz w:val="22"/>
          <w:szCs w:val="22"/>
          <w:lang w:val="en-US"/>
        </w:rPr>
        <w:t>-W dilapangan</w:t>
      </w:r>
    </w:p>
    <w:p w14:paraId="6C16D1AC" w14:textId="6C192FF5" w:rsidR="00B16575" w:rsidRPr="00764AD0" w:rsidRDefault="002F269A" w:rsidP="00D244F2">
      <w:pPr>
        <w:spacing w:before="240" w:after="240"/>
        <w:jc w:val="both"/>
        <w:rPr>
          <w:sz w:val="22"/>
          <w:szCs w:val="22"/>
          <w:lang w:val="en-US"/>
        </w:rPr>
      </w:pPr>
      <w:r w:rsidRPr="00764AD0">
        <w:rPr>
          <w:sz w:val="22"/>
          <w:szCs w:val="22"/>
          <w:lang w:val="en-US"/>
        </w:rPr>
        <w:t xml:space="preserve">Pondasi Abutmen </w:t>
      </w:r>
      <w:r w:rsidR="00EA480E" w:rsidRPr="00764AD0">
        <w:rPr>
          <w:sz w:val="22"/>
          <w:szCs w:val="22"/>
          <w:lang w:val="en-US"/>
        </w:rPr>
        <w:t>A</w:t>
      </w:r>
      <w:r w:rsidRPr="00764AD0">
        <w:rPr>
          <w:sz w:val="22"/>
          <w:szCs w:val="22"/>
          <w:lang w:val="en-US"/>
        </w:rPr>
        <w:t xml:space="preserve">2 dinyatakan sangat aman dengan klasifikasi </w:t>
      </w:r>
      <w:r w:rsidRPr="00764AD0">
        <w:rPr>
          <w:i/>
          <w:iCs/>
          <w:sz w:val="22"/>
          <w:szCs w:val="22"/>
          <w:lang w:val="en-US"/>
        </w:rPr>
        <w:t>Undamaged</w:t>
      </w:r>
      <w:r w:rsidRPr="00764AD0">
        <w:rPr>
          <w:sz w:val="22"/>
          <w:szCs w:val="22"/>
          <w:lang w:val="en-US"/>
        </w:rPr>
        <w:t xml:space="preserve"> (AA) dan BTA 100%. Meskipun mutu beton tergolong "Cukup" (3</w:t>
      </w:r>
      <w:r w:rsidR="004308B3" w:rsidRPr="00764AD0">
        <w:rPr>
          <w:sz w:val="22"/>
          <w:szCs w:val="22"/>
          <w:lang w:val="en-US"/>
        </w:rPr>
        <w:t>.</w:t>
      </w:r>
      <w:r w:rsidRPr="00764AD0">
        <w:rPr>
          <w:sz w:val="22"/>
          <w:szCs w:val="22"/>
          <w:lang w:val="en-US"/>
        </w:rPr>
        <w:t>200−3</w:t>
      </w:r>
      <w:r w:rsidR="004308B3" w:rsidRPr="00764AD0">
        <w:rPr>
          <w:sz w:val="22"/>
          <w:szCs w:val="22"/>
          <w:lang w:val="en-US"/>
        </w:rPr>
        <w:t>.</w:t>
      </w:r>
      <w:r w:rsidRPr="00764AD0">
        <w:rPr>
          <w:sz w:val="22"/>
          <w:szCs w:val="22"/>
          <w:lang w:val="en-US"/>
        </w:rPr>
        <w:t xml:space="preserve">300 m/s) karena pengaruh karst, realisasi kedalaman 23,25 m yang melampaui rencana 22 m memastikan tiang tertanam kuat pada batuan stabil sehingga </w:t>
      </w:r>
      <w:r w:rsidR="00860DC6" w:rsidRPr="00764AD0">
        <w:rPr>
          <w:sz w:val="22"/>
          <w:szCs w:val="22"/>
          <w:lang w:val="en-US"/>
        </w:rPr>
        <w:t>andal</w:t>
      </w:r>
      <w:r w:rsidRPr="00764AD0">
        <w:rPr>
          <w:sz w:val="22"/>
          <w:szCs w:val="22"/>
          <w:lang w:val="en-US"/>
        </w:rPr>
        <w:t xml:space="preserve"> memikul beban jembatan.</w:t>
      </w:r>
    </w:p>
    <w:p w14:paraId="5949686E" w14:textId="10984B19" w:rsidR="00BC7AE3" w:rsidRPr="00764AD0" w:rsidRDefault="00BC7AE3" w:rsidP="00DC518A">
      <w:pPr>
        <w:spacing w:before="240" w:after="240"/>
        <w:jc w:val="both"/>
        <w:rPr>
          <w:b/>
          <w:bCs/>
          <w:sz w:val="22"/>
          <w:szCs w:val="22"/>
          <w:lang w:val="en-US"/>
        </w:rPr>
      </w:pPr>
      <w:r w:rsidRPr="00764AD0">
        <w:rPr>
          <w:b/>
          <w:bCs/>
          <w:sz w:val="22"/>
          <w:szCs w:val="22"/>
          <w:lang w:val="en-US"/>
        </w:rPr>
        <w:t>Evaluasi Perhitungan Manual Teoretis</w:t>
      </w:r>
    </w:p>
    <w:p w14:paraId="3D85B23C" w14:textId="56CD1E2E" w:rsidR="00BC7AE3" w:rsidRPr="00764AD0" w:rsidRDefault="00221BCD" w:rsidP="00620348">
      <w:pPr>
        <w:spacing w:before="240" w:after="240"/>
        <w:jc w:val="both"/>
        <w:rPr>
          <w:sz w:val="22"/>
          <w:szCs w:val="22"/>
          <w:lang w:val="en-US"/>
        </w:rPr>
      </w:pPr>
      <w:r w:rsidRPr="00764AD0">
        <w:rPr>
          <w:sz w:val="22"/>
          <w:szCs w:val="22"/>
          <w:lang w:val="en-US"/>
        </w:rPr>
        <w:t>Evaluasi manual dilakukan untuk memvalidasi kesesuaian antara parameter material dan dimensi tiang yang terealisasi di lapangan.</w:t>
      </w:r>
    </w:p>
    <w:p w14:paraId="160BAD8B" w14:textId="42A74421" w:rsidR="004D63FB" w:rsidRPr="00764AD0" w:rsidRDefault="004D63FB" w:rsidP="00155F3A">
      <w:pPr>
        <w:spacing w:before="240" w:after="240"/>
        <w:jc w:val="both"/>
        <w:rPr>
          <w:sz w:val="22"/>
          <w:szCs w:val="22"/>
          <w:lang w:val="en-US"/>
        </w:rPr>
      </w:pPr>
      <w:r w:rsidRPr="00764AD0">
        <w:rPr>
          <w:b/>
          <w:bCs/>
          <w:sz w:val="22"/>
          <w:szCs w:val="22"/>
          <w:lang w:val="en-US"/>
        </w:rPr>
        <w:t xml:space="preserve">Penentuan </w:t>
      </w:r>
      <w:r w:rsidRPr="00764AD0">
        <w:rPr>
          <w:b/>
          <w:bCs/>
          <w:i/>
          <w:iCs/>
          <w:sz w:val="22"/>
          <w:szCs w:val="22"/>
          <w:lang w:val="en-US"/>
        </w:rPr>
        <w:t>Wave Speed</w:t>
      </w:r>
      <w:r w:rsidRPr="00764AD0">
        <w:rPr>
          <w:sz w:val="22"/>
          <w:szCs w:val="22"/>
          <w:lang w:val="en-US"/>
        </w:rPr>
        <w:t>, Kecepatan gelombang (c) dihitung menggunakan rumus standar mekanika gelombang satu dimensi</w:t>
      </w:r>
      <w:r w:rsidR="00620348" w:rsidRPr="00764AD0">
        <w:rPr>
          <w:sz w:val="22"/>
          <w:szCs w:val="22"/>
          <w:lang w:val="en-US"/>
        </w:rPr>
        <w:t xml:space="preserve"> yang dikutip dari </w:t>
      </w:r>
      <w:r w:rsidR="00620348" w:rsidRPr="00764AD0">
        <w:rPr>
          <w:sz w:val="22"/>
          <w:szCs w:val="22"/>
        </w:rPr>
        <w:t>Mahesh Hingorani</w:t>
      </w:r>
      <w:r w:rsidR="00620348" w:rsidRPr="00764AD0">
        <w:rPr>
          <w:sz w:val="22"/>
          <w:szCs w:val="22"/>
          <w:lang w:val="en-US"/>
        </w:rPr>
        <w:t xml:space="preserve"> (2019)</w:t>
      </w:r>
      <w:r w:rsidRPr="00764AD0">
        <w:rPr>
          <w:sz w:val="22"/>
          <w:szCs w:val="22"/>
          <w:lang w:val="en-US"/>
        </w:rPr>
        <w:t>:</w:t>
      </w:r>
    </w:p>
    <w:p w14:paraId="0FF1EC15" w14:textId="38932537" w:rsidR="00D244F2" w:rsidRPr="00764AD0" w:rsidRDefault="003F7913" w:rsidP="00620348">
      <w:pPr>
        <w:spacing w:before="240" w:after="240"/>
        <w:ind w:firstLine="288"/>
        <w:jc w:val="both"/>
        <w:rPr>
          <w:sz w:val="22"/>
          <w:szCs w:val="22"/>
          <w:lang w:val="en-US"/>
        </w:rPr>
      </w:pPr>
      <m:oMathPara>
        <m:oMath>
          <m:r>
            <w:rPr>
              <w:rFonts w:ascii="Cambria Math" w:hAnsi="Cambria Math"/>
              <w:sz w:val="22"/>
              <w:szCs w:val="22"/>
              <w:lang w:val="en-US"/>
            </w:rPr>
            <m:t xml:space="preserve">c= </m:t>
          </m:r>
          <m:rad>
            <m:radPr>
              <m:degHide m:val="1"/>
              <m:ctrlPr>
                <w:rPr>
                  <w:rFonts w:ascii="Cambria Math" w:hAnsi="Cambria Math"/>
                  <w:i/>
                  <w:sz w:val="22"/>
                  <w:szCs w:val="22"/>
                  <w:lang w:val="en-US"/>
                </w:rPr>
              </m:ctrlPr>
            </m:radPr>
            <m:deg/>
            <m:e>
              <m:f>
                <m:fPr>
                  <m:ctrlPr>
                    <w:rPr>
                      <w:rFonts w:ascii="Cambria Math" w:hAnsi="Cambria Math"/>
                      <w:i/>
                      <w:sz w:val="22"/>
                      <w:szCs w:val="22"/>
                      <w:lang w:val="en-US"/>
                    </w:rPr>
                  </m:ctrlPr>
                </m:fPr>
                <m:num>
                  <m:r>
                    <w:rPr>
                      <w:rFonts w:ascii="Cambria Math" w:hAnsi="Cambria Math"/>
                      <w:sz w:val="22"/>
                      <w:szCs w:val="22"/>
                      <w:lang w:val="en-US"/>
                    </w:rPr>
                    <m:t>E</m:t>
                  </m:r>
                </m:num>
                <m:den>
                  <m:r>
                    <w:rPr>
                      <w:rFonts w:ascii="Cambria Math" w:hAnsi="Cambria Math"/>
                      <w:sz w:val="22"/>
                      <w:szCs w:val="22"/>
                      <w:lang w:val="en-US"/>
                    </w:rPr>
                    <m:t>ρ</m:t>
                  </m:r>
                </m:den>
              </m:f>
            </m:e>
          </m:rad>
        </m:oMath>
      </m:oMathPara>
    </w:p>
    <w:p w14:paraId="57DF737C" w14:textId="238A88CC" w:rsidR="004D63FB" w:rsidRPr="00764AD0" w:rsidRDefault="004D63FB" w:rsidP="00DC518A">
      <w:pPr>
        <w:spacing w:before="240" w:after="240"/>
        <w:jc w:val="both"/>
        <w:rPr>
          <w:sz w:val="22"/>
          <w:szCs w:val="22"/>
          <w:lang w:val="en-US"/>
        </w:rPr>
      </w:pPr>
      <w:r w:rsidRPr="00764AD0">
        <w:rPr>
          <w:sz w:val="22"/>
          <w:szCs w:val="22"/>
          <w:lang w:val="en-US"/>
        </w:rPr>
        <w:t>Menggunakan estimasi Modulus Elastisitas dinamis (</w:t>
      </w:r>
      <w:r w:rsidRPr="00764AD0">
        <w:rPr>
          <w:i/>
          <w:iCs/>
          <w:sz w:val="22"/>
          <w:szCs w:val="22"/>
          <w:lang w:val="en-US"/>
        </w:rPr>
        <w:t>E</w:t>
      </w:r>
      <w:r w:rsidRPr="00764AD0">
        <w:rPr>
          <w:sz w:val="22"/>
          <w:szCs w:val="22"/>
          <w:lang w:val="en-US"/>
        </w:rPr>
        <w:t xml:space="preserve">) sebesar </w:t>
      </w:r>
      <m:oMath>
        <m:r>
          <w:rPr>
            <w:rFonts w:ascii="Cambria Math" w:hAnsi="Cambria Math"/>
            <w:sz w:val="22"/>
            <w:szCs w:val="22"/>
            <w:lang w:val="en-US"/>
          </w:rPr>
          <m:t>4.700</m:t>
        </m:r>
        <m:rad>
          <m:radPr>
            <m:degHide m:val="1"/>
            <m:ctrlPr>
              <w:rPr>
                <w:rFonts w:ascii="Cambria Math" w:hAnsi="Cambria Math"/>
                <w:i/>
                <w:sz w:val="22"/>
                <w:szCs w:val="22"/>
                <w:lang w:val="en-US"/>
              </w:rPr>
            </m:ctrlPr>
          </m:radPr>
          <m:deg/>
          <m:e>
            <m:r>
              <w:rPr>
                <w:rFonts w:ascii="Cambria Math" w:hAnsi="Cambria Math"/>
                <w:sz w:val="22"/>
                <w:szCs w:val="22"/>
                <w:lang w:val="en-US"/>
              </w:rPr>
              <m:t>fc</m:t>
            </m:r>
          </m:e>
        </m:rad>
        <m:r>
          <w:rPr>
            <w:rFonts w:ascii="Cambria Math" w:hAnsi="Cambria Math"/>
            <w:sz w:val="22"/>
            <w:szCs w:val="22"/>
            <w:lang w:val="en-US"/>
          </w:rPr>
          <m:t xml:space="preserve"> (30)</m:t>
        </m:r>
      </m:oMath>
      <w:r w:rsidR="00115B5B" w:rsidRPr="00764AD0">
        <w:rPr>
          <w:sz w:val="22"/>
          <w:szCs w:val="22"/>
          <w:lang w:val="en-US"/>
        </w:rPr>
        <w:t xml:space="preserve"> menghasilkan 25</w:t>
      </w:r>
      <w:r w:rsidR="004308B3" w:rsidRPr="00764AD0">
        <w:rPr>
          <w:sz w:val="22"/>
          <w:szCs w:val="22"/>
          <w:lang w:val="en-US"/>
        </w:rPr>
        <w:t>.</w:t>
      </w:r>
      <w:r w:rsidR="00115B5B" w:rsidRPr="00764AD0">
        <w:rPr>
          <w:sz w:val="22"/>
          <w:szCs w:val="22"/>
          <w:lang w:val="en-US"/>
        </w:rPr>
        <w:t>743Mpa</w:t>
      </w:r>
      <w:r w:rsidR="002B4D05" w:rsidRPr="00764AD0">
        <w:rPr>
          <w:sz w:val="22"/>
          <w:szCs w:val="22"/>
          <w:lang w:val="en-US"/>
        </w:rPr>
        <w:t xml:space="preserve"> </w:t>
      </w:r>
      <w:r w:rsidR="00115B5B" w:rsidRPr="00764AD0">
        <w:rPr>
          <w:sz w:val="22"/>
          <w:szCs w:val="22"/>
          <w:lang w:val="en-US"/>
        </w:rPr>
        <w:t>(</w:t>
      </w:r>
      <m:oMath>
        <m:r>
          <w:rPr>
            <w:rFonts w:ascii="Cambria Math" w:hAnsi="Cambria Math"/>
            <w:sz w:val="22"/>
            <w:szCs w:val="22"/>
            <w:lang w:val="en-US"/>
          </w:rPr>
          <m:t xml:space="preserve">25,743 x </m:t>
        </m:r>
        <m:sSup>
          <m:sSupPr>
            <m:ctrlPr>
              <w:rPr>
                <w:rFonts w:ascii="Cambria Math" w:hAnsi="Cambria Math"/>
                <w:i/>
                <w:sz w:val="22"/>
                <w:szCs w:val="22"/>
                <w:lang w:val="en-US"/>
              </w:rPr>
            </m:ctrlPr>
          </m:sSupPr>
          <m:e>
            <m:r>
              <w:rPr>
                <w:rFonts w:ascii="Cambria Math" w:hAnsi="Cambria Math"/>
                <w:sz w:val="22"/>
                <w:szCs w:val="22"/>
                <w:lang w:val="en-US"/>
              </w:rPr>
              <m:t>10</m:t>
            </m:r>
          </m:e>
          <m:sup>
            <m:r>
              <w:rPr>
                <w:rFonts w:ascii="Cambria Math" w:hAnsi="Cambria Math"/>
                <w:sz w:val="22"/>
                <w:szCs w:val="22"/>
                <w:lang w:val="en-US"/>
              </w:rPr>
              <m:t>9</m:t>
            </m:r>
          </m:sup>
        </m:sSup>
        <m:r>
          <m:rPr>
            <m:sty m:val="p"/>
          </m:rPr>
          <w:rPr>
            <w:rFonts w:ascii="Cambria Math" w:hAnsi="Cambria Math"/>
            <w:sz w:val="22"/>
            <w:szCs w:val="22"/>
            <w:lang w:val="en-US"/>
          </w:rPr>
          <m:t>N/</m:t>
        </m:r>
        <m:sSup>
          <m:sSupPr>
            <m:ctrlPr>
              <w:rPr>
                <w:rFonts w:ascii="Cambria Math" w:hAnsi="Cambria Math"/>
                <w:iCs/>
                <w:sz w:val="22"/>
                <w:szCs w:val="22"/>
                <w:lang w:val="en-US"/>
              </w:rPr>
            </m:ctrlPr>
          </m:sSupPr>
          <m:e>
            <m:r>
              <m:rPr>
                <m:sty m:val="p"/>
              </m:rPr>
              <w:rPr>
                <w:rFonts w:ascii="Cambria Math" w:hAnsi="Cambria Math"/>
                <w:sz w:val="22"/>
                <w:szCs w:val="22"/>
                <w:lang w:val="en-US"/>
              </w:rPr>
              <m:t>m</m:t>
            </m:r>
          </m:e>
          <m:sup>
            <m:r>
              <m:rPr>
                <m:sty m:val="p"/>
              </m:rPr>
              <w:rPr>
                <w:rFonts w:ascii="Cambria Math" w:hAnsi="Cambria Math"/>
                <w:sz w:val="22"/>
                <w:szCs w:val="22"/>
                <w:lang w:val="en-US"/>
              </w:rPr>
              <m:t>2</m:t>
            </m:r>
          </m:sup>
        </m:sSup>
        <m:r>
          <w:rPr>
            <w:rFonts w:ascii="Cambria Math" w:hAnsi="Cambria Math"/>
            <w:sz w:val="22"/>
            <w:szCs w:val="22"/>
            <w:lang w:val="en-US"/>
          </w:rPr>
          <m:t xml:space="preserve">) </m:t>
        </m:r>
      </m:oMath>
      <w:r w:rsidRPr="00764AD0">
        <w:rPr>
          <w:sz w:val="22"/>
          <w:szCs w:val="22"/>
          <w:lang w:val="en-US"/>
        </w:rPr>
        <w:t>dan massa jenis beton (</w:t>
      </w:r>
      <m:oMath>
        <m:r>
          <w:rPr>
            <w:rFonts w:ascii="Cambria Math" w:hAnsi="Cambria Math"/>
            <w:sz w:val="22"/>
            <w:szCs w:val="22"/>
            <w:lang w:val="en-US"/>
          </w:rPr>
          <m:t>ρ</m:t>
        </m:r>
      </m:oMath>
      <w:r w:rsidRPr="00764AD0">
        <w:rPr>
          <w:sz w:val="22"/>
          <w:szCs w:val="22"/>
          <w:lang w:val="en-US"/>
        </w:rPr>
        <w:t xml:space="preserve">) sebesar </w:t>
      </w:r>
      <w:r w:rsidR="00A63C14" w:rsidRPr="00764AD0">
        <w:rPr>
          <w:sz w:val="22"/>
          <w:szCs w:val="22"/>
          <w:lang w:val="en-US"/>
        </w:rPr>
        <w:t>2</w:t>
      </w:r>
      <w:r w:rsidR="004308B3" w:rsidRPr="00764AD0">
        <w:rPr>
          <w:sz w:val="22"/>
          <w:szCs w:val="22"/>
          <w:lang w:val="en-US"/>
        </w:rPr>
        <w:t>.</w:t>
      </w:r>
      <w:r w:rsidR="00A63C14" w:rsidRPr="00764AD0">
        <w:rPr>
          <w:sz w:val="22"/>
          <w:szCs w:val="22"/>
          <w:lang w:val="en-US"/>
        </w:rPr>
        <w:t>640</w:t>
      </w:r>
      <m:oMath>
        <m:r>
          <w:rPr>
            <w:rFonts w:ascii="Cambria Math" w:hAnsi="Cambria Math"/>
            <w:sz w:val="22"/>
            <w:szCs w:val="22"/>
            <w:lang w:val="en-US"/>
          </w:rPr>
          <m:t xml:space="preserve"> kg/</m:t>
        </m:r>
        <m:sSup>
          <m:sSupPr>
            <m:ctrlPr>
              <w:rPr>
                <w:rFonts w:ascii="Cambria Math" w:hAnsi="Cambria Math"/>
                <w:i/>
                <w:sz w:val="22"/>
                <w:szCs w:val="22"/>
                <w:lang w:val="en-US"/>
              </w:rPr>
            </m:ctrlPr>
          </m:sSupPr>
          <m:e>
            <m:r>
              <w:rPr>
                <w:rFonts w:ascii="Cambria Math" w:hAnsi="Cambria Math"/>
                <w:sz w:val="22"/>
                <w:szCs w:val="22"/>
                <w:lang w:val="en-US"/>
              </w:rPr>
              <m:t>m</m:t>
            </m:r>
          </m:e>
          <m:sup>
            <m:r>
              <w:rPr>
                <w:rFonts w:ascii="Cambria Math" w:hAnsi="Cambria Math"/>
                <w:sz w:val="22"/>
                <w:szCs w:val="22"/>
                <w:lang w:val="en-US"/>
              </w:rPr>
              <m:t>3</m:t>
            </m:r>
          </m:sup>
        </m:sSup>
      </m:oMath>
      <w:r w:rsidR="00A63C14" w:rsidRPr="00764AD0">
        <w:rPr>
          <w:sz w:val="22"/>
          <w:szCs w:val="22"/>
          <w:lang w:val="en-US"/>
        </w:rPr>
        <w:t>.</w:t>
      </w:r>
    </w:p>
    <w:p w14:paraId="3D471C26" w14:textId="649C3273" w:rsidR="00A63C14" w:rsidRPr="00764AD0" w:rsidRDefault="003F7913" w:rsidP="00155F3A">
      <w:pPr>
        <w:spacing w:before="240" w:after="240"/>
        <w:ind w:firstLine="288"/>
        <w:jc w:val="both"/>
        <w:rPr>
          <w:sz w:val="22"/>
          <w:szCs w:val="22"/>
          <w:lang w:val="en-US"/>
        </w:rPr>
      </w:pPr>
      <m:oMathPara>
        <m:oMath>
          <m:r>
            <w:rPr>
              <w:rFonts w:ascii="Cambria Math" w:hAnsi="Cambria Math"/>
              <w:sz w:val="22"/>
              <w:szCs w:val="22"/>
              <w:lang w:val="en-US"/>
            </w:rPr>
            <w:lastRenderedPageBreak/>
            <m:t xml:space="preserve">c= </m:t>
          </m:r>
          <m:rad>
            <m:radPr>
              <m:degHide m:val="1"/>
              <m:ctrlPr>
                <w:rPr>
                  <w:rFonts w:ascii="Cambria Math" w:hAnsi="Cambria Math"/>
                  <w:i/>
                  <w:sz w:val="22"/>
                  <w:szCs w:val="22"/>
                  <w:lang w:val="en-US"/>
                </w:rPr>
              </m:ctrlPr>
            </m:radPr>
            <m:deg/>
            <m:e>
              <m:f>
                <m:fPr>
                  <m:ctrlPr>
                    <w:rPr>
                      <w:rFonts w:ascii="Cambria Math" w:hAnsi="Cambria Math"/>
                      <w:i/>
                      <w:sz w:val="22"/>
                      <w:szCs w:val="22"/>
                      <w:lang w:val="en-US"/>
                    </w:rPr>
                  </m:ctrlPr>
                </m:fPr>
                <m:num>
                  <m:r>
                    <w:rPr>
                      <w:rFonts w:ascii="Cambria Math" w:hAnsi="Cambria Math"/>
                      <w:sz w:val="22"/>
                      <w:szCs w:val="22"/>
                      <w:lang w:val="en-US"/>
                    </w:rPr>
                    <m:t>25.743.000.000</m:t>
                  </m:r>
                </m:num>
                <m:den>
                  <m:r>
                    <w:rPr>
                      <w:rFonts w:ascii="Cambria Math" w:hAnsi="Cambria Math"/>
                      <w:sz w:val="22"/>
                      <w:szCs w:val="22"/>
                      <w:lang w:val="en-US"/>
                    </w:rPr>
                    <m:t>2.540</m:t>
                  </m:r>
                </m:den>
              </m:f>
            </m:e>
          </m:rad>
          <m:r>
            <w:rPr>
              <w:rFonts w:ascii="Cambria Math" w:hAnsi="Cambria Math"/>
              <w:sz w:val="22"/>
              <w:szCs w:val="22"/>
              <w:lang w:val="en-US"/>
            </w:rPr>
            <m:t xml:space="preserve">=3.123 </m:t>
          </m:r>
          <m:r>
            <m:rPr>
              <m:sty m:val="p"/>
            </m:rPr>
            <w:rPr>
              <w:rFonts w:ascii="Cambria Math" w:hAnsi="Cambria Math"/>
              <w:sz w:val="22"/>
              <w:szCs w:val="22"/>
              <w:lang w:val="en-US"/>
            </w:rPr>
            <m:t>m/s</m:t>
          </m:r>
        </m:oMath>
      </m:oMathPara>
    </w:p>
    <w:p w14:paraId="2AC89E5A" w14:textId="3BE7D429" w:rsidR="00A63C14" w:rsidRPr="00764AD0" w:rsidRDefault="00A63C14" w:rsidP="00DC518A">
      <w:pPr>
        <w:spacing w:before="240" w:after="240"/>
        <w:jc w:val="both"/>
        <w:rPr>
          <w:sz w:val="22"/>
          <w:szCs w:val="22"/>
          <w:lang w:val="en-US"/>
        </w:rPr>
      </w:pPr>
      <w:r w:rsidRPr="00764AD0">
        <w:rPr>
          <w:sz w:val="22"/>
          <w:szCs w:val="22"/>
          <w:lang w:val="en-US"/>
        </w:rPr>
        <w:t>Hasil ini kurang selaras dengan pembacaan instrumen PIT di lapangan. Berdasarkan standar, nilai 3</w:t>
      </w:r>
      <w:r w:rsidR="004308B3" w:rsidRPr="00764AD0">
        <w:rPr>
          <w:sz w:val="22"/>
          <w:szCs w:val="22"/>
          <w:lang w:val="en-US"/>
        </w:rPr>
        <w:t>.</w:t>
      </w:r>
      <w:r w:rsidRPr="00764AD0">
        <w:rPr>
          <w:sz w:val="22"/>
          <w:szCs w:val="22"/>
          <w:lang w:val="en-US"/>
        </w:rPr>
        <w:t>123 m/s secara teori dan realisasinya 3</w:t>
      </w:r>
      <w:r w:rsidR="004308B3" w:rsidRPr="00764AD0">
        <w:rPr>
          <w:sz w:val="22"/>
          <w:szCs w:val="22"/>
          <w:lang w:val="en-US"/>
        </w:rPr>
        <w:t>.</w:t>
      </w:r>
      <w:r w:rsidRPr="00764AD0">
        <w:rPr>
          <w:sz w:val="22"/>
          <w:szCs w:val="22"/>
          <w:lang w:val="en-US"/>
        </w:rPr>
        <w:t xml:space="preserve">200 </w:t>
      </w:r>
      <w:r w:rsidR="004308B3" w:rsidRPr="00764AD0">
        <w:rPr>
          <w:sz w:val="22"/>
          <w:szCs w:val="22"/>
          <w:lang w:val="en-US"/>
        </w:rPr>
        <w:t>–</w:t>
      </w:r>
      <w:r w:rsidRPr="00764AD0">
        <w:rPr>
          <w:sz w:val="22"/>
          <w:szCs w:val="22"/>
          <w:lang w:val="en-US"/>
        </w:rPr>
        <w:t xml:space="preserve"> 3</w:t>
      </w:r>
      <w:r w:rsidR="004308B3" w:rsidRPr="00764AD0">
        <w:rPr>
          <w:sz w:val="22"/>
          <w:szCs w:val="22"/>
          <w:lang w:val="en-US"/>
        </w:rPr>
        <w:t>.</w:t>
      </w:r>
      <w:r w:rsidRPr="00764AD0">
        <w:rPr>
          <w:sz w:val="22"/>
          <w:szCs w:val="22"/>
          <w:lang w:val="en-US"/>
        </w:rPr>
        <w:t>300 m/s mengklasifikasikan mutu beton pada kategori Cukup 3</w:t>
      </w:r>
      <w:r w:rsidR="004308B3" w:rsidRPr="00764AD0">
        <w:rPr>
          <w:sz w:val="22"/>
          <w:szCs w:val="22"/>
          <w:lang w:val="en-US"/>
        </w:rPr>
        <w:t>.</w:t>
      </w:r>
      <w:r w:rsidRPr="00764AD0">
        <w:rPr>
          <w:sz w:val="22"/>
          <w:szCs w:val="22"/>
          <w:lang w:val="en-US"/>
        </w:rPr>
        <w:t xml:space="preserve">000 </w:t>
      </w:r>
      <w:r w:rsidR="004308B3" w:rsidRPr="00764AD0">
        <w:rPr>
          <w:sz w:val="22"/>
          <w:szCs w:val="22"/>
          <w:lang w:val="en-US"/>
        </w:rPr>
        <w:t>–</w:t>
      </w:r>
      <w:r w:rsidRPr="00764AD0">
        <w:rPr>
          <w:sz w:val="22"/>
          <w:szCs w:val="22"/>
          <w:lang w:val="en-US"/>
        </w:rPr>
        <w:t xml:space="preserve"> 3</w:t>
      </w:r>
      <w:r w:rsidR="004308B3" w:rsidRPr="00764AD0">
        <w:rPr>
          <w:sz w:val="22"/>
          <w:szCs w:val="22"/>
          <w:lang w:val="en-US"/>
        </w:rPr>
        <w:t>.</w:t>
      </w:r>
      <w:r w:rsidRPr="00764AD0">
        <w:rPr>
          <w:sz w:val="22"/>
          <w:szCs w:val="22"/>
          <w:lang w:val="en-US"/>
        </w:rPr>
        <w:t>500 m/s.</w:t>
      </w:r>
    </w:p>
    <w:p w14:paraId="09DEADB2" w14:textId="6064E6AD" w:rsidR="00A63C14" w:rsidRPr="00764AD0" w:rsidRDefault="00A63C14" w:rsidP="00155F3A">
      <w:pPr>
        <w:spacing w:before="240" w:after="240"/>
        <w:jc w:val="both"/>
        <w:rPr>
          <w:sz w:val="22"/>
          <w:szCs w:val="22"/>
          <w:lang w:val="en-US"/>
        </w:rPr>
      </w:pPr>
      <w:r w:rsidRPr="00764AD0">
        <w:rPr>
          <w:b/>
          <w:bCs/>
          <w:sz w:val="22"/>
          <w:szCs w:val="22"/>
          <w:lang w:val="en-US"/>
        </w:rPr>
        <w:t xml:space="preserve">Verifikasi </w:t>
      </w:r>
      <w:r w:rsidR="003F7913" w:rsidRPr="00764AD0">
        <w:rPr>
          <w:b/>
          <w:bCs/>
          <w:sz w:val="22"/>
          <w:szCs w:val="22"/>
          <w:lang w:val="en-US"/>
        </w:rPr>
        <w:t xml:space="preserve">Perbandingan </w:t>
      </w:r>
      <w:r w:rsidRPr="00764AD0">
        <w:rPr>
          <w:b/>
          <w:bCs/>
          <w:sz w:val="22"/>
          <w:szCs w:val="22"/>
          <w:lang w:val="en-US"/>
        </w:rPr>
        <w:t>Kedalaman Rencana dan Realisasi</w:t>
      </w:r>
      <w:r w:rsidR="003F7913" w:rsidRPr="00764AD0">
        <w:rPr>
          <w:sz w:val="22"/>
          <w:szCs w:val="22"/>
          <w:lang w:val="en-US"/>
        </w:rPr>
        <w:t xml:space="preserve">, </w:t>
      </w:r>
      <w:r w:rsidR="00C84B6B" w:rsidRPr="00764AD0">
        <w:rPr>
          <w:sz w:val="22"/>
          <w:szCs w:val="22"/>
          <w:lang w:val="en-US"/>
        </w:rPr>
        <w:t xml:space="preserve">menggunakan rumus dasar mengukur jarak menggunakan prinsip pantulan gelombang, </w:t>
      </w:r>
      <w:r w:rsidR="00DC518A" w:rsidRPr="00764AD0">
        <w:rPr>
          <w:sz w:val="22"/>
          <w:szCs w:val="22"/>
          <w:lang w:val="en-US"/>
        </w:rPr>
        <w:t>p</w:t>
      </w:r>
      <w:r w:rsidR="003F7913" w:rsidRPr="00764AD0">
        <w:rPr>
          <w:sz w:val="22"/>
          <w:szCs w:val="22"/>
          <w:lang w:val="en-US"/>
        </w:rPr>
        <w:t>erhitungan manual panjang tiang (</w:t>
      </w:r>
      <w:r w:rsidR="003F7913" w:rsidRPr="00764AD0">
        <w:rPr>
          <w:i/>
          <w:iCs/>
          <w:sz w:val="22"/>
          <w:szCs w:val="22"/>
          <w:lang w:val="en-US"/>
        </w:rPr>
        <w:t>L</w:t>
      </w:r>
      <w:r w:rsidR="003F7913" w:rsidRPr="00764AD0">
        <w:rPr>
          <w:sz w:val="22"/>
          <w:szCs w:val="22"/>
          <w:lang w:val="en-US"/>
        </w:rPr>
        <w:t>) didasarkan pada waktu pantul gelombang (</w:t>
      </w:r>
      <w:r w:rsidR="003F7913" w:rsidRPr="00764AD0">
        <w:rPr>
          <w:i/>
          <w:iCs/>
          <w:sz w:val="22"/>
          <w:szCs w:val="22"/>
          <w:lang w:val="en-US"/>
        </w:rPr>
        <w:t>T</w:t>
      </w:r>
      <w:r w:rsidR="003F7913" w:rsidRPr="00764AD0">
        <w:rPr>
          <w:sz w:val="22"/>
          <w:szCs w:val="22"/>
          <w:lang w:val="en-US"/>
        </w:rPr>
        <w:t>):</w:t>
      </w:r>
    </w:p>
    <w:p w14:paraId="08889448" w14:textId="11443D39" w:rsidR="003F7913" w:rsidRPr="00764AD0" w:rsidRDefault="003F7913" w:rsidP="00155F3A">
      <w:pPr>
        <w:spacing w:before="240" w:after="240"/>
        <w:ind w:firstLine="288"/>
        <w:jc w:val="both"/>
        <w:rPr>
          <w:sz w:val="22"/>
          <w:szCs w:val="22"/>
          <w:lang w:val="en-US"/>
        </w:rPr>
      </w:pPr>
      <m:oMathPara>
        <m:oMath>
          <m:r>
            <w:rPr>
              <w:rFonts w:ascii="Cambria Math" w:hAnsi="Cambria Math"/>
              <w:sz w:val="22"/>
              <w:szCs w:val="22"/>
              <w:lang w:val="en-US"/>
            </w:rPr>
            <m:t xml:space="preserve">L= </m:t>
          </m:r>
          <m:f>
            <m:fPr>
              <m:ctrlPr>
                <w:rPr>
                  <w:rFonts w:ascii="Cambria Math" w:hAnsi="Cambria Math"/>
                  <w:i/>
                  <w:sz w:val="22"/>
                  <w:szCs w:val="22"/>
                  <w:lang w:val="en-US"/>
                </w:rPr>
              </m:ctrlPr>
            </m:fPr>
            <m:num>
              <m:r>
                <w:rPr>
                  <w:rFonts w:ascii="Cambria Math" w:hAnsi="Cambria Math"/>
                  <w:sz w:val="22"/>
                  <w:szCs w:val="22"/>
                  <w:lang w:val="en-US"/>
                </w:rPr>
                <m:t xml:space="preserve">c .T </m:t>
              </m:r>
            </m:num>
            <m:den>
              <m:r>
                <w:rPr>
                  <w:rFonts w:ascii="Cambria Math" w:hAnsi="Cambria Math"/>
                  <w:sz w:val="22"/>
                  <w:szCs w:val="22"/>
                  <w:lang w:val="en-US"/>
                </w:rPr>
                <m:t>2</m:t>
              </m:r>
            </m:den>
          </m:f>
        </m:oMath>
      </m:oMathPara>
    </w:p>
    <w:p w14:paraId="2BDAF12F" w14:textId="319E3C9D" w:rsidR="003F7913" w:rsidRPr="00764AD0" w:rsidRDefault="003F7913" w:rsidP="00155F3A">
      <w:pPr>
        <w:rPr>
          <w:sz w:val="22"/>
          <w:szCs w:val="22"/>
        </w:rPr>
      </w:pPr>
      <w:r w:rsidRPr="00764AD0">
        <w:rPr>
          <w:sz w:val="22"/>
          <w:szCs w:val="22"/>
        </w:rPr>
        <w:t xml:space="preserve">Jika refleksi ujung tiang terdeteksi pada waktu </w:t>
      </w:r>
      <w:r w:rsidRPr="00764AD0">
        <w:rPr>
          <w:rStyle w:val="math-inline"/>
          <w:sz w:val="22"/>
          <w:szCs w:val="22"/>
          <w:lang w:val="en-US"/>
        </w:rPr>
        <w:t xml:space="preserve">14,09 ms </w:t>
      </w:r>
      <w:r w:rsidRPr="00764AD0">
        <w:rPr>
          <w:sz w:val="22"/>
          <w:szCs w:val="22"/>
        </w:rPr>
        <w:t>(</w:t>
      </w:r>
      <w:r w:rsidRPr="00764AD0">
        <w:rPr>
          <w:rStyle w:val="math-inline"/>
          <w:sz w:val="22"/>
          <w:szCs w:val="22"/>
        </w:rPr>
        <w:t>0,014</w:t>
      </w:r>
      <w:r w:rsidRPr="00764AD0">
        <w:rPr>
          <w:rStyle w:val="math-inline"/>
          <w:sz w:val="22"/>
          <w:szCs w:val="22"/>
          <w:lang w:val="en-US"/>
        </w:rPr>
        <w:t xml:space="preserve">09 </w:t>
      </w:r>
      <w:r w:rsidRPr="00764AD0">
        <w:rPr>
          <w:rStyle w:val="math-inline"/>
          <w:i/>
          <w:iCs/>
          <w:sz w:val="22"/>
          <w:szCs w:val="22"/>
          <w:lang w:val="en-US"/>
        </w:rPr>
        <w:t>s</w:t>
      </w:r>
      <w:r w:rsidRPr="00764AD0">
        <w:rPr>
          <w:sz w:val="22"/>
          <w:szCs w:val="22"/>
        </w:rPr>
        <w:t>):</w:t>
      </w:r>
    </w:p>
    <w:p w14:paraId="3D5A3B27" w14:textId="3A846CDD" w:rsidR="003F7913" w:rsidRPr="00764AD0" w:rsidRDefault="003F7913" w:rsidP="00155F3A">
      <w:pPr>
        <w:spacing w:before="240" w:after="240"/>
        <w:ind w:firstLine="288"/>
        <w:jc w:val="both"/>
        <w:rPr>
          <w:sz w:val="22"/>
          <w:szCs w:val="22"/>
          <w:lang w:val="en-US"/>
        </w:rPr>
      </w:pPr>
      <m:oMathPara>
        <m:oMath>
          <m:r>
            <w:rPr>
              <w:rFonts w:ascii="Cambria Math" w:hAnsi="Cambria Math"/>
              <w:sz w:val="22"/>
              <w:szCs w:val="22"/>
              <w:lang w:val="en-US"/>
            </w:rPr>
            <m:t xml:space="preserve">L= </m:t>
          </m:r>
          <m:f>
            <m:fPr>
              <m:ctrlPr>
                <w:rPr>
                  <w:rFonts w:ascii="Cambria Math" w:hAnsi="Cambria Math"/>
                  <w:i/>
                  <w:sz w:val="22"/>
                  <w:szCs w:val="22"/>
                  <w:lang w:val="en-US"/>
                </w:rPr>
              </m:ctrlPr>
            </m:fPr>
            <m:num>
              <m:r>
                <w:rPr>
                  <w:rFonts w:ascii="Cambria Math" w:hAnsi="Cambria Math"/>
                  <w:sz w:val="22"/>
                  <w:szCs w:val="22"/>
                  <w:lang w:val="en-US"/>
                </w:rPr>
                <m:t xml:space="preserve">3.123 . 0,01409 </m:t>
              </m:r>
            </m:num>
            <m:den>
              <m:r>
                <w:rPr>
                  <w:rFonts w:ascii="Cambria Math" w:hAnsi="Cambria Math"/>
                  <w:sz w:val="22"/>
                  <w:szCs w:val="22"/>
                  <w:lang w:val="en-US"/>
                </w:rPr>
                <m:t>2</m:t>
              </m:r>
            </m:den>
          </m:f>
          <m:r>
            <w:rPr>
              <w:rFonts w:ascii="Cambria Math" w:hAnsi="Cambria Math"/>
              <w:sz w:val="22"/>
              <w:szCs w:val="22"/>
              <w:lang w:val="en-US"/>
            </w:rPr>
            <m:t xml:space="preserve">=22 </m:t>
          </m:r>
          <m:r>
            <m:rPr>
              <m:sty m:val="p"/>
            </m:rPr>
            <w:rPr>
              <w:rFonts w:ascii="Cambria Math" w:hAnsi="Cambria Math"/>
              <w:sz w:val="22"/>
              <w:szCs w:val="22"/>
              <w:lang w:val="en-US"/>
            </w:rPr>
            <m:t>m</m:t>
          </m:r>
        </m:oMath>
      </m:oMathPara>
    </w:p>
    <w:p w14:paraId="3D51C911" w14:textId="178F7294" w:rsidR="00302C5E" w:rsidRPr="00764AD0" w:rsidRDefault="003F7913" w:rsidP="00DC518A">
      <w:pPr>
        <w:spacing w:before="240" w:after="240"/>
        <w:jc w:val="both"/>
        <w:rPr>
          <w:sz w:val="22"/>
          <w:szCs w:val="22"/>
        </w:rPr>
      </w:pPr>
      <w:r w:rsidRPr="00764AD0">
        <w:rPr>
          <w:sz w:val="22"/>
          <w:szCs w:val="22"/>
        </w:rPr>
        <w:t>Terdapat selisih sebesar 1,25</w:t>
      </w:r>
      <w:r w:rsidRPr="00764AD0">
        <w:rPr>
          <w:sz w:val="22"/>
          <w:szCs w:val="22"/>
          <w:lang w:val="en-US"/>
        </w:rPr>
        <w:t xml:space="preserve"> </w:t>
      </w:r>
      <w:r w:rsidRPr="00764AD0">
        <w:rPr>
          <w:i/>
          <w:iCs/>
          <w:sz w:val="22"/>
          <w:szCs w:val="22"/>
          <w:lang w:val="en-US"/>
        </w:rPr>
        <w:t>m</w:t>
      </w:r>
      <w:r w:rsidRPr="00764AD0">
        <w:rPr>
          <w:sz w:val="22"/>
          <w:szCs w:val="22"/>
        </w:rPr>
        <w:t xml:space="preserve"> antara Kedalaman Realisasi (23,25 </w:t>
      </w:r>
      <w:r w:rsidRPr="00764AD0">
        <w:rPr>
          <w:sz w:val="22"/>
          <w:szCs w:val="22"/>
          <w:lang w:val="en-US"/>
        </w:rPr>
        <w:t>m</w:t>
      </w:r>
      <w:r w:rsidRPr="00764AD0">
        <w:rPr>
          <w:sz w:val="22"/>
          <w:szCs w:val="22"/>
        </w:rPr>
        <w:t>) dan Kedalaman Rencana (22,0</w:t>
      </w:r>
      <w:r w:rsidRPr="00764AD0">
        <w:rPr>
          <w:sz w:val="22"/>
          <w:szCs w:val="22"/>
          <w:lang w:val="en-US"/>
        </w:rPr>
        <w:t>0 m</w:t>
      </w:r>
      <w:r w:rsidRPr="00764AD0">
        <w:rPr>
          <w:sz w:val="22"/>
          <w:szCs w:val="22"/>
        </w:rPr>
        <w:t>). Hal ini menunjukkan adanya penambahan penetrasi tiang bor di lapangan untuk mencapai lapisan tanah/batuan keras yang lebih stabil.</w:t>
      </w:r>
      <w:r w:rsidR="00302C5E" w:rsidRPr="00764AD0">
        <w:rPr>
          <w:sz w:val="22"/>
          <w:szCs w:val="22"/>
        </w:rPr>
        <w:t xml:space="preserve"> pelaksanaan konstruksi</w:t>
      </w:r>
      <w:r w:rsidR="00302C5E" w:rsidRPr="00764AD0">
        <w:rPr>
          <w:sz w:val="22"/>
          <w:szCs w:val="22"/>
          <w:lang w:val="en-US"/>
        </w:rPr>
        <w:t xml:space="preserve">. </w:t>
      </w:r>
    </w:p>
    <w:p w14:paraId="35E5C736" w14:textId="53D87A5C" w:rsidR="00841536" w:rsidRPr="00764AD0" w:rsidRDefault="00302C5E" w:rsidP="00DC518A">
      <w:pPr>
        <w:jc w:val="both"/>
        <w:rPr>
          <w:sz w:val="22"/>
          <w:szCs w:val="22"/>
        </w:rPr>
      </w:pPr>
      <w:r w:rsidRPr="00764AD0">
        <w:rPr>
          <w:sz w:val="22"/>
          <w:szCs w:val="22"/>
        </w:rPr>
        <w:t>Realisasi kedalaman yang mencapai 23,25 m (lebih dalam 1,25 m dari rencana) memberikan keuntungan teknis berupa peningkatan kapasitas dukung ujung (</w:t>
      </w:r>
      <w:r w:rsidRPr="00764AD0">
        <w:rPr>
          <w:i/>
          <w:iCs/>
          <w:sz w:val="22"/>
          <w:szCs w:val="22"/>
        </w:rPr>
        <w:t>end bearing</w:t>
      </w:r>
      <w:r w:rsidRPr="00764AD0">
        <w:rPr>
          <w:sz w:val="22"/>
          <w:szCs w:val="22"/>
        </w:rPr>
        <w:t>). Mengingat geologi lokasi berada pada Formasi Rajamandala yang merupakan kawasan karst, penambahan kedalaman ini kemungkinan dilakukan untuk memastikan tiang bor tidak bertumpu pada rongga atau batuan yang retak, melainkan pada lapisan batuan masif.</w:t>
      </w:r>
    </w:p>
    <w:p w14:paraId="51D54174" w14:textId="10D99DF6" w:rsidR="00302C5E" w:rsidRDefault="00302C5E" w:rsidP="00E51E7E">
      <w:pPr>
        <w:spacing w:before="240" w:after="240"/>
        <w:jc w:val="both"/>
        <w:rPr>
          <w:sz w:val="22"/>
          <w:szCs w:val="22"/>
        </w:rPr>
      </w:pPr>
      <w:r w:rsidRPr="00764AD0">
        <w:rPr>
          <w:sz w:val="22"/>
          <w:szCs w:val="22"/>
        </w:rPr>
        <w:t>Meskipun realisasi kedalaman lebih panjang, mutu beton secara kualitatif berada pada tingkat Cukup (</w:t>
      </w:r>
      <w:r w:rsidRPr="00764AD0">
        <w:rPr>
          <w:sz w:val="22"/>
          <w:szCs w:val="22"/>
          <w:lang w:val="en-US"/>
        </w:rPr>
        <w:t>3</w:t>
      </w:r>
      <w:r w:rsidR="004308B3" w:rsidRPr="00764AD0">
        <w:rPr>
          <w:sz w:val="22"/>
          <w:szCs w:val="22"/>
          <w:lang w:val="en-US"/>
        </w:rPr>
        <w:t>.</w:t>
      </w:r>
      <w:r w:rsidRPr="00764AD0">
        <w:rPr>
          <w:sz w:val="22"/>
          <w:szCs w:val="22"/>
          <w:lang w:val="en-US"/>
        </w:rPr>
        <w:t>200-3</w:t>
      </w:r>
      <w:r w:rsidR="004308B3" w:rsidRPr="00764AD0">
        <w:rPr>
          <w:sz w:val="22"/>
          <w:szCs w:val="22"/>
          <w:lang w:val="en-US"/>
        </w:rPr>
        <w:t>.</w:t>
      </w:r>
      <w:r w:rsidRPr="00764AD0">
        <w:rPr>
          <w:sz w:val="22"/>
          <w:szCs w:val="22"/>
          <w:lang w:val="en-US"/>
        </w:rPr>
        <w:t xml:space="preserve">300 </w:t>
      </w:r>
      <w:r w:rsidRPr="00764AD0">
        <w:rPr>
          <w:i/>
          <w:iCs/>
          <w:sz w:val="22"/>
          <w:szCs w:val="22"/>
        </w:rPr>
        <w:t>m/s</w:t>
      </w:r>
      <w:r w:rsidRPr="00764AD0">
        <w:rPr>
          <w:sz w:val="22"/>
          <w:szCs w:val="22"/>
        </w:rPr>
        <w:t>). Nilai ini mencerminkan pengaruh lingkungan karst selama pengecoran, namun dengan nilai BTA 100%, integritas tiang tetap terjaga sempurna (</w:t>
      </w:r>
      <w:r w:rsidRPr="00764AD0">
        <w:rPr>
          <w:i/>
          <w:iCs/>
          <w:sz w:val="22"/>
          <w:szCs w:val="22"/>
        </w:rPr>
        <w:t>Undamaged</w:t>
      </w:r>
      <w:r w:rsidRPr="00764AD0">
        <w:rPr>
          <w:sz w:val="22"/>
          <w:szCs w:val="22"/>
        </w:rPr>
        <w:t xml:space="preserve">/AA). Keutuhan massa tiang dari kepala hingga ujung aktual (23,25 m) menjamin distribusi beban jembatan yang aman. </w:t>
      </w:r>
    </w:p>
    <w:p w14:paraId="078DA7C9" w14:textId="50761683" w:rsidR="00E51E7E" w:rsidRPr="00E51E7E" w:rsidRDefault="00E51E7E" w:rsidP="00E51E7E">
      <w:pPr>
        <w:spacing w:before="240" w:after="240"/>
        <w:jc w:val="both"/>
        <w:rPr>
          <w:sz w:val="22"/>
          <w:szCs w:val="22"/>
          <w:lang w:val="en-US"/>
        </w:rPr>
      </w:pPr>
      <w:r w:rsidRPr="00764AD0">
        <w:rPr>
          <w:sz w:val="22"/>
          <w:szCs w:val="22"/>
        </w:rPr>
        <w:t>Data piling record mencatat kedalaman lubang bor rata-rata 24,1 m dengan kelebihan volume beton (</w:t>
      </w:r>
      <w:r w:rsidRPr="00764AD0">
        <w:rPr>
          <w:i/>
          <w:iCs/>
          <w:sz w:val="22"/>
          <w:szCs w:val="22"/>
        </w:rPr>
        <w:t>overbreak</w:t>
      </w:r>
      <w:r w:rsidRPr="00764AD0">
        <w:rPr>
          <w:sz w:val="22"/>
          <w:szCs w:val="22"/>
        </w:rPr>
        <w:t>) mencapai 15</w:t>
      </w:r>
      <w:r w:rsidRPr="00764AD0">
        <w:rPr>
          <w:sz w:val="22"/>
          <w:szCs w:val="22"/>
          <w:lang w:val="en-US"/>
        </w:rPr>
        <w:t xml:space="preserve">% - </w:t>
      </w:r>
      <w:r w:rsidRPr="00764AD0">
        <w:rPr>
          <w:sz w:val="22"/>
          <w:szCs w:val="22"/>
        </w:rPr>
        <w:t>2</w:t>
      </w:r>
      <w:r w:rsidRPr="00764AD0">
        <w:rPr>
          <w:sz w:val="22"/>
          <w:szCs w:val="22"/>
          <w:lang w:val="en-US"/>
        </w:rPr>
        <w:t>6%.</w:t>
      </w:r>
      <w:r w:rsidRPr="00764AD0">
        <w:rPr>
          <w:sz w:val="22"/>
          <w:szCs w:val="22"/>
        </w:rPr>
        <w:t xml:space="preserve"> Realisasi panjang beton pada 23,25 m memvalidasi bahwa tiang telah terisi beton secara solid melampaui elevasi desain 22 m. Penampang yang stabil menunjukkan bahwa volume beton tambahan tersebut berhasil mengisi rongga formasi tanpa merusak bentuk utama tiang bor.</w:t>
      </w:r>
      <w:r>
        <w:rPr>
          <w:sz w:val="22"/>
          <w:szCs w:val="22"/>
          <w:lang w:val="en-US"/>
        </w:rPr>
        <w:t xml:space="preserve"> </w:t>
      </w:r>
      <w:r w:rsidRPr="00764AD0">
        <w:rPr>
          <w:sz w:val="22"/>
          <w:szCs w:val="22"/>
          <w:lang w:val="en-US"/>
        </w:rPr>
        <w:t xml:space="preserve">Hasil </w:t>
      </w:r>
      <w:r>
        <w:rPr>
          <w:sz w:val="22"/>
          <w:szCs w:val="22"/>
          <w:lang w:val="en-US"/>
        </w:rPr>
        <w:t xml:space="preserve">data aktual </w:t>
      </w:r>
      <w:r>
        <w:rPr>
          <w:i/>
          <w:iCs/>
          <w:sz w:val="22"/>
          <w:szCs w:val="22"/>
          <w:lang w:val="en-US"/>
        </w:rPr>
        <w:t>Pilling Record</w:t>
      </w:r>
      <w:r w:rsidRPr="00764AD0">
        <w:rPr>
          <w:sz w:val="22"/>
          <w:szCs w:val="22"/>
          <w:lang w:val="en-US"/>
        </w:rPr>
        <w:t xml:space="preserve"> </w:t>
      </w:r>
      <w:r>
        <w:rPr>
          <w:sz w:val="22"/>
          <w:szCs w:val="22"/>
          <w:lang w:val="en-US"/>
        </w:rPr>
        <w:t>pada</w:t>
      </w:r>
      <w:r w:rsidRPr="00764AD0">
        <w:rPr>
          <w:sz w:val="22"/>
          <w:szCs w:val="22"/>
          <w:lang w:val="en-US"/>
        </w:rPr>
        <w:t xml:space="preserve"> Abutmen A2 </w:t>
      </w:r>
      <w:r>
        <w:rPr>
          <w:sz w:val="22"/>
          <w:szCs w:val="22"/>
          <w:lang w:val="en-US"/>
        </w:rPr>
        <w:t xml:space="preserve"> saat dilaksanakan pekerjaan </w:t>
      </w:r>
      <w:r>
        <w:rPr>
          <w:i/>
          <w:iCs/>
          <w:sz w:val="22"/>
          <w:szCs w:val="22"/>
          <w:lang w:val="en-US"/>
        </w:rPr>
        <w:t>Bore Pile</w:t>
      </w:r>
      <w:r w:rsidRPr="00764AD0">
        <w:rPr>
          <w:sz w:val="22"/>
          <w:szCs w:val="22"/>
          <w:lang w:val="en-US"/>
        </w:rPr>
        <w:t xml:space="preserve"> dilampirankan dalam tabel I</w:t>
      </w:r>
      <w:r>
        <w:rPr>
          <w:sz w:val="22"/>
          <w:szCs w:val="22"/>
          <w:lang w:val="en-US"/>
        </w:rPr>
        <w:t>V.</w:t>
      </w:r>
    </w:p>
    <w:p w14:paraId="4068F6C3" w14:textId="4A676DBD" w:rsidR="00E51E7E" w:rsidRPr="00E51E7E" w:rsidRDefault="00E51E7E" w:rsidP="00E51E7E">
      <w:pPr>
        <w:spacing w:before="240" w:after="240"/>
        <w:jc w:val="center"/>
        <w:rPr>
          <w:sz w:val="22"/>
          <w:szCs w:val="22"/>
          <w:lang w:val="en-US"/>
        </w:rPr>
      </w:pPr>
      <w:r w:rsidRPr="00764AD0">
        <w:rPr>
          <w:sz w:val="22"/>
          <w:szCs w:val="22"/>
        </w:rPr>
        <w:t>Tabel I</w:t>
      </w:r>
      <w:r>
        <w:rPr>
          <w:sz w:val="22"/>
          <w:szCs w:val="22"/>
          <w:lang w:val="en-US"/>
        </w:rPr>
        <w:t>V. Resume Pilling Record</w:t>
      </w:r>
    </w:p>
    <w:tbl>
      <w:tblPr>
        <w:tblW w:w="8222" w:type="dxa"/>
        <w:tblLook w:val="04A0" w:firstRow="1" w:lastRow="0" w:firstColumn="1" w:lastColumn="0" w:noHBand="0" w:noVBand="1"/>
      </w:tblPr>
      <w:tblGrid>
        <w:gridCol w:w="1060"/>
        <w:gridCol w:w="2201"/>
        <w:gridCol w:w="1559"/>
        <w:gridCol w:w="1701"/>
        <w:gridCol w:w="1701"/>
      </w:tblGrid>
      <w:tr w:rsidR="00E51E7E" w14:paraId="50B9F75E" w14:textId="77777777" w:rsidTr="00E51E7E">
        <w:trPr>
          <w:trHeight w:val="480"/>
        </w:trPr>
        <w:tc>
          <w:tcPr>
            <w:tcW w:w="1060" w:type="dxa"/>
            <w:tcBorders>
              <w:top w:val="single" w:sz="4" w:space="0" w:color="auto"/>
              <w:left w:val="nil"/>
              <w:bottom w:val="single" w:sz="4" w:space="0" w:color="auto"/>
              <w:right w:val="single" w:sz="4" w:space="0" w:color="auto"/>
            </w:tcBorders>
            <w:noWrap/>
            <w:vAlign w:val="center"/>
            <w:hideMark/>
          </w:tcPr>
          <w:p w14:paraId="11A0635B" w14:textId="77777777" w:rsidR="00E51E7E" w:rsidRDefault="00E51E7E" w:rsidP="00E51E7E">
            <w:pPr>
              <w:jc w:val="center"/>
              <w:rPr>
                <w:color w:val="000000"/>
                <w:sz w:val="22"/>
                <w:szCs w:val="22"/>
              </w:rPr>
            </w:pPr>
            <w:r>
              <w:rPr>
                <w:color w:val="000000"/>
                <w:sz w:val="22"/>
                <w:szCs w:val="22"/>
              </w:rPr>
              <w:t>No Tiang</w:t>
            </w:r>
          </w:p>
        </w:tc>
        <w:tc>
          <w:tcPr>
            <w:tcW w:w="2201" w:type="dxa"/>
            <w:tcBorders>
              <w:top w:val="single" w:sz="4" w:space="0" w:color="auto"/>
              <w:left w:val="nil"/>
              <w:bottom w:val="single" w:sz="4" w:space="0" w:color="auto"/>
              <w:right w:val="single" w:sz="4" w:space="0" w:color="auto"/>
            </w:tcBorders>
            <w:vAlign w:val="center"/>
            <w:hideMark/>
          </w:tcPr>
          <w:p w14:paraId="51104B10" w14:textId="77777777" w:rsidR="00E51E7E" w:rsidRDefault="00E51E7E" w:rsidP="00E51E7E">
            <w:pPr>
              <w:jc w:val="center"/>
              <w:rPr>
                <w:color w:val="000000"/>
                <w:sz w:val="22"/>
                <w:szCs w:val="22"/>
              </w:rPr>
            </w:pPr>
            <w:r>
              <w:rPr>
                <w:color w:val="000000"/>
                <w:sz w:val="22"/>
                <w:szCs w:val="22"/>
              </w:rPr>
              <w:t>Rata-rata Pilling Record</w:t>
            </w:r>
          </w:p>
        </w:tc>
        <w:tc>
          <w:tcPr>
            <w:tcW w:w="1559" w:type="dxa"/>
            <w:tcBorders>
              <w:top w:val="single" w:sz="4" w:space="0" w:color="auto"/>
              <w:left w:val="nil"/>
              <w:bottom w:val="single" w:sz="4" w:space="0" w:color="auto"/>
              <w:right w:val="single" w:sz="4" w:space="0" w:color="auto"/>
            </w:tcBorders>
            <w:vAlign w:val="center"/>
            <w:hideMark/>
          </w:tcPr>
          <w:p w14:paraId="791C76B5" w14:textId="77777777" w:rsidR="00E51E7E" w:rsidRDefault="00E51E7E" w:rsidP="00E51E7E">
            <w:pPr>
              <w:jc w:val="center"/>
              <w:rPr>
                <w:color w:val="000000"/>
                <w:sz w:val="22"/>
                <w:szCs w:val="22"/>
              </w:rPr>
            </w:pPr>
            <w:r>
              <w:rPr>
                <w:color w:val="000000"/>
                <w:sz w:val="22"/>
                <w:szCs w:val="22"/>
              </w:rPr>
              <w:t>Volume Teoritis</w:t>
            </w:r>
          </w:p>
        </w:tc>
        <w:tc>
          <w:tcPr>
            <w:tcW w:w="1701" w:type="dxa"/>
            <w:tcBorders>
              <w:top w:val="single" w:sz="4" w:space="0" w:color="auto"/>
              <w:left w:val="nil"/>
              <w:bottom w:val="single" w:sz="4" w:space="0" w:color="auto"/>
              <w:right w:val="single" w:sz="4" w:space="0" w:color="auto"/>
            </w:tcBorders>
            <w:vAlign w:val="center"/>
            <w:hideMark/>
          </w:tcPr>
          <w:p w14:paraId="5402EC0C" w14:textId="77777777" w:rsidR="00E51E7E" w:rsidRDefault="00E51E7E" w:rsidP="00E51E7E">
            <w:pPr>
              <w:jc w:val="center"/>
              <w:rPr>
                <w:color w:val="000000"/>
                <w:sz w:val="22"/>
                <w:szCs w:val="22"/>
              </w:rPr>
            </w:pPr>
            <w:r>
              <w:rPr>
                <w:color w:val="000000"/>
                <w:sz w:val="22"/>
                <w:szCs w:val="22"/>
              </w:rPr>
              <w:t>Volume Aktual</w:t>
            </w:r>
          </w:p>
        </w:tc>
        <w:tc>
          <w:tcPr>
            <w:tcW w:w="1701" w:type="dxa"/>
            <w:tcBorders>
              <w:top w:val="single" w:sz="4" w:space="0" w:color="auto"/>
              <w:left w:val="nil"/>
              <w:bottom w:val="single" w:sz="4" w:space="0" w:color="auto"/>
              <w:right w:val="nil"/>
            </w:tcBorders>
            <w:vAlign w:val="center"/>
            <w:hideMark/>
          </w:tcPr>
          <w:p w14:paraId="0F267097" w14:textId="77777777" w:rsidR="00E51E7E" w:rsidRDefault="00E51E7E" w:rsidP="00E51E7E">
            <w:pPr>
              <w:jc w:val="center"/>
              <w:rPr>
                <w:color w:val="000000"/>
                <w:sz w:val="22"/>
                <w:szCs w:val="22"/>
              </w:rPr>
            </w:pPr>
            <w:r>
              <w:rPr>
                <w:color w:val="000000"/>
                <w:sz w:val="22"/>
                <w:szCs w:val="22"/>
              </w:rPr>
              <w:t>Over Break %</w:t>
            </w:r>
          </w:p>
        </w:tc>
      </w:tr>
      <w:tr w:rsidR="00E51E7E" w14:paraId="6EEC13B7" w14:textId="77777777" w:rsidTr="00E51E7E">
        <w:trPr>
          <w:trHeight w:val="276"/>
        </w:trPr>
        <w:tc>
          <w:tcPr>
            <w:tcW w:w="1060" w:type="dxa"/>
            <w:tcBorders>
              <w:top w:val="nil"/>
              <w:left w:val="nil"/>
              <w:bottom w:val="nil"/>
              <w:right w:val="single" w:sz="4" w:space="0" w:color="auto"/>
            </w:tcBorders>
            <w:noWrap/>
            <w:vAlign w:val="center"/>
            <w:hideMark/>
          </w:tcPr>
          <w:p w14:paraId="0953B8EE" w14:textId="77777777" w:rsidR="00E51E7E" w:rsidRDefault="00E51E7E" w:rsidP="00E51E7E">
            <w:pPr>
              <w:jc w:val="center"/>
              <w:rPr>
                <w:color w:val="000000"/>
                <w:sz w:val="22"/>
                <w:szCs w:val="22"/>
              </w:rPr>
            </w:pPr>
            <w:r>
              <w:rPr>
                <w:color w:val="000000"/>
                <w:sz w:val="22"/>
                <w:szCs w:val="22"/>
              </w:rPr>
              <w:t>A2.BP01</w:t>
            </w:r>
          </w:p>
        </w:tc>
        <w:tc>
          <w:tcPr>
            <w:tcW w:w="2201" w:type="dxa"/>
            <w:tcBorders>
              <w:top w:val="nil"/>
              <w:left w:val="nil"/>
              <w:bottom w:val="nil"/>
              <w:right w:val="single" w:sz="4" w:space="0" w:color="auto"/>
            </w:tcBorders>
            <w:noWrap/>
            <w:vAlign w:val="center"/>
            <w:hideMark/>
          </w:tcPr>
          <w:p w14:paraId="6BEA2586" w14:textId="77777777" w:rsidR="00E51E7E" w:rsidRDefault="00E51E7E" w:rsidP="00E51E7E">
            <w:pPr>
              <w:jc w:val="center"/>
              <w:rPr>
                <w:color w:val="000000"/>
                <w:sz w:val="22"/>
                <w:szCs w:val="22"/>
              </w:rPr>
            </w:pPr>
            <w:r>
              <w:rPr>
                <w:color w:val="000000"/>
                <w:sz w:val="22"/>
                <w:szCs w:val="22"/>
              </w:rPr>
              <w:t>24,1</w:t>
            </w:r>
          </w:p>
        </w:tc>
        <w:tc>
          <w:tcPr>
            <w:tcW w:w="1559" w:type="dxa"/>
            <w:tcBorders>
              <w:top w:val="nil"/>
              <w:left w:val="nil"/>
              <w:bottom w:val="nil"/>
              <w:right w:val="single" w:sz="4" w:space="0" w:color="auto"/>
            </w:tcBorders>
            <w:noWrap/>
            <w:vAlign w:val="center"/>
            <w:hideMark/>
          </w:tcPr>
          <w:p w14:paraId="10AE862F" w14:textId="77777777" w:rsidR="00E51E7E" w:rsidRDefault="00E51E7E" w:rsidP="00E51E7E">
            <w:pPr>
              <w:jc w:val="center"/>
              <w:rPr>
                <w:color w:val="000000"/>
                <w:sz w:val="22"/>
                <w:szCs w:val="22"/>
              </w:rPr>
            </w:pPr>
            <w:r>
              <w:rPr>
                <w:color w:val="000000"/>
                <w:sz w:val="22"/>
                <w:szCs w:val="22"/>
              </w:rPr>
              <w:t>18,26</w:t>
            </w:r>
          </w:p>
        </w:tc>
        <w:tc>
          <w:tcPr>
            <w:tcW w:w="1701" w:type="dxa"/>
            <w:tcBorders>
              <w:top w:val="nil"/>
              <w:left w:val="nil"/>
              <w:bottom w:val="nil"/>
              <w:right w:val="single" w:sz="4" w:space="0" w:color="auto"/>
            </w:tcBorders>
            <w:noWrap/>
            <w:vAlign w:val="center"/>
            <w:hideMark/>
          </w:tcPr>
          <w:p w14:paraId="125E8056" w14:textId="77777777" w:rsidR="00E51E7E" w:rsidRDefault="00E51E7E" w:rsidP="00E51E7E">
            <w:pPr>
              <w:jc w:val="center"/>
              <w:rPr>
                <w:color w:val="000000"/>
                <w:sz w:val="22"/>
                <w:szCs w:val="22"/>
              </w:rPr>
            </w:pPr>
            <w:r>
              <w:rPr>
                <w:color w:val="000000"/>
                <w:sz w:val="22"/>
                <w:szCs w:val="22"/>
              </w:rPr>
              <w:t>21,5</w:t>
            </w:r>
          </w:p>
        </w:tc>
        <w:tc>
          <w:tcPr>
            <w:tcW w:w="1701" w:type="dxa"/>
            <w:tcBorders>
              <w:top w:val="nil"/>
              <w:left w:val="nil"/>
              <w:bottom w:val="nil"/>
              <w:right w:val="nil"/>
            </w:tcBorders>
            <w:noWrap/>
            <w:vAlign w:val="center"/>
            <w:hideMark/>
          </w:tcPr>
          <w:p w14:paraId="4E6E0CC0" w14:textId="77777777" w:rsidR="00E51E7E" w:rsidRDefault="00E51E7E" w:rsidP="00E51E7E">
            <w:pPr>
              <w:jc w:val="center"/>
              <w:rPr>
                <w:color w:val="000000"/>
                <w:sz w:val="22"/>
                <w:szCs w:val="22"/>
              </w:rPr>
            </w:pPr>
            <w:r>
              <w:rPr>
                <w:color w:val="000000"/>
                <w:sz w:val="22"/>
                <w:szCs w:val="22"/>
              </w:rPr>
              <w:t>17,74%</w:t>
            </w:r>
          </w:p>
        </w:tc>
      </w:tr>
      <w:tr w:rsidR="00E51E7E" w14:paraId="1D97A41A" w14:textId="77777777" w:rsidTr="00E51E7E">
        <w:trPr>
          <w:trHeight w:val="276"/>
        </w:trPr>
        <w:tc>
          <w:tcPr>
            <w:tcW w:w="1060" w:type="dxa"/>
            <w:tcBorders>
              <w:top w:val="nil"/>
              <w:left w:val="nil"/>
              <w:bottom w:val="nil"/>
              <w:right w:val="single" w:sz="4" w:space="0" w:color="auto"/>
            </w:tcBorders>
            <w:noWrap/>
            <w:vAlign w:val="center"/>
            <w:hideMark/>
          </w:tcPr>
          <w:p w14:paraId="71BD37E2" w14:textId="77777777" w:rsidR="00E51E7E" w:rsidRDefault="00E51E7E" w:rsidP="00E51E7E">
            <w:pPr>
              <w:jc w:val="center"/>
              <w:rPr>
                <w:color w:val="000000"/>
                <w:sz w:val="22"/>
                <w:szCs w:val="22"/>
              </w:rPr>
            </w:pPr>
            <w:r>
              <w:rPr>
                <w:color w:val="000000"/>
                <w:sz w:val="22"/>
                <w:szCs w:val="22"/>
              </w:rPr>
              <w:t>A2.BP02</w:t>
            </w:r>
          </w:p>
        </w:tc>
        <w:tc>
          <w:tcPr>
            <w:tcW w:w="2201" w:type="dxa"/>
            <w:tcBorders>
              <w:top w:val="nil"/>
              <w:left w:val="nil"/>
              <w:bottom w:val="nil"/>
              <w:right w:val="single" w:sz="4" w:space="0" w:color="auto"/>
            </w:tcBorders>
            <w:noWrap/>
            <w:vAlign w:val="center"/>
            <w:hideMark/>
          </w:tcPr>
          <w:p w14:paraId="0315C23B" w14:textId="77777777" w:rsidR="00E51E7E" w:rsidRDefault="00E51E7E" w:rsidP="00E51E7E">
            <w:pPr>
              <w:jc w:val="center"/>
              <w:rPr>
                <w:color w:val="000000"/>
                <w:sz w:val="22"/>
                <w:szCs w:val="22"/>
              </w:rPr>
            </w:pPr>
            <w:r>
              <w:rPr>
                <w:color w:val="000000"/>
                <w:sz w:val="22"/>
                <w:szCs w:val="22"/>
              </w:rPr>
              <w:t>24</w:t>
            </w:r>
          </w:p>
        </w:tc>
        <w:tc>
          <w:tcPr>
            <w:tcW w:w="1559" w:type="dxa"/>
            <w:tcBorders>
              <w:top w:val="nil"/>
              <w:left w:val="nil"/>
              <w:bottom w:val="nil"/>
              <w:right w:val="single" w:sz="4" w:space="0" w:color="auto"/>
            </w:tcBorders>
            <w:noWrap/>
            <w:vAlign w:val="center"/>
            <w:hideMark/>
          </w:tcPr>
          <w:p w14:paraId="74C8FEEA" w14:textId="77777777" w:rsidR="00E51E7E" w:rsidRDefault="00E51E7E" w:rsidP="00E51E7E">
            <w:pPr>
              <w:jc w:val="center"/>
              <w:rPr>
                <w:color w:val="000000"/>
                <w:sz w:val="22"/>
                <w:szCs w:val="22"/>
              </w:rPr>
            </w:pPr>
            <w:r>
              <w:rPr>
                <w:color w:val="000000"/>
                <w:sz w:val="22"/>
                <w:szCs w:val="22"/>
              </w:rPr>
              <w:t>18,26</w:t>
            </w:r>
          </w:p>
        </w:tc>
        <w:tc>
          <w:tcPr>
            <w:tcW w:w="1701" w:type="dxa"/>
            <w:tcBorders>
              <w:top w:val="nil"/>
              <w:left w:val="nil"/>
              <w:bottom w:val="nil"/>
              <w:right w:val="single" w:sz="4" w:space="0" w:color="auto"/>
            </w:tcBorders>
            <w:noWrap/>
            <w:vAlign w:val="center"/>
            <w:hideMark/>
          </w:tcPr>
          <w:p w14:paraId="5DE83AAA" w14:textId="77777777" w:rsidR="00E51E7E" w:rsidRDefault="00E51E7E" w:rsidP="00E51E7E">
            <w:pPr>
              <w:jc w:val="center"/>
              <w:rPr>
                <w:color w:val="000000"/>
                <w:sz w:val="22"/>
                <w:szCs w:val="22"/>
              </w:rPr>
            </w:pPr>
            <w:r>
              <w:rPr>
                <w:color w:val="000000"/>
                <w:sz w:val="22"/>
                <w:szCs w:val="22"/>
              </w:rPr>
              <w:t>23</w:t>
            </w:r>
          </w:p>
        </w:tc>
        <w:tc>
          <w:tcPr>
            <w:tcW w:w="1701" w:type="dxa"/>
            <w:tcBorders>
              <w:top w:val="nil"/>
              <w:left w:val="nil"/>
              <w:bottom w:val="nil"/>
              <w:right w:val="nil"/>
            </w:tcBorders>
            <w:noWrap/>
            <w:vAlign w:val="center"/>
            <w:hideMark/>
          </w:tcPr>
          <w:p w14:paraId="311F6CA4" w14:textId="77777777" w:rsidR="00E51E7E" w:rsidRDefault="00E51E7E" w:rsidP="00E51E7E">
            <w:pPr>
              <w:jc w:val="center"/>
              <w:rPr>
                <w:color w:val="000000"/>
                <w:sz w:val="22"/>
                <w:szCs w:val="22"/>
              </w:rPr>
            </w:pPr>
            <w:r>
              <w:rPr>
                <w:color w:val="000000"/>
                <w:sz w:val="22"/>
                <w:szCs w:val="22"/>
              </w:rPr>
              <w:t>25,96%</w:t>
            </w:r>
          </w:p>
        </w:tc>
      </w:tr>
      <w:tr w:rsidR="00E51E7E" w14:paraId="5D65A29E" w14:textId="77777777" w:rsidTr="00E51E7E">
        <w:trPr>
          <w:trHeight w:val="276"/>
        </w:trPr>
        <w:tc>
          <w:tcPr>
            <w:tcW w:w="1060" w:type="dxa"/>
            <w:tcBorders>
              <w:top w:val="nil"/>
              <w:left w:val="nil"/>
              <w:bottom w:val="nil"/>
              <w:right w:val="single" w:sz="4" w:space="0" w:color="auto"/>
            </w:tcBorders>
            <w:noWrap/>
            <w:vAlign w:val="center"/>
            <w:hideMark/>
          </w:tcPr>
          <w:p w14:paraId="5D7F28B9" w14:textId="77777777" w:rsidR="00E51E7E" w:rsidRDefault="00E51E7E" w:rsidP="00E51E7E">
            <w:pPr>
              <w:jc w:val="center"/>
              <w:rPr>
                <w:color w:val="000000"/>
                <w:sz w:val="22"/>
                <w:szCs w:val="22"/>
              </w:rPr>
            </w:pPr>
            <w:r>
              <w:rPr>
                <w:color w:val="000000"/>
                <w:sz w:val="22"/>
                <w:szCs w:val="22"/>
              </w:rPr>
              <w:t>A2.BP03</w:t>
            </w:r>
          </w:p>
        </w:tc>
        <w:tc>
          <w:tcPr>
            <w:tcW w:w="2201" w:type="dxa"/>
            <w:tcBorders>
              <w:top w:val="nil"/>
              <w:left w:val="nil"/>
              <w:bottom w:val="nil"/>
              <w:right w:val="single" w:sz="4" w:space="0" w:color="auto"/>
            </w:tcBorders>
            <w:noWrap/>
            <w:vAlign w:val="center"/>
            <w:hideMark/>
          </w:tcPr>
          <w:p w14:paraId="724A32A5" w14:textId="77777777" w:rsidR="00E51E7E" w:rsidRDefault="00E51E7E" w:rsidP="00E51E7E">
            <w:pPr>
              <w:jc w:val="center"/>
              <w:rPr>
                <w:color w:val="000000"/>
                <w:sz w:val="22"/>
                <w:szCs w:val="22"/>
              </w:rPr>
            </w:pPr>
            <w:r>
              <w:rPr>
                <w:color w:val="000000"/>
                <w:sz w:val="22"/>
                <w:szCs w:val="22"/>
              </w:rPr>
              <w:t>24,2</w:t>
            </w:r>
          </w:p>
        </w:tc>
        <w:tc>
          <w:tcPr>
            <w:tcW w:w="1559" w:type="dxa"/>
            <w:tcBorders>
              <w:top w:val="nil"/>
              <w:left w:val="nil"/>
              <w:bottom w:val="nil"/>
              <w:right w:val="single" w:sz="4" w:space="0" w:color="auto"/>
            </w:tcBorders>
            <w:noWrap/>
            <w:vAlign w:val="center"/>
            <w:hideMark/>
          </w:tcPr>
          <w:p w14:paraId="2385E44C" w14:textId="77777777" w:rsidR="00E51E7E" w:rsidRDefault="00E51E7E" w:rsidP="00E51E7E">
            <w:pPr>
              <w:jc w:val="center"/>
              <w:rPr>
                <w:color w:val="000000"/>
                <w:sz w:val="22"/>
                <w:szCs w:val="22"/>
              </w:rPr>
            </w:pPr>
            <w:r>
              <w:rPr>
                <w:color w:val="000000"/>
                <w:sz w:val="22"/>
                <w:szCs w:val="22"/>
              </w:rPr>
              <w:t>18,26</w:t>
            </w:r>
          </w:p>
        </w:tc>
        <w:tc>
          <w:tcPr>
            <w:tcW w:w="1701" w:type="dxa"/>
            <w:tcBorders>
              <w:top w:val="nil"/>
              <w:left w:val="nil"/>
              <w:bottom w:val="nil"/>
              <w:right w:val="single" w:sz="4" w:space="0" w:color="auto"/>
            </w:tcBorders>
            <w:noWrap/>
            <w:vAlign w:val="center"/>
            <w:hideMark/>
          </w:tcPr>
          <w:p w14:paraId="6293F0EE" w14:textId="77777777" w:rsidR="00E51E7E" w:rsidRDefault="00E51E7E" w:rsidP="00E51E7E">
            <w:pPr>
              <w:jc w:val="center"/>
              <w:rPr>
                <w:color w:val="000000"/>
                <w:sz w:val="22"/>
                <w:szCs w:val="22"/>
              </w:rPr>
            </w:pPr>
            <w:r>
              <w:rPr>
                <w:color w:val="000000"/>
                <w:sz w:val="22"/>
                <w:szCs w:val="22"/>
              </w:rPr>
              <w:t>21,5</w:t>
            </w:r>
          </w:p>
        </w:tc>
        <w:tc>
          <w:tcPr>
            <w:tcW w:w="1701" w:type="dxa"/>
            <w:tcBorders>
              <w:top w:val="nil"/>
              <w:left w:val="nil"/>
              <w:bottom w:val="nil"/>
              <w:right w:val="nil"/>
            </w:tcBorders>
            <w:noWrap/>
            <w:vAlign w:val="center"/>
            <w:hideMark/>
          </w:tcPr>
          <w:p w14:paraId="608EB293" w14:textId="77777777" w:rsidR="00E51E7E" w:rsidRDefault="00E51E7E" w:rsidP="00E51E7E">
            <w:pPr>
              <w:jc w:val="center"/>
              <w:rPr>
                <w:color w:val="000000"/>
                <w:sz w:val="22"/>
                <w:szCs w:val="22"/>
              </w:rPr>
            </w:pPr>
            <w:r>
              <w:rPr>
                <w:color w:val="000000"/>
                <w:sz w:val="22"/>
                <w:szCs w:val="22"/>
              </w:rPr>
              <w:t>17,74%</w:t>
            </w:r>
          </w:p>
        </w:tc>
      </w:tr>
      <w:tr w:rsidR="00E51E7E" w14:paraId="0C60317F" w14:textId="77777777" w:rsidTr="00E51E7E">
        <w:trPr>
          <w:trHeight w:val="276"/>
        </w:trPr>
        <w:tc>
          <w:tcPr>
            <w:tcW w:w="1060" w:type="dxa"/>
            <w:tcBorders>
              <w:top w:val="nil"/>
              <w:left w:val="nil"/>
              <w:bottom w:val="nil"/>
              <w:right w:val="single" w:sz="4" w:space="0" w:color="auto"/>
            </w:tcBorders>
            <w:noWrap/>
            <w:vAlign w:val="center"/>
            <w:hideMark/>
          </w:tcPr>
          <w:p w14:paraId="1F1C72D9" w14:textId="77777777" w:rsidR="00E51E7E" w:rsidRDefault="00E51E7E" w:rsidP="00E51E7E">
            <w:pPr>
              <w:jc w:val="center"/>
              <w:rPr>
                <w:color w:val="000000"/>
                <w:sz w:val="22"/>
                <w:szCs w:val="22"/>
              </w:rPr>
            </w:pPr>
            <w:r>
              <w:rPr>
                <w:color w:val="000000"/>
                <w:sz w:val="22"/>
                <w:szCs w:val="22"/>
              </w:rPr>
              <w:t>A2.BP04</w:t>
            </w:r>
          </w:p>
        </w:tc>
        <w:tc>
          <w:tcPr>
            <w:tcW w:w="2201" w:type="dxa"/>
            <w:tcBorders>
              <w:top w:val="nil"/>
              <w:left w:val="nil"/>
              <w:bottom w:val="nil"/>
              <w:right w:val="single" w:sz="4" w:space="0" w:color="auto"/>
            </w:tcBorders>
            <w:noWrap/>
            <w:vAlign w:val="center"/>
            <w:hideMark/>
          </w:tcPr>
          <w:p w14:paraId="216EB471" w14:textId="77777777" w:rsidR="00E51E7E" w:rsidRDefault="00E51E7E" w:rsidP="00E51E7E">
            <w:pPr>
              <w:jc w:val="center"/>
              <w:rPr>
                <w:color w:val="000000"/>
                <w:sz w:val="22"/>
                <w:szCs w:val="22"/>
              </w:rPr>
            </w:pPr>
            <w:r>
              <w:rPr>
                <w:color w:val="000000"/>
                <w:sz w:val="22"/>
                <w:szCs w:val="22"/>
              </w:rPr>
              <w:t>24,5</w:t>
            </w:r>
          </w:p>
        </w:tc>
        <w:tc>
          <w:tcPr>
            <w:tcW w:w="1559" w:type="dxa"/>
            <w:tcBorders>
              <w:top w:val="nil"/>
              <w:left w:val="nil"/>
              <w:bottom w:val="nil"/>
              <w:right w:val="single" w:sz="4" w:space="0" w:color="auto"/>
            </w:tcBorders>
            <w:noWrap/>
            <w:vAlign w:val="center"/>
            <w:hideMark/>
          </w:tcPr>
          <w:p w14:paraId="2F0D2313" w14:textId="77777777" w:rsidR="00E51E7E" w:rsidRDefault="00E51E7E" w:rsidP="00E51E7E">
            <w:pPr>
              <w:jc w:val="center"/>
              <w:rPr>
                <w:color w:val="000000"/>
                <w:sz w:val="22"/>
                <w:szCs w:val="22"/>
              </w:rPr>
            </w:pPr>
            <w:r>
              <w:rPr>
                <w:color w:val="000000"/>
                <w:sz w:val="22"/>
                <w:szCs w:val="22"/>
              </w:rPr>
              <w:t>18,26</w:t>
            </w:r>
          </w:p>
        </w:tc>
        <w:tc>
          <w:tcPr>
            <w:tcW w:w="1701" w:type="dxa"/>
            <w:tcBorders>
              <w:top w:val="nil"/>
              <w:left w:val="nil"/>
              <w:bottom w:val="nil"/>
              <w:right w:val="single" w:sz="4" w:space="0" w:color="auto"/>
            </w:tcBorders>
            <w:noWrap/>
            <w:vAlign w:val="center"/>
            <w:hideMark/>
          </w:tcPr>
          <w:p w14:paraId="26076972" w14:textId="77777777" w:rsidR="00E51E7E" w:rsidRDefault="00E51E7E" w:rsidP="00E51E7E">
            <w:pPr>
              <w:jc w:val="center"/>
              <w:rPr>
                <w:color w:val="000000"/>
                <w:sz w:val="22"/>
                <w:szCs w:val="22"/>
              </w:rPr>
            </w:pPr>
            <w:r>
              <w:rPr>
                <w:color w:val="000000"/>
                <w:sz w:val="22"/>
                <w:szCs w:val="22"/>
              </w:rPr>
              <w:t>21</w:t>
            </w:r>
          </w:p>
        </w:tc>
        <w:tc>
          <w:tcPr>
            <w:tcW w:w="1701" w:type="dxa"/>
            <w:tcBorders>
              <w:top w:val="nil"/>
              <w:left w:val="nil"/>
              <w:bottom w:val="nil"/>
              <w:right w:val="nil"/>
            </w:tcBorders>
            <w:noWrap/>
            <w:vAlign w:val="center"/>
            <w:hideMark/>
          </w:tcPr>
          <w:p w14:paraId="0564F037" w14:textId="77777777" w:rsidR="00E51E7E" w:rsidRDefault="00E51E7E" w:rsidP="00E51E7E">
            <w:pPr>
              <w:jc w:val="center"/>
              <w:rPr>
                <w:color w:val="000000"/>
                <w:sz w:val="22"/>
                <w:szCs w:val="22"/>
              </w:rPr>
            </w:pPr>
            <w:r>
              <w:rPr>
                <w:color w:val="000000"/>
                <w:sz w:val="22"/>
                <w:szCs w:val="22"/>
              </w:rPr>
              <w:t>15,01%</w:t>
            </w:r>
          </w:p>
        </w:tc>
      </w:tr>
      <w:tr w:rsidR="00E51E7E" w14:paraId="5A16B160" w14:textId="77777777" w:rsidTr="00E51E7E">
        <w:trPr>
          <w:trHeight w:val="276"/>
        </w:trPr>
        <w:tc>
          <w:tcPr>
            <w:tcW w:w="1060" w:type="dxa"/>
            <w:tcBorders>
              <w:top w:val="nil"/>
              <w:left w:val="nil"/>
              <w:bottom w:val="nil"/>
              <w:right w:val="single" w:sz="4" w:space="0" w:color="auto"/>
            </w:tcBorders>
            <w:noWrap/>
            <w:vAlign w:val="center"/>
            <w:hideMark/>
          </w:tcPr>
          <w:p w14:paraId="61577B80" w14:textId="77777777" w:rsidR="00E51E7E" w:rsidRDefault="00E51E7E" w:rsidP="00E51E7E">
            <w:pPr>
              <w:jc w:val="center"/>
              <w:rPr>
                <w:color w:val="000000"/>
                <w:sz w:val="22"/>
                <w:szCs w:val="22"/>
              </w:rPr>
            </w:pPr>
            <w:r>
              <w:rPr>
                <w:color w:val="000000"/>
                <w:sz w:val="22"/>
                <w:szCs w:val="22"/>
              </w:rPr>
              <w:t>A2.BP05</w:t>
            </w:r>
          </w:p>
        </w:tc>
        <w:tc>
          <w:tcPr>
            <w:tcW w:w="2201" w:type="dxa"/>
            <w:tcBorders>
              <w:top w:val="nil"/>
              <w:left w:val="nil"/>
              <w:bottom w:val="nil"/>
              <w:right w:val="single" w:sz="4" w:space="0" w:color="auto"/>
            </w:tcBorders>
            <w:noWrap/>
            <w:vAlign w:val="center"/>
            <w:hideMark/>
          </w:tcPr>
          <w:p w14:paraId="7429B756" w14:textId="77777777" w:rsidR="00E51E7E" w:rsidRDefault="00E51E7E" w:rsidP="00E51E7E">
            <w:pPr>
              <w:jc w:val="center"/>
              <w:rPr>
                <w:color w:val="000000"/>
                <w:sz w:val="22"/>
                <w:szCs w:val="22"/>
              </w:rPr>
            </w:pPr>
            <w:r>
              <w:rPr>
                <w:color w:val="000000"/>
                <w:sz w:val="22"/>
                <w:szCs w:val="22"/>
              </w:rPr>
              <w:t>24,2</w:t>
            </w:r>
          </w:p>
        </w:tc>
        <w:tc>
          <w:tcPr>
            <w:tcW w:w="1559" w:type="dxa"/>
            <w:tcBorders>
              <w:top w:val="nil"/>
              <w:left w:val="nil"/>
              <w:bottom w:val="nil"/>
              <w:right w:val="single" w:sz="4" w:space="0" w:color="auto"/>
            </w:tcBorders>
            <w:noWrap/>
            <w:vAlign w:val="center"/>
            <w:hideMark/>
          </w:tcPr>
          <w:p w14:paraId="7F6B5646" w14:textId="77777777" w:rsidR="00E51E7E" w:rsidRDefault="00E51E7E" w:rsidP="00E51E7E">
            <w:pPr>
              <w:jc w:val="center"/>
              <w:rPr>
                <w:color w:val="000000"/>
                <w:sz w:val="22"/>
                <w:szCs w:val="22"/>
              </w:rPr>
            </w:pPr>
            <w:r>
              <w:rPr>
                <w:color w:val="000000"/>
                <w:sz w:val="22"/>
                <w:szCs w:val="22"/>
              </w:rPr>
              <w:t>18,26</w:t>
            </w:r>
          </w:p>
        </w:tc>
        <w:tc>
          <w:tcPr>
            <w:tcW w:w="1701" w:type="dxa"/>
            <w:tcBorders>
              <w:top w:val="nil"/>
              <w:left w:val="nil"/>
              <w:bottom w:val="nil"/>
              <w:right w:val="single" w:sz="4" w:space="0" w:color="auto"/>
            </w:tcBorders>
            <w:noWrap/>
            <w:vAlign w:val="center"/>
            <w:hideMark/>
          </w:tcPr>
          <w:p w14:paraId="53D9BB55" w14:textId="77777777" w:rsidR="00E51E7E" w:rsidRDefault="00E51E7E" w:rsidP="00E51E7E">
            <w:pPr>
              <w:jc w:val="center"/>
              <w:rPr>
                <w:color w:val="000000"/>
                <w:sz w:val="22"/>
                <w:szCs w:val="22"/>
              </w:rPr>
            </w:pPr>
            <w:r>
              <w:rPr>
                <w:color w:val="000000"/>
                <w:sz w:val="22"/>
                <w:szCs w:val="22"/>
              </w:rPr>
              <w:t>21,5</w:t>
            </w:r>
          </w:p>
        </w:tc>
        <w:tc>
          <w:tcPr>
            <w:tcW w:w="1701" w:type="dxa"/>
            <w:tcBorders>
              <w:top w:val="nil"/>
              <w:left w:val="nil"/>
              <w:bottom w:val="nil"/>
              <w:right w:val="nil"/>
            </w:tcBorders>
            <w:noWrap/>
            <w:vAlign w:val="center"/>
            <w:hideMark/>
          </w:tcPr>
          <w:p w14:paraId="62F4881D" w14:textId="77777777" w:rsidR="00E51E7E" w:rsidRDefault="00E51E7E" w:rsidP="00E51E7E">
            <w:pPr>
              <w:jc w:val="center"/>
              <w:rPr>
                <w:color w:val="000000"/>
                <w:sz w:val="22"/>
                <w:szCs w:val="22"/>
              </w:rPr>
            </w:pPr>
            <w:r>
              <w:rPr>
                <w:color w:val="000000"/>
                <w:sz w:val="22"/>
                <w:szCs w:val="22"/>
              </w:rPr>
              <w:t>17,74%</w:t>
            </w:r>
          </w:p>
        </w:tc>
      </w:tr>
      <w:tr w:rsidR="00E51E7E" w14:paraId="233E4AC8" w14:textId="77777777" w:rsidTr="00E51E7E">
        <w:trPr>
          <w:trHeight w:val="276"/>
        </w:trPr>
        <w:tc>
          <w:tcPr>
            <w:tcW w:w="1060" w:type="dxa"/>
            <w:tcBorders>
              <w:top w:val="nil"/>
              <w:left w:val="nil"/>
              <w:bottom w:val="nil"/>
              <w:right w:val="single" w:sz="4" w:space="0" w:color="auto"/>
            </w:tcBorders>
            <w:noWrap/>
            <w:vAlign w:val="center"/>
            <w:hideMark/>
          </w:tcPr>
          <w:p w14:paraId="339F9ED8" w14:textId="77777777" w:rsidR="00E51E7E" w:rsidRDefault="00E51E7E" w:rsidP="00E51E7E">
            <w:pPr>
              <w:jc w:val="center"/>
              <w:rPr>
                <w:color w:val="000000"/>
                <w:sz w:val="22"/>
                <w:szCs w:val="22"/>
              </w:rPr>
            </w:pPr>
            <w:r>
              <w:rPr>
                <w:color w:val="000000"/>
                <w:sz w:val="22"/>
                <w:szCs w:val="22"/>
              </w:rPr>
              <w:t>A2.BP06</w:t>
            </w:r>
          </w:p>
        </w:tc>
        <w:tc>
          <w:tcPr>
            <w:tcW w:w="2201" w:type="dxa"/>
            <w:tcBorders>
              <w:top w:val="nil"/>
              <w:left w:val="nil"/>
              <w:bottom w:val="nil"/>
              <w:right w:val="single" w:sz="4" w:space="0" w:color="auto"/>
            </w:tcBorders>
            <w:noWrap/>
            <w:vAlign w:val="center"/>
            <w:hideMark/>
          </w:tcPr>
          <w:p w14:paraId="0D9D9EB0" w14:textId="77777777" w:rsidR="00E51E7E" w:rsidRDefault="00E51E7E" w:rsidP="00E51E7E">
            <w:pPr>
              <w:jc w:val="center"/>
              <w:rPr>
                <w:color w:val="000000"/>
                <w:sz w:val="22"/>
                <w:szCs w:val="22"/>
              </w:rPr>
            </w:pPr>
            <w:r>
              <w:rPr>
                <w:color w:val="000000"/>
                <w:sz w:val="22"/>
                <w:szCs w:val="22"/>
              </w:rPr>
              <w:t>24,5</w:t>
            </w:r>
          </w:p>
        </w:tc>
        <w:tc>
          <w:tcPr>
            <w:tcW w:w="1559" w:type="dxa"/>
            <w:tcBorders>
              <w:top w:val="nil"/>
              <w:left w:val="nil"/>
              <w:bottom w:val="nil"/>
              <w:right w:val="single" w:sz="4" w:space="0" w:color="auto"/>
            </w:tcBorders>
            <w:noWrap/>
            <w:vAlign w:val="center"/>
            <w:hideMark/>
          </w:tcPr>
          <w:p w14:paraId="72DD6DB9" w14:textId="77777777" w:rsidR="00E51E7E" w:rsidRDefault="00E51E7E" w:rsidP="00E51E7E">
            <w:pPr>
              <w:jc w:val="center"/>
              <w:rPr>
                <w:color w:val="000000"/>
                <w:sz w:val="22"/>
                <w:szCs w:val="22"/>
              </w:rPr>
            </w:pPr>
            <w:r>
              <w:rPr>
                <w:color w:val="000000"/>
                <w:sz w:val="22"/>
                <w:szCs w:val="22"/>
              </w:rPr>
              <w:t>18,26</w:t>
            </w:r>
          </w:p>
        </w:tc>
        <w:tc>
          <w:tcPr>
            <w:tcW w:w="1701" w:type="dxa"/>
            <w:tcBorders>
              <w:top w:val="nil"/>
              <w:left w:val="nil"/>
              <w:bottom w:val="nil"/>
              <w:right w:val="single" w:sz="4" w:space="0" w:color="auto"/>
            </w:tcBorders>
            <w:noWrap/>
            <w:vAlign w:val="center"/>
            <w:hideMark/>
          </w:tcPr>
          <w:p w14:paraId="33C73D5B" w14:textId="77777777" w:rsidR="00E51E7E" w:rsidRDefault="00E51E7E" w:rsidP="00E51E7E">
            <w:pPr>
              <w:jc w:val="center"/>
              <w:rPr>
                <w:color w:val="000000"/>
                <w:sz w:val="22"/>
                <w:szCs w:val="22"/>
              </w:rPr>
            </w:pPr>
            <w:r>
              <w:rPr>
                <w:color w:val="000000"/>
                <w:sz w:val="22"/>
                <w:szCs w:val="22"/>
              </w:rPr>
              <w:t>21</w:t>
            </w:r>
          </w:p>
        </w:tc>
        <w:tc>
          <w:tcPr>
            <w:tcW w:w="1701" w:type="dxa"/>
            <w:tcBorders>
              <w:top w:val="nil"/>
              <w:left w:val="nil"/>
              <w:bottom w:val="nil"/>
              <w:right w:val="nil"/>
            </w:tcBorders>
            <w:noWrap/>
            <w:vAlign w:val="center"/>
            <w:hideMark/>
          </w:tcPr>
          <w:p w14:paraId="7D899C4E" w14:textId="77777777" w:rsidR="00E51E7E" w:rsidRDefault="00E51E7E" w:rsidP="00E51E7E">
            <w:pPr>
              <w:jc w:val="center"/>
              <w:rPr>
                <w:color w:val="000000"/>
                <w:sz w:val="22"/>
                <w:szCs w:val="22"/>
              </w:rPr>
            </w:pPr>
            <w:r>
              <w:rPr>
                <w:color w:val="000000"/>
                <w:sz w:val="22"/>
                <w:szCs w:val="22"/>
              </w:rPr>
              <w:t>15,01%</w:t>
            </w:r>
          </w:p>
        </w:tc>
      </w:tr>
      <w:tr w:rsidR="00E51E7E" w14:paraId="7262D2ED" w14:textId="77777777" w:rsidTr="00E51E7E">
        <w:trPr>
          <w:trHeight w:val="276"/>
        </w:trPr>
        <w:tc>
          <w:tcPr>
            <w:tcW w:w="1060" w:type="dxa"/>
            <w:tcBorders>
              <w:top w:val="nil"/>
              <w:left w:val="nil"/>
              <w:bottom w:val="nil"/>
              <w:right w:val="single" w:sz="4" w:space="0" w:color="auto"/>
            </w:tcBorders>
            <w:noWrap/>
            <w:vAlign w:val="center"/>
            <w:hideMark/>
          </w:tcPr>
          <w:p w14:paraId="27C7AA9B" w14:textId="77777777" w:rsidR="00E51E7E" w:rsidRDefault="00E51E7E" w:rsidP="00E51E7E">
            <w:pPr>
              <w:jc w:val="center"/>
              <w:rPr>
                <w:color w:val="000000"/>
                <w:sz w:val="22"/>
                <w:szCs w:val="22"/>
              </w:rPr>
            </w:pPr>
            <w:r>
              <w:rPr>
                <w:color w:val="000000"/>
                <w:sz w:val="22"/>
                <w:szCs w:val="22"/>
              </w:rPr>
              <w:t>A2.BP07</w:t>
            </w:r>
          </w:p>
        </w:tc>
        <w:tc>
          <w:tcPr>
            <w:tcW w:w="2201" w:type="dxa"/>
            <w:tcBorders>
              <w:top w:val="nil"/>
              <w:left w:val="nil"/>
              <w:bottom w:val="nil"/>
              <w:right w:val="single" w:sz="4" w:space="0" w:color="auto"/>
            </w:tcBorders>
            <w:noWrap/>
            <w:vAlign w:val="center"/>
            <w:hideMark/>
          </w:tcPr>
          <w:p w14:paraId="31E8CEE1" w14:textId="77777777" w:rsidR="00E51E7E" w:rsidRDefault="00E51E7E" w:rsidP="00E51E7E">
            <w:pPr>
              <w:jc w:val="center"/>
              <w:rPr>
                <w:color w:val="000000"/>
                <w:sz w:val="22"/>
                <w:szCs w:val="22"/>
              </w:rPr>
            </w:pPr>
            <w:r>
              <w:rPr>
                <w:color w:val="000000"/>
                <w:sz w:val="22"/>
                <w:szCs w:val="22"/>
              </w:rPr>
              <w:t>24,1</w:t>
            </w:r>
          </w:p>
        </w:tc>
        <w:tc>
          <w:tcPr>
            <w:tcW w:w="1559" w:type="dxa"/>
            <w:tcBorders>
              <w:top w:val="nil"/>
              <w:left w:val="nil"/>
              <w:bottom w:val="nil"/>
              <w:right w:val="single" w:sz="4" w:space="0" w:color="auto"/>
            </w:tcBorders>
            <w:noWrap/>
            <w:vAlign w:val="center"/>
            <w:hideMark/>
          </w:tcPr>
          <w:p w14:paraId="4B556E05" w14:textId="77777777" w:rsidR="00E51E7E" w:rsidRDefault="00E51E7E" w:rsidP="00E51E7E">
            <w:pPr>
              <w:jc w:val="center"/>
              <w:rPr>
                <w:color w:val="000000"/>
                <w:sz w:val="22"/>
                <w:szCs w:val="22"/>
              </w:rPr>
            </w:pPr>
            <w:r>
              <w:rPr>
                <w:color w:val="000000"/>
                <w:sz w:val="22"/>
                <w:szCs w:val="22"/>
              </w:rPr>
              <w:t>18,26</w:t>
            </w:r>
          </w:p>
        </w:tc>
        <w:tc>
          <w:tcPr>
            <w:tcW w:w="1701" w:type="dxa"/>
            <w:tcBorders>
              <w:top w:val="nil"/>
              <w:left w:val="nil"/>
              <w:bottom w:val="nil"/>
              <w:right w:val="single" w:sz="4" w:space="0" w:color="auto"/>
            </w:tcBorders>
            <w:noWrap/>
            <w:vAlign w:val="center"/>
            <w:hideMark/>
          </w:tcPr>
          <w:p w14:paraId="276A9F51" w14:textId="77777777" w:rsidR="00E51E7E" w:rsidRDefault="00E51E7E" w:rsidP="00E51E7E">
            <w:pPr>
              <w:jc w:val="center"/>
              <w:rPr>
                <w:color w:val="000000"/>
                <w:sz w:val="22"/>
                <w:szCs w:val="22"/>
              </w:rPr>
            </w:pPr>
            <w:r>
              <w:rPr>
                <w:color w:val="000000"/>
                <w:sz w:val="22"/>
                <w:szCs w:val="22"/>
              </w:rPr>
              <w:t>21,5</w:t>
            </w:r>
          </w:p>
        </w:tc>
        <w:tc>
          <w:tcPr>
            <w:tcW w:w="1701" w:type="dxa"/>
            <w:tcBorders>
              <w:top w:val="nil"/>
              <w:left w:val="nil"/>
              <w:bottom w:val="nil"/>
              <w:right w:val="nil"/>
            </w:tcBorders>
            <w:noWrap/>
            <w:vAlign w:val="center"/>
            <w:hideMark/>
          </w:tcPr>
          <w:p w14:paraId="406EB6AD" w14:textId="77777777" w:rsidR="00E51E7E" w:rsidRDefault="00E51E7E" w:rsidP="00E51E7E">
            <w:pPr>
              <w:jc w:val="center"/>
              <w:rPr>
                <w:color w:val="000000"/>
                <w:sz w:val="22"/>
                <w:szCs w:val="22"/>
              </w:rPr>
            </w:pPr>
            <w:r>
              <w:rPr>
                <w:color w:val="000000"/>
                <w:sz w:val="22"/>
                <w:szCs w:val="22"/>
              </w:rPr>
              <w:t>17,74%</w:t>
            </w:r>
          </w:p>
        </w:tc>
      </w:tr>
      <w:tr w:rsidR="00E935A8" w14:paraId="4A43CDBB" w14:textId="77777777" w:rsidTr="00FC5B07">
        <w:trPr>
          <w:trHeight w:val="276"/>
        </w:trPr>
        <w:tc>
          <w:tcPr>
            <w:tcW w:w="1060" w:type="dxa"/>
            <w:tcBorders>
              <w:top w:val="single" w:sz="4" w:space="0" w:color="auto"/>
              <w:left w:val="nil"/>
              <w:bottom w:val="single" w:sz="4" w:space="0" w:color="auto"/>
              <w:right w:val="single" w:sz="4" w:space="0" w:color="auto"/>
            </w:tcBorders>
            <w:noWrap/>
            <w:vAlign w:val="center"/>
          </w:tcPr>
          <w:p w14:paraId="540AA4E9" w14:textId="5722BA25" w:rsidR="00E935A8" w:rsidRDefault="00E935A8" w:rsidP="00E935A8">
            <w:pPr>
              <w:jc w:val="center"/>
              <w:rPr>
                <w:color w:val="000000"/>
                <w:sz w:val="22"/>
                <w:szCs w:val="22"/>
              </w:rPr>
            </w:pPr>
            <w:r>
              <w:rPr>
                <w:color w:val="000000"/>
                <w:sz w:val="22"/>
                <w:szCs w:val="22"/>
              </w:rPr>
              <w:lastRenderedPageBreak/>
              <w:t>No Tiang</w:t>
            </w:r>
          </w:p>
        </w:tc>
        <w:tc>
          <w:tcPr>
            <w:tcW w:w="2201" w:type="dxa"/>
            <w:tcBorders>
              <w:top w:val="single" w:sz="4" w:space="0" w:color="auto"/>
              <w:left w:val="nil"/>
              <w:bottom w:val="single" w:sz="4" w:space="0" w:color="auto"/>
              <w:right w:val="single" w:sz="4" w:space="0" w:color="auto"/>
            </w:tcBorders>
            <w:noWrap/>
            <w:vAlign w:val="center"/>
          </w:tcPr>
          <w:p w14:paraId="37655D81" w14:textId="6A4BFE65" w:rsidR="00E935A8" w:rsidRDefault="00E935A8" w:rsidP="00E935A8">
            <w:pPr>
              <w:jc w:val="center"/>
              <w:rPr>
                <w:color w:val="000000"/>
                <w:sz w:val="22"/>
                <w:szCs w:val="22"/>
              </w:rPr>
            </w:pPr>
            <w:r>
              <w:rPr>
                <w:color w:val="000000"/>
                <w:sz w:val="22"/>
                <w:szCs w:val="22"/>
              </w:rPr>
              <w:t>Rata-rata Pilling Record</w:t>
            </w:r>
          </w:p>
        </w:tc>
        <w:tc>
          <w:tcPr>
            <w:tcW w:w="1559" w:type="dxa"/>
            <w:tcBorders>
              <w:top w:val="single" w:sz="4" w:space="0" w:color="auto"/>
              <w:left w:val="nil"/>
              <w:bottom w:val="single" w:sz="4" w:space="0" w:color="auto"/>
              <w:right w:val="single" w:sz="4" w:space="0" w:color="auto"/>
            </w:tcBorders>
            <w:noWrap/>
            <w:vAlign w:val="center"/>
          </w:tcPr>
          <w:p w14:paraId="46C0F60E" w14:textId="006B6A8C" w:rsidR="00E935A8" w:rsidRDefault="00E935A8" w:rsidP="00E935A8">
            <w:pPr>
              <w:jc w:val="center"/>
              <w:rPr>
                <w:color w:val="000000"/>
                <w:sz w:val="22"/>
                <w:szCs w:val="22"/>
              </w:rPr>
            </w:pPr>
            <w:r>
              <w:rPr>
                <w:color w:val="000000"/>
                <w:sz w:val="22"/>
                <w:szCs w:val="22"/>
              </w:rPr>
              <w:t>Volume Teoritis</w:t>
            </w:r>
          </w:p>
        </w:tc>
        <w:tc>
          <w:tcPr>
            <w:tcW w:w="1701" w:type="dxa"/>
            <w:tcBorders>
              <w:top w:val="single" w:sz="4" w:space="0" w:color="auto"/>
              <w:left w:val="nil"/>
              <w:bottom w:val="single" w:sz="4" w:space="0" w:color="auto"/>
              <w:right w:val="single" w:sz="4" w:space="0" w:color="auto"/>
            </w:tcBorders>
            <w:noWrap/>
            <w:vAlign w:val="center"/>
          </w:tcPr>
          <w:p w14:paraId="73AC48E8" w14:textId="33E32805" w:rsidR="00E935A8" w:rsidRDefault="00E935A8" w:rsidP="00E935A8">
            <w:pPr>
              <w:jc w:val="center"/>
              <w:rPr>
                <w:color w:val="000000"/>
                <w:sz w:val="22"/>
                <w:szCs w:val="22"/>
              </w:rPr>
            </w:pPr>
            <w:r>
              <w:rPr>
                <w:color w:val="000000"/>
                <w:sz w:val="22"/>
                <w:szCs w:val="22"/>
              </w:rPr>
              <w:t>Volume Aktual</w:t>
            </w:r>
          </w:p>
        </w:tc>
        <w:tc>
          <w:tcPr>
            <w:tcW w:w="1701" w:type="dxa"/>
            <w:tcBorders>
              <w:top w:val="single" w:sz="4" w:space="0" w:color="auto"/>
              <w:left w:val="nil"/>
              <w:bottom w:val="single" w:sz="4" w:space="0" w:color="auto"/>
              <w:right w:val="nil"/>
            </w:tcBorders>
            <w:noWrap/>
            <w:vAlign w:val="center"/>
          </w:tcPr>
          <w:p w14:paraId="3375D39C" w14:textId="2C831346" w:rsidR="00E935A8" w:rsidRDefault="00E935A8" w:rsidP="00E935A8">
            <w:pPr>
              <w:jc w:val="center"/>
              <w:rPr>
                <w:color w:val="000000"/>
                <w:sz w:val="22"/>
                <w:szCs w:val="22"/>
              </w:rPr>
            </w:pPr>
            <w:r>
              <w:rPr>
                <w:color w:val="000000"/>
                <w:sz w:val="22"/>
                <w:szCs w:val="22"/>
              </w:rPr>
              <w:t>Over Break %</w:t>
            </w:r>
          </w:p>
        </w:tc>
      </w:tr>
      <w:tr w:rsidR="00E935A8" w14:paraId="55255032" w14:textId="77777777" w:rsidTr="00FC5B07">
        <w:trPr>
          <w:trHeight w:val="276"/>
        </w:trPr>
        <w:tc>
          <w:tcPr>
            <w:tcW w:w="1060" w:type="dxa"/>
            <w:tcBorders>
              <w:top w:val="single" w:sz="4" w:space="0" w:color="auto"/>
              <w:left w:val="nil"/>
              <w:bottom w:val="nil"/>
              <w:right w:val="single" w:sz="4" w:space="0" w:color="auto"/>
            </w:tcBorders>
            <w:noWrap/>
            <w:vAlign w:val="center"/>
            <w:hideMark/>
          </w:tcPr>
          <w:p w14:paraId="5442C442" w14:textId="77777777" w:rsidR="00E935A8" w:rsidRDefault="00E935A8" w:rsidP="00E935A8">
            <w:pPr>
              <w:jc w:val="center"/>
              <w:rPr>
                <w:color w:val="000000"/>
                <w:sz w:val="22"/>
                <w:szCs w:val="22"/>
              </w:rPr>
            </w:pPr>
            <w:r>
              <w:rPr>
                <w:color w:val="000000"/>
                <w:sz w:val="22"/>
                <w:szCs w:val="22"/>
              </w:rPr>
              <w:t>A2.BP08</w:t>
            </w:r>
          </w:p>
        </w:tc>
        <w:tc>
          <w:tcPr>
            <w:tcW w:w="2201" w:type="dxa"/>
            <w:tcBorders>
              <w:top w:val="single" w:sz="4" w:space="0" w:color="auto"/>
              <w:left w:val="nil"/>
              <w:bottom w:val="nil"/>
              <w:right w:val="single" w:sz="4" w:space="0" w:color="auto"/>
            </w:tcBorders>
            <w:noWrap/>
            <w:vAlign w:val="center"/>
            <w:hideMark/>
          </w:tcPr>
          <w:p w14:paraId="2070030D" w14:textId="77777777" w:rsidR="00E935A8" w:rsidRDefault="00E935A8" w:rsidP="00E935A8">
            <w:pPr>
              <w:jc w:val="center"/>
              <w:rPr>
                <w:color w:val="000000"/>
                <w:sz w:val="22"/>
                <w:szCs w:val="22"/>
              </w:rPr>
            </w:pPr>
            <w:r>
              <w:rPr>
                <w:color w:val="000000"/>
                <w:sz w:val="22"/>
                <w:szCs w:val="22"/>
              </w:rPr>
              <w:t>24,5</w:t>
            </w:r>
          </w:p>
        </w:tc>
        <w:tc>
          <w:tcPr>
            <w:tcW w:w="1559" w:type="dxa"/>
            <w:tcBorders>
              <w:top w:val="single" w:sz="4" w:space="0" w:color="auto"/>
              <w:left w:val="nil"/>
              <w:bottom w:val="nil"/>
              <w:right w:val="single" w:sz="4" w:space="0" w:color="auto"/>
            </w:tcBorders>
            <w:noWrap/>
            <w:vAlign w:val="center"/>
            <w:hideMark/>
          </w:tcPr>
          <w:p w14:paraId="0431D2DB" w14:textId="77777777" w:rsidR="00E935A8" w:rsidRDefault="00E935A8" w:rsidP="00E935A8">
            <w:pPr>
              <w:jc w:val="center"/>
              <w:rPr>
                <w:color w:val="000000"/>
                <w:sz w:val="22"/>
                <w:szCs w:val="22"/>
              </w:rPr>
            </w:pPr>
            <w:r>
              <w:rPr>
                <w:color w:val="000000"/>
                <w:sz w:val="22"/>
                <w:szCs w:val="22"/>
              </w:rPr>
              <w:t>18,26</w:t>
            </w:r>
          </w:p>
        </w:tc>
        <w:tc>
          <w:tcPr>
            <w:tcW w:w="1701" w:type="dxa"/>
            <w:tcBorders>
              <w:top w:val="single" w:sz="4" w:space="0" w:color="auto"/>
              <w:left w:val="nil"/>
              <w:bottom w:val="nil"/>
              <w:right w:val="single" w:sz="4" w:space="0" w:color="auto"/>
            </w:tcBorders>
            <w:noWrap/>
            <w:vAlign w:val="center"/>
            <w:hideMark/>
          </w:tcPr>
          <w:p w14:paraId="0672D9D4" w14:textId="77777777" w:rsidR="00E935A8" w:rsidRDefault="00E935A8" w:rsidP="00E935A8">
            <w:pPr>
              <w:jc w:val="center"/>
              <w:rPr>
                <w:color w:val="000000"/>
                <w:sz w:val="22"/>
                <w:szCs w:val="22"/>
              </w:rPr>
            </w:pPr>
            <w:r>
              <w:rPr>
                <w:color w:val="000000"/>
                <w:sz w:val="22"/>
                <w:szCs w:val="22"/>
              </w:rPr>
              <w:t>21</w:t>
            </w:r>
          </w:p>
        </w:tc>
        <w:tc>
          <w:tcPr>
            <w:tcW w:w="1701" w:type="dxa"/>
            <w:tcBorders>
              <w:top w:val="single" w:sz="4" w:space="0" w:color="auto"/>
              <w:left w:val="nil"/>
              <w:bottom w:val="nil"/>
              <w:right w:val="nil"/>
            </w:tcBorders>
            <w:noWrap/>
            <w:vAlign w:val="center"/>
            <w:hideMark/>
          </w:tcPr>
          <w:p w14:paraId="7F1B4B51" w14:textId="77777777" w:rsidR="00E935A8" w:rsidRDefault="00E935A8" w:rsidP="00E935A8">
            <w:pPr>
              <w:jc w:val="center"/>
              <w:rPr>
                <w:color w:val="000000"/>
                <w:sz w:val="22"/>
                <w:szCs w:val="22"/>
              </w:rPr>
            </w:pPr>
            <w:r>
              <w:rPr>
                <w:color w:val="000000"/>
                <w:sz w:val="22"/>
                <w:szCs w:val="22"/>
              </w:rPr>
              <w:t>15,01%</w:t>
            </w:r>
          </w:p>
        </w:tc>
      </w:tr>
      <w:tr w:rsidR="00E935A8" w14:paraId="68B716E0" w14:textId="77777777" w:rsidTr="00E51E7E">
        <w:trPr>
          <w:trHeight w:val="276"/>
        </w:trPr>
        <w:tc>
          <w:tcPr>
            <w:tcW w:w="1060" w:type="dxa"/>
            <w:tcBorders>
              <w:top w:val="nil"/>
              <w:left w:val="nil"/>
              <w:bottom w:val="nil"/>
              <w:right w:val="single" w:sz="4" w:space="0" w:color="auto"/>
            </w:tcBorders>
            <w:noWrap/>
            <w:vAlign w:val="center"/>
            <w:hideMark/>
          </w:tcPr>
          <w:p w14:paraId="13826C0D" w14:textId="77777777" w:rsidR="00E935A8" w:rsidRDefault="00E935A8" w:rsidP="00E935A8">
            <w:pPr>
              <w:jc w:val="center"/>
              <w:rPr>
                <w:color w:val="000000"/>
                <w:sz w:val="22"/>
                <w:szCs w:val="22"/>
              </w:rPr>
            </w:pPr>
            <w:r>
              <w:rPr>
                <w:color w:val="000000"/>
                <w:sz w:val="22"/>
                <w:szCs w:val="22"/>
              </w:rPr>
              <w:t>A2.BP09</w:t>
            </w:r>
          </w:p>
        </w:tc>
        <w:tc>
          <w:tcPr>
            <w:tcW w:w="2201" w:type="dxa"/>
            <w:tcBorders>
              <w:top w:val="nil"/>
              <w:left w:val="nil"/>
              <w:bottom w:val="nil"/>
              <w:right w:val="single" w:sz="4" w:space="0" w:color="auto"/>
            </w:tcBorders>
            <w:noWrap/>
            <w:vAlign w:val="center"/>
            <w:hideMark/>
          </w:tcPr>
          <w:p w14:paraId="0D77F90E" w14:textId="77777777" w:rsidR="00E935A8" w:rsidRDefault="00E935A8" w:rsidP="00E935A8">
            <w:pPr>
              <w:jc w:val="center"/>
              <w:rPr>
                <w:color w:val="000000"/>
                <w:sz w:val="22"/>
                <w:szCs w:val="22"/>
              </w:rPr>
            </w:pPr>
            <w:r>
              <w:rPr>
                <w:color w:val="000000"/>
                <w:sz w:val="22"/>
                <w:szCs w:val="22"/>
              </w:rPr>
              <w:t>24,6</w:t>
            </w:r>
          </w:p>
        </w:tc>
        <w:tc>
          <w:tcPr>
            <w:tcW w:w="1559" w:type="dxa"/>
            <w:tcBorders>
              <w:top w:val="nil"/>
              <w:left w:val="nil"/>
              <w:bottom w:val="nil"/>
              <w:right w:val="single" w:sz="4" w:space="0" w:color="auto"/>
            </w:tcBorders>
            <w:noWrap/>
            <w:vAlign w:val="center"/>
            <w:hideMark/>
          </w:tcPr>
          <w:p w14:paraId="4E9A48C1" w14:textId="77777777" w:rsidR="00E935A8" w:rsidRDefault="00E935A8" w:rsidP="00E935A8">
            <w:pPr>
              <w:jc w:val="center"/>
              <w:rPr>
                <w:color w:val="000000"/>
                <w:sz w:val="22"/>
                <w:szCs w:val="22"/>
              </w:rPr>
            </w:pPr>
            <w:r>
              <w:rPr>
                <w:color w:val="000000"/>
                <w:sz w:val="22"/>
                <w:szCs w:val="22"/>
              </w:rPr>
              <w:t>18,26</w:t>
            </w:r>
          </w:p>
        </w:tc>
        <w:tc>
          <w:tcPr>
            <w:tcW w:w="1701" w:type="dxa"/>
            <w:tcBorders>
              <w:top w:val="nil"/>
              <w:left w:val="nil"/>
              <w:bottom w:val="nil"/>
              <w:right w:val="single" w:sz="4" w:space="0" w:color="auto"/>
            </w:tcBorders>
            <w:noWrap/>
            <w:vAlign w:val="center"/>
            <w:hideMark/>
          </w:tcPr>
          <w:p w14:paraId="0FE5F693" w14:textId="77777777" w:rsidR="00E935A8" w:rsidRDefault="00E935A8" w:rsidP="00E935A8">
            <w:pPr>
              <w:jc w:val="center"/>
              <w:rPr>
                <w:color w:val="000000"/>
                <w:sz w:val="22"/>
                <w:szCs w:val="22"/>
              </w:rPr>
            </w:pPr>
            <w:r>
              <w:rPr>
                <w:color w:val="000000"/>
                <w:sz w:val="22"/>
                <w:szCs w:val="22"/>
              </w:rPr>
              <w:t>21</w:t>
            </w:r>
          </w:p>
        </w:tc>
        <w:tc>
          <w:tcPr>
            <w:tcW w:w="1701" w:type="dxa"/>
            <w:tcBorders>
              <w:top w:val="nil"/>
              <w:left w:val="nil"/>
              <w:bottom w:val="nil"/>
              <w:right w:val="nil"/>
            </w:tcBorders>
            <w:noWrap/>
            <w:vAlign w:val="center"/>
            <w:hideMark/>
          </w:tcPr>
          <w:p w14:paraId="04310C72" w14:textId="77777777" w:rsidR="00E935A8" w:rsidRDefault="00E935A8" w:rsidP="00E935A8">
            <w:pPr>
              <w:jc w:val="center"/>
              <w:rPr>
                <w:color w:val="000000"/>
                <w:sz w:val="22"/>
                <w:szCs w:val="22"/>
              </w:rPr>
            </w:pPr>
            <w:r>
              <w:rPr>
                <w:color w:val="000000"/>
                <w:sz w:val="22"/>
                <w:szCs w:val="22"/>
              </w:rPr>
              <w:t>15,01%</w:t>
            </w:r>
          </w:p>
        </w:tc>
      </w:tr>
      <w:tr w:rsidR="00E935A8" w14:paraId="25FA85A1" w14:textId="77777777" w:rsidTr="00E51E7E">
        <w:trPr>
          <w:trHeight w:val="276"/>
        </w:trPr>
        <w:tc>
          <w:tcPr>
            <w:tcW w:w="1060" w:type="dxa"/>
            <w:tcBorders>
              <w:top w:val="nil"/>
              <w:left w:val="nil"/>
              <w:bottom w:val="nil"/>
              <w:right w:val="single" w:sz="4" w:space="0" w:color="auto"/>
            </w:tcBorders>
            <w:noWrap/>
            <w:vAlign w:val="center"/>
            <w:hideMark/>
          </w:tcPr>
          <w:p w14:paraId="52F588AF" w14:textId="77777777" w:rsidR="00E935A8" w:rsidRDefault="00E935A8" w:rsidP="00E935A8">
            <w:pPr>
              <w:jc w:val="center"/>
              <w:rPr>
                <w:color w:val="000000"/>
                <w:sz w:val="22"/>
                <w:szCs w:val="22"/>
              </w:rPr>
            </w:pPr>
            <w:r>
              <w:rPr>
                <w:color w:val="000000"/>
                <w:sz w:val="22"/>
                <w:szCs w:val="22"/>
              </w:rPr>
              <w:t>A2.BP10</w:t>
            </w:r>
          </w:p>
        </w:tc>
        <w:tc>
          <w:tcPr>
            <w:tcW w:w="2201" w:type="dxa"/>
            <w:tcBorders>
              <w:top w:val="nil"/>
              <w:left w:val="nil"/>
              <w:bottom w:val="nil"/>
              <w:right w:val="single" w:sz="4" w:space="0" w:color="auto"/>
            </w:tcBorders>
            <w:noWrap/>
            <w:vAlign w:val="center"/>
            <w:hideMark/>
          </w:tcPr>
          <w:p w14:paraId="30897E56" w14:textId="77777777" w:rsidR="00E935A8" w:rsidRDefault="00E935A8" w:rsidP="00E935A8">
            <w:pPr>
              <w:jc w:val="center"/>
              <w:rPr>
                <w:color w:val="000000"/>
                <w:sz w:val="22"/>
                <w:szCs w:val="22"/>
              </w:rPr>
            </w:pPr>
            <w:r>
              <w:rPr>
                <w:color w:val="000000"/>
                <w:sz w:val="22"/>
                <w:szCs w:val="22"/>
              </w:rPr>
              <w:t>24,6</w:t>
            </w:r>
          </w:p>
        </w:tc>
        <w:tc>
          <w:tcPr>
            <w:tcW w:w="1559" w:type="dxa"/>
            <w:tcBorders>
              <w:top w:val="nil"/>
              <w:left w:val="nil"/>
              <w:bottom w:val="nil"/>
              <w:right w:val="single" w:sz="4" w:space="0" w:color="auto"/>
            </w:tcBorders>
            <w:noWrap/>
            <w:vAlign w:val="center"/>
            <w:hideMark/>
          </w:tcPr>
          <w:p w14:paraId="25C07E23" w14:textId="77777777" w:rsidR="00E935A8" w:rsidRDefault="00E935A8" w:rsidP="00E935A8">
            <w:pPr>
              <w:jc w:val="center"/>
              <w:rPr>
                <w:color w:val="000000"/>
                <w:sz w:val="22"/>
                <w:szCs w:val="22"/>
              </w:rPr>
            </w:pPr>
            <w:r>
              <w:rPr>
                <w:color w:val="000000"/>
                <w:sz w:val="22"/>
                <w:szCs w:val="22"/>
              </w:rPr>
              <w:t>18,26</w:t>
            </w:r>
          </w:p>
        </w:tc>
        <w:tc>
          <w:tcPr>
            <w:tcW w:w="1701" w:type="dxa"/>
            <w:tcBorders>
              <w:top w:val="nil"/>
              <w:left w:val="nil"/>
              <w:bottom w:val="nil"/>
              <w:right w:val="single" w:sz="4" w:space="0" w:color="auto"/>
            </w:tcBorders>
            <w:noWrap/>
            <w:vAlign w:val="center"/>
            <w:hideMark/>
          </w:tcPr>
          <w:p w14:paraId="64B3D6D6" w14:textId="77777777" w:rsidR="00E935A8" w:rsidRDefault="00E935A8" w:rsidP="00E935A8">
            <w:pPr>
              <w:jc w:val="center"/>
              <w:rPr>
                <w:color w:val="000000"/>
                <w:sz w:val="22"/>
                <w:szCs w:val="22"/>
              </w:rPr>
            </w:pPr>
            <w:r>
              <w:rPr>
                <w:color w:val="000000"/>
                <w:sz w:val="22"/>
                <w:szCs w:val="22"/>
              </w:rPr>
              <w:t>21</w:t>
            </w:r>
          </w:p>
        </w:tc>
        <w:tc>
          <w:tcPr>
            <w:tcW w:w="1701" w:type="dxa"/>
            <w:tcBorders>
              <w:top w:val="nil"/>
              <w:left w:val="nil"/>
              <w:bottom w:val="nil"/>
              <w:right w:val="nil"/>
            </w:tcBorders>
            <w:noWrap/>
            <w:vAlign w:val="center"/>
            <w:hideMark/>
          </w:tcPr>
          <w:p w14:paraId="6245AC94" w14:textId="77777777" w:rsidR="00E935A8" w:rsidRDefault="00E935A8" w:rsidP="00E935A8">
            <w:pPr>
              <w:jc w:val="center"/>
              <w:rPr>
                <w:color w:val="000000"/>
                <w:sz w:val="22"/>
                <w:szCs w:val="22"/>
              </w:rPr>
            </w:pPr>
            <w:r>
              <w:rPr>
                <w:color w:val="000000"/>
                <w:sz w:val="22"/>
                <w:szCs w:val="22"/>
              </w:rPr>
              <w:t>15,01%</w:t>
            </w:r>
          </w:p>
        </w:tc>
      </w:tr>
      <w:tr w:rsidR="00E935A8" w14:paraId="39358072" w14:textId="77777777" w:rsidTr="00E51E7E">
        <w:trPr>
          <w:trHeight w:val="276"/>
        </w:trPr>
        <w:tc>
          <w:tcPr>
            <w:tcW w:w="1060" w:type="dxa"/>
            <w:tcBorders>
              <w:top w:val="nil"/>
              <w:left w:val="nil"/>
              <w:bottom w:val="nil"/>
              <w:right w:val="single" w:sz="4" w:space="0" w:color="auto"/>
            </w:tcBorders>
            <w:noWrap/>
            <w:vAlign w:val="center"/>
            <w:hideMark/>
          </w:tcPr>
          <w:p w14:paraId="16E53F7E" w14:textId="77777777" w:rsidR="00E935A8" w:rsidRDefault="00E935A8" w:rsidP="00E935A8">
            <w:pPr>
              <w:jc w:val="center"/>
              <w:rPr>
                <w:color w:val="000000"/>
                <w:sz w:val="22"/>
                <w:szCs w:val="22"/>
              </w:rPr>
            </w:pPr>
            <w:r>
              <w:rPr>
                <w:color w:val="000000"/>
                <w:sz w:val="22"/>
                <w:szCs w:val="22"/>
              </w:rPr>
              <w:t>A2.BP11</w:t>
            </w:r>
          </w:p>
        </w:tc>
        <w:tc>
          <w:tcPr>
            <w:tcW w:w="2201" w:type="dxa"/>
            <w:tcBorders>
              <w:top w:val="nil"/>
              <w:left w:val="nil"/>
              <w:bottom w:val="nil"/>
              <w:right w:val="single" w:sz="4" w:space="0" w:color="auto"/>
            </w:tcBorders>
            <w:noWrap/>
            <w:vAlign w:val="center"/>
            <w:hideMark/>
          </w:tcPr>
          <w:p w14:paraId="73C17B9E" w14:textId="77777777" w:rsidR="00E935A8" w:rsidRDefault="00E935A8" w:rsidP="00E935A8">
            <w:pPr>
              <w:jc w:val="center"/>
              <w:rPr>
                <w:color w:val="000000"/>
                <w:sz w:val="22"/>
                <w:szCs w:val="22"/>
              </w:rPr>
            </w:pPr>
            <w:r>
              <w:rPr>
                <w:color w:val="000000"/>
                <w:sz w:val="22"/>
                <w:szCs w:val="22"/>
              </w:rPr>
              <w:t>24,7</w:t>
            </w:r>
          </w:p>
        </w:tc>
        <w:tc>
          <w:tcPr>
            <w:tcW w:w="1559" w:type="dxa"/>
            <w:tcBorders>
              <w:top w:val="nil"/>
              <w:left w:val="nil"/>
              <w:bottom w:val="nil"/>
              <w:right w:val="single" w:sz="4" w:space="0" w:color="auto"/>
            </w:tcBorders>
            <w:noWrap/>
            <w:vAlign w:val="center"/>
            <w:hideMark/>
          </w:tcPr>
          <w:p w14:paraId="60B05B1A" w14:textId="77777777" w:rsidR="00E935A8" w:rsidRDefault="00E935A8" w:rsidP="00E935A8">
            <w:pPr>
              <w:jc w:val="center"/>
              <w:rPr>
                <w:color w:val="000000"/>
                <w:sz w:val="22"/>
                <w:szCs w:val="22"/>
              </w:rPr>
            </w:pPr>
            <w:r>
              <w:rPr>
                <w:color w:val="000000"/>
                <w:sz w:val="22"/>
                <w:szCs w:val="22"/>
              </w:rPr>
              <w:t>18,26</w:t>
            </w:r>
          </w:p>
        </w:tc>
        <w:tc>
          <w:tcPr>
            <w:tcW w:w="1701" w:type="dxa"/>
            <w:tcBorders>
              <w:top w:val="nil"/>
              <w:left w:val="nil"/>
              <w:bottom w:val="nil"/>
              <w:right w:val="single" w:sz="4" w:space="0" w:color="auto"/>
            </w:tcBorders>
            <w:noWrap/>
            <w:vAlign w:val="center"/>
            <w:hideMark/>
          </w:tcPr>
          <w:p w14:paraId="68A3D447" w14:textId="77777777" w:rsidR="00E935A8" w:rsidRDefault="00E935A8" w:rsidP="00E935A8">
            <w:pPr>
              <w:jc w:val="center"/>
              <w:rPr>
                <w:color w:val="000000"/>
                <w:sz w:val="22"/>
                <w:szCs w:val="22"/>
              </w:rPr>
            </w:pPr>
            <w:r>
              <w:rPr>
                <w:color w:val="000000"/>
                <w:sz w:val="22"/>
                <w:szCs w:val="22"/>
              </w:rPr>
              <w:t>21</w:t>
            </w:r>
          </w:p>
        </w:tc>
        <w:tc>
          <w:tcPr>
            <w:tcW w:w="1701" w:type="dxa"/>
            <w:tcBorders>
              <w:top w:val="nil"/>
              <w:left w:val="nil"/>
              <w:bottom w:val="nil"/>
              <w:right w:val="nil"/>
            </w:tcBorders>
            <w:noWrap/>
            <w:vAlign w:val="center"/>
            <w:hideMark/>
          </w:tcPr>
          <w:p w14:paraId="70138DD8" w14:textId="77777777" w:rsidR="00E935A8" w:rsidRDefault="00E935A8" w:rsidP="00E935A8">
            <w:pPr>
              <w:jc w:val="center"/>
              <w:rPr>
                <w:color w:val="000000"/>
                <w:sz w:val="22"/>
                <w:szCs w:val="22"/>
              </w:rPr>
            </w:pPr>
            <w:r>
              <w:rPr>
                <w:color w:val="000000"/>
                <w:sz w:val="22"/>
                <w:szCs w:val="22"/>
              </w:rPr>
              <w:t>15,01%</w:t>
            </w:r>
          </w:p>
        </w:tc>
      </w:tr>
      <w:tr w:rsidR="00E935A8" w14:paraId="66EC2B11" w14:textId="77777777" w:rsidTr="00E51E7E">
        <w:trPr>
          <w:trHeight w:val="276"/>
        </w:trPr>
        <w:tc>
          <w:tcPr>
            <w:tcW w:w="1060" w:type="dxa"/>
            <w:tcBorders>
              <w:top w:val="nil"/>
              <w:left w:val="nil"/>
              <w:bottom w:val="single" w:sz="4" w:space="0" w:color="auto"/>
              <w:right w:val="single" w:sz="4" w:space="0" w:color="auto"/>
            </w:tcBorders>
            <w:noWrap/>
            <w:vAlign w:val="center"/>
            <w:hideMark/>
          </w:tcPr>
          <w:p w14:paraId="548D5B52" w14:textId="77777777" w:rsidR="00E935A8" w:rsidRDefault="00E935A8" w:rsidP="00E935A8">
            <w:pPr>
              <w:jc w:val="center"/>
              <w:rPr>
                <w:color w:val="000000"/>
                <w:sz w:val="22"/>
                <w:szCs w:val="22"/>
              </w:rPr>
            </w:pPr>
            <w:r>
              <w:rPr>
                <w:color w:val="000000"/>
                <w:sz w:val="22"/>
                <w:szCs w:val="22"/>
              </w:rPr>
              <w:t>A2.BP12</w:t>
            </w:r>
          </w:p>
        </w:tc>
        <w:tc>
          <w:tcPr>
            <w:tcW w:w="2201" w:type="dxa"/>
            <w:tcBorders>
              <w:top w:val="nil"/>
              <w:left w:val="nil"/>
              <w:bottom w:val="single" w:sz="4" w:space="0" w:color="auto"/>
              <w:right w:val="single" w:sz="4" w:space="0" w:color="auto"/>
            </w:tcBorders>
            <w:noWrap/>
            <w:vAlign w:val="center"/>
            <w:hideMark/>
          </w:tcPr>
          <w:p w14:paraId="4DF544AF" w14:textId="77777777" w:rsidR="00E935A8" w:rsidRDefault="00E935A8" w:rsidP="00E935A8">
            <w:pPr>
              <w:jc w:val="center"/>
              <w:rPr>
                <w:color w:val="000000"/>
                <w:sz w:val="22"/>
                <w:szCs w:val="22"/>
              </w:rPr>
            </w:pPr>
            <w:r>
              <w:rPr>
                <w:color w:val="000000"/>
                <w:sz w:val="22"/>
                <w:szCs w:val="22"/>
              </w:rPr>
              <w:t>24,5</w:t>
            </w:r>
          </w:p>
        </w:tc>
        <w:tc>
          <w:tcPr>
            <w:tcW w:w="1559" w:type="dxa"/>
            <w:tcBorders>
              <w:top w:val="nil"/>
              <w:left w:val="nil"/>
              <w:bottom w:val="single" w:sz="4" w:space="0" w:color="auto"/>
              <w:right w:val="single" w:sz="4" w:space="0" w:color="auto"/>
            </w:tcBorders>
            <w:noWrap/>
            <w:vAlign w:val="center"/>
            <w:hideMark/>
          </w:tcPr>
          <w:p w14:paraId="5558DCFE" w14:textId="77777777" w:rsidR="00E935A8" w:rsidRDefault="00E935A8" w:rsidP="00E935A8">
            <w:pPr>
              <w:jc w:val="center"/>
              <w:rPr>
                <w:color w:val="000000"/>
                <w:sz w:val="22"/>
                <w:szCs w:val="22"/>
              </w:rPr>
            </w:pPr>
            <w:r>
              <w:rPr>
                <w:color w:val="000000"/>
                <w:sz w:val="22"/>
                <w:szCs w:val="22"/>
              </w:rPr>
              <w:t>18,26</w:t>
            </w:r>
          </w:p>
        </w:tc>
        <w:tc>
          <w:tcPr>
            <w:tcW w:w="1701" w:type="dxa"/>
            <w:tcBorders>
              <w:top w:val="nil"/>
              <w:left w:val="nil"/>
              <w:bottom w:val="single" w:sz="4" w:space="0" w:color="auto"/>
              <w:right w:val="single" w:sz="4" w:space="0" w:color="auto"/>
            </w:tcBorders>
            <w:noWrap/>
            <w:vAlign w:val="center"/>
            <w:hideMark/>
          </w:tcPr>
          <w:p w14:paraId="4D22D9EF" w14:textId="77777777" w:rsidR="00E935A8" w:rsidRDefault="00E935A8" w:rsidP="00E935A8">
            <w:pPr>
              <w:jc w:val="center"/>
              <w:rPr>
                <w:color w:val="000000"/>
                <w:sz w:val="22"/>
                <w:szCs w:val="22"/>
              </w:rPr>
            </w:pPr>
            <w:r>
              <w:rPr>
                <w:color w:val="000000"/>
                <w:sz w:val="22"/>
                <w:szCs w:val="22"/>
              </w:rPr>
              <w:t>21</w:t>
            </w:r>
          </w:p>
        </w:tc>
        <w:tc>
          <w:tcPr>
            <w:tcW w:w="1701" w:type="dxa"/>
            <w:tcBorders>
              <w:top w:val="nil"/>
              <w:left w:val="nil"/>
              <w:bottom w:val="single" w:sz="4" w:space="0" w:color="auto"/>
              <w:right w:val="nil"/>
            </w:tcBorders>
            <w:noWrap/>
            <w:vAlign w:val="center"/>
            <w:hideMark/>
          </w:tcPr>
          <w:p w14:paraId="4D0F819C" w14:textId="77777777" w:rsidR="00E935A8" w:rsidRDefault="00E935A8" w:rsidP="00E935A8">
            <w:pPr>
              <w:jc w:val="center"/>
              <w:rPr>
                <w:color w:val="000000"/>
                <w:sz w:val="22"/>
                <w:szCs w:val="22"/>
              </w:rPr>
            </w:pPr>
            <w:r>
              <w:rPr>
                <w:color w:val="000000"/>
                <w:sz w:val="22"/>
                <w:szCs w:val="22"/>
              </w:rPr>
              <w:t>15,01%</w:t>
            </w:r>
          </w:p>
        </w:tc>
      </w:tr>
    </w:tbl>
    <w:p w14:paraId="23A2FE9A" w14:textId="2934DFBE" w:rsidR="00302C5E" w:rsidRPr="00E51E7E" w:rsidRDefault="00E51E7E" w:rsidP="00DC518A">
      <w:pPr>
        <w:jc w:val="both"/>
        <w:rPr>
          <w:sz w:val="22"/>
          <w:szCs w:val="22"/>
          <w:lang w:val="en-US"/>
        </w:rPr>
      </w:pPr>
      <w:r>
        <w:rPr>
          <w:sz w:val="22"/>
          <w:szCs w:val="22"/>
          <w:lang w:val="en-US"/>
        </w:rPr>
        <w:t xml:space="preserve">Sumber: </w:t>
      </w:r>
      <w:r w:rsidRPr="00764AD0">
        <w:rPr>
          <w:sz w:val="22"/>
          <w:szCs w:val="22"/>
          <w:lang w:val="en-US"/>
        </w:rPr>
        <w:t>Data Hasil PIT-W dilapangan</w:t>
      </w:r>
    </w:p>
    <w:p w14:paraId="18F2FB5F" w14:textId="034D8A7F" w:rsidR="005B32BC" w:rsidRPr="00764AD0" w:rsidRDefault="00172D3C" w:rsidP="00155F3A">
      <w:pPr>
        <w:numPr>
          <w:ilvl w:val="0"/>
          <w:numId w:val="1"/>
        </w:numPr>
        <w:pBdr>
          <w:top w:val="nil"/>
          <w:left w:val="nil"/>
          <w:bottom w:val="nil"/>
          <w:right w:val="nil"/>
          <w:between w:val="nil"/>
        </w:pBdr>
        <w:spacing w:before="180" w:after="60"/>
        <w:jc w:val="center"/>
        <w:rPr>
          <w:smallCaps/>
          <w:color w:val="000000"/>
          <w:sz w:val="22"/>
          <w:szCs w:val="22"/>
        </w:rPr>
      </w:pPr>
      <w:r w:rsidRPr="00764AD0">
        <w:rPr>
          <w:b/>
          <w:bCs/>
          <w:smallCaps/>
          <w:color w:val="000000"/>
          <w:sz w:val="22"/>
          <w:szCs w:val="22"/>
        </w:rPr>
        <w:t>Kesimpulan</w:t>
      </w:r>
    </w:p>
    <w:p w14:paraId="3CA2297A" w14:textId="74A2C755" w:rsidR="005B32BC" w:rsidRPr="00764AD0" w:rsidRDefault="00302C5E" w:rsidP="00DC518A">
      <w:pPr>
        <w:pBdr>
          <w:top w:val="nil"/>
          <w:left w:val="nil"/>
          <w:bottom w:val="nil"/>
          <w:right w:val="nil"/>
          <w:between w:val="nil"/>
        </w:pBdr>
        <w:jc w:val="both"/>
        <w:rPr>
          <w:color w:val="000000"/>
          <w:sz w:val="22"/>
          <w:szCs w:val="22"/>
        </w:rPr>
      </w:pPr>
      <w:r w:rsidRPr="00764AD0">
        <w:rPr>
          <w:color w:val="000000"/>
          <w:sz w:val="22"/>
          <w:szCs w:val="22"/>
        </w:rPr>
        <w:t xml:space="preserve">Secara keseluruhan, 12 tiang bor pada Abutmen </w:t>
      </w:r>
      <w:r w:rsidR="00EA480E" w:rsidRPr="00764AD0">
        <w:rPr>
          <w:color w:val="000000"/>
          <w:sz w:val="22"/>
          <w:szCs w:val="22"/>
          <w:lang w:val="en-US"/>
        </w:rPr>
        <w:t>A</w:t>
      </w:r>
      <w:r w:rsidRPr="00764AD0">
        <w:rPr>
          <w:color w:val="000000"/>
          <w:sz w:val="22"/>
          <w:szCs w:val="22"/>
        </w:rPr>
        <w:t xml:space="preserve">2 berada dalam kondisi </w:t>
      </w:r>
      <w:r w:rsidRPr="00764AD0">
        <w:rPr>
          <w:i/>
          <w:iCs/>
          <w:color w:val="000000"/>
          <w:sz w:val="22"/>
          <w:szCs w:val="22"/>
        </w:rPr>
        <w:t>Undamaged</w:t>
      </w:r>
      <w:r w:rsidRPr="00764AD0">
        <w:rPr>
          <w:color w:val="000000"/>
          <w:sz w:val="22"/>
          <w:szCs w:val="22"/>
        </w:rPr>
        <w:t xml:space="preserve">. Hasil realisasi kedalaman 23,25 m telah melampaui target rencana 22,00 m, memberikan jaminan keamanan tambahan terhadap kestabilan pondasi di tanah karst. Evaluasi PIT dan perhitungan manual mengonfirmasi bahwa pondasi Abutmen </w:t>
      </w:r>
      <w:r w:rsidR="00526B10" w:rsidRPr="00764AD0">
        <w:rPr>
          <w:color w:val="000000"/>
          <w:sz w:val="22"/>
          <w:szCs w:val="22"/>
          <w:lang w:val="en-US"/>
        </w:rPr>
        <w:t>A</w:t>
      </w:r>
      <w:r w:rsidRPr="00764AD0">
        <w:rPr>
          <w:color w:val="000000"/>
          <w:sz w:val="22"/>
          <w:szCs w:val="22"/>
        </w:rPr>
        <w:t>2 andal dan layak mendukung struktur atas jembatan.</w:t>
      </w:r>
    </w:p>
    <w:p w14:paraId="23C60E27" w14:textId="7ED5E672" w:rsidR="00A0583F" w:rsidRPr="00764AD0" w:rsidRDefault="00A0583F" w:rsidP="00A0583F">
      <w:pPr>
        <w:pBdr>
          <w:top w:val="nil"/>
          <w:left w:val="nil"/>
          <w:bottom w:val="nil"/>
          <w:right w:val="nil"/>
          <w:between w:val="nil"/>
        </w:pBdr>
        <w:spacing w:before="180" w:after="60"/>
        <w:ind w:left="289" w:hanging="289"/>
        <w:jc w:val="center"/>
        <w:rPr>
          <w:b/>
          <w:bCs/>
          <w:smallCaps/>
          <w:color w:val="000000"/>
          <w:sz w:val="22"/>
          <w:szCs w:val="22"/>
        </w:rPr>
      </w:pPr>
      <w:r w:rsidRPr="00764AD0">
        <w:rPr>
          <w:b/>
          <w:bCs/>
          <w:smallCaps/>
          <w:color w:val="000000"/>
          <w:sz w:val="22"/>
          <w:szCs w:val="22"/>
        </w:rPr>
        <w:t>Ucapan Terima Kasih</w:t>
      </w:r>
    </w:p>
    <w:p w14:paraId="58901473" w14:textId="2FAF8648" w:rsidR="0016509E" w:rsidRPr="00764AD0" w:rsidRDefault="00A0583F" w:rsidP="00C84B6B">
      <w:pPr>
        <w:pBdr>
          <w:top w:val="nil"/>
          <w:left w:val="nil"/>
          <w:bottom w:val="nil"/>
          <w:right w:val="nil"/>
          <w:between w:val="nil"/>
        </w:pBdr>
        <w:jc w:val="both"/>
        <w:rPr>
          <w:color w:val="000000"/>
          <w:sz w:val="22"/>
          <w:szCs w:val="22"/>
          <w:highlight w:val="white"/>
          <w:lang w:val="en-US"/>
        </w:rPr>
      </w:pPr>
      <w:r w:rsidRPr="00764AD0">
        <w:rPr>
          <w:color w:val="000000"/>
          <w:sz w:val="22"/>
          <w:szCs w:val="22"/>
          <w:highlight w:val="white"/>
          <w:lang w:val="en-US"/>
        </w:rPr>
        <w:t>Penulis menyampaikan rasa syukur dan terima kasih yang sebesar-besarnya kepada berbagai pihak yang telah berkontribusi dalam penyelesaian penelitian ini</w:t>
      </w:r>
      <w:r w:rsidR="00C84B6B" w:rsidRPr="00764AD0">
        <w:rPr>
          <w:color w:val="000000"/>
          <w:sz w:val="22"/>
          <w:szCs w:val="22"/>
          <w:lang w:val="en-US"/>
        </w:rPr>
        <w:t xml:space="preserve"> </w:t>
      </w:r>
      <w:r w:rsidR="00DC518A" w:rsidRPr="00764AD0">
        <w:rPr>
          <w:color w:val="000000"/>
          <w:sz w:val="22"/>
          <w:szCs w:val="22"/>
          <w:lang w:val="en-US"/>
        </w:rPr>
        <w:t>kepada Universitas Pendidikan Indonesia, khususnya Program Studi Pendidikan Teknik Bangunan, FPTI, atas dukungan fasilitas akademik dan bimbingan selama masa studi, serta kepada pengelola kawasan Kota Baru Parahyangan dan Tim Proyek Jembatan Collector Road ROW 15 atas izin dan akses data pengujian PIT serta data teknis pendukung lainnya.</w:t>
      </w:r>
    </w:p>
    <w:p w14:paraId="7F149FE0" w14:textId="55465567" w:rsidR="005F7622" w:rsidRDefault="005F7622" w:rsidP="00155F3A">
      <w:pPr>
        <w:pBdr>
          <w:top w:val="nil"/>
          <w:left w:val="nil"/>
          <w:bottom w:val="nil"/>
          <w:right w:val="nil"/>
          <w:between w:val="nil"/>
        </w:pBdr>
        <w:ind w:firstLine="720"/>
        <w:jc w:val="both"/>
        <w:rPr>
          <w:sz w:val="22"/>
          <w:szCs w:val="22"/>
          <w:highlight w:val="white"/>
        </w:rPr>
      </w:pPr>
    </w:p>
    <w:p w14:paraId="0647222B" w14:textId="71F6859D" w:rsidR="005F7622" w:rsidRDefault="005F7622" w:rsidP="00155F3A">
      <w:pPr>
        <w:pBdr>
          <w:top w:val="nil"/>
          <w:left w:val="nil"/>
          <w:bottom w:val="nil"/>
          <w:right w:val="nil"/>
          <w:between w:val="nil"/>
        </w:pBdr>
        <w:ind w:firstLine="720"/>
        <w:jc w:val="both"/>
        <w:rPr>
          <w:sz w:val="22"/>
          <w:szCs w:val="22"/>
          <w:highlight w:val="white"/>
        </w:rPr>
      </w:pPr>
    </w:p>
    <w:p w14:paraId="1970C881" w14:textId="5CD34601" w:rsidR="005F7622" w:rsidRDefault="005F7622" w:rsidP="00155F3A">
      <w:pPr>
        <w:pBdr>
          <w:top w:val="nil"/>
          <w:left w:val="nil"/>
          <w:bottom w:val="nil"/>
          <w:right w:val="nil"/>
          <w:between w:val="nil"/>
        </w:pBdr>
        <w:ind w:firstLine="720"/>
        <w:jc w:val="both"/>
        <w:rPr>
          <w:sz w:val="22"/>
          <w:szCs w:val="22"/>
          <w:highlight w:val="white"/>
        </w:rPr>
      </w:pPr>
    </w:p>
    <w:p w14:paraId="30318595" w14:textId="76DE6A36" w:rsidR="009477D7" w:rsidRDefault="009477D7" w:rsidP="00155F3A">
      <w:pPr>
        <w:pBdr>
          <w:top w:val="nil"/>
          <w:left w:val="nil"/>
          <w:bottom w:val="nil"/>
          <w:right w:val="nil"/>
          <w:between w:val="nil"/>
        </w:pBdr>
        <w:ind w:firstLine="720"/>
        <w:jc w:val="both"/>
        <w:rPr>
          <w:sz w:val="22"/>
          <w:szCs w:val="22"/>
          <w:highlight w:val="white"/>
        </w:rPr>
      </w:pPr>
    </w:p>
    <w:p w14:paraId="4D9D8597" w14:textId="2F1AC1F5" w:rsidR="009477D7" w:rsidRDefault="009477D7" w:rsidP="00155F3A">
      <w:pPr>
        <w:pBdr>
          <w:top w:val="nil"/>
          <w:left w:val="nil"/>
          <w:bottom w:val="nil"/>
          <w:right w:val="nil"/>
          <w:between w:val="nil"/>
        </w:pBdr>
        <w:ind w:firstLine="720"/>
        <w:jc w:val="both"/>
        <w:rPr>
          <w:sz w:val="22"/>
          <w:szCs w:val="22"/>
          <w:highlight w:val="white"/>
        </w:rPr>
      </w:pPr>
    </w:p>
    <w:p w14:paraId="308F8E26" w14:textId="0E4D1FD9" w:rsidR="009477D7" w:rsidRDefault="009477D7" w:rsidP="00155F3A">
      <w:pPr>
        <w:pBdr>
          <w:top w:val="nil"/>
          <w:left w:val="nil"/>
          <w:bottom w:val="nil"/>
          <w:right w:val="nil"/>
          <w:between w:val="nil"/>
        </w:pBdr>
        <w:ind w:firstLine="720"/>
        <w:jc w:val="both"/>
        <w:rPr>
          <w:sz w:val="22"/>
          <w:szCs w:val="22"/>
          <w:highlight w:val="white"/>
        </w:rPr>
      </w:pPr>
    </w:p>
    <w:p w14:paraId="3FCB8BB8" w14:textId="7EBBDB0C" w:rsidR="009477D7" w:rsidRDefault="009477D7" w:rsidP="00155F3A">
      <w:pPr>
        <w:pBdr>
          <w:top w:val="nil"/>
          <w:left w:val="nil"/>
          <w:bottom w:val="nil"/>
          <w:right w:val="nil"/>
          <w:between w:val="nil"/>
        </w:pBdr>
        <w:ind w:firstLine="720"/>
        <w:jc w:val="both"/>
        <w:rPr>
          <w:sz w:val="22"/>
          <w:szCs w:val="22"/>
          <w:highlight w:val="white"/>
        </w:rPr>
      </w:pPr>
    </w:p>
    <w:p w14:paraId="07CF46F6" w14:textId="35E1F88D" w:rsidR="009477D7" w:rsidRDefault="009477D7" w:rsidP="00155F3A">
      <w:pPr>
        <w:pBdr>
          <w:top w:val="nil"/>
          <w:left w:val="nil"/>
          <w:bottom w:val="nil"/>
          <w:right w:val="nil"/>
          <w:between w:val="nil"/>
        </w:pBdr>
        <w:ind w:firstLine="720"/>
        <w:jc w:val="both"/>
        <w:rPr>
          <w:sz w:val="22"/>
          <w:szCs w:val="22"/>
          <w:highlight w:val="white"/>
        </w:rPr>
      </w:pPr>
    </w:p>
    <w:p w14:paraId="39090101" w14:textId="29785DA7" w:rsidR="009477D7" w:rsidRDefault="009477D7" w:rsidP="00155F3A">
      <w:pPr>
        <w:pBdr>
          <w:top w:val="nil"/>
          <w:left w:val="nil"/>
          <w:bottom w:val="nil"/>
          <w:right w:val="nil"/>
          <w:between w:val="nil"/>
        </w:pBdr>
        <w:ind w:firstLine="720"/>
        <w:jc w:val="both"/>
        <w:rPr>
          <w:sz w:val="22"/>
          <w:szCs w:val="22"/>
          <w:highlight w:val="white"/>
        </w:rPr>
      </w:pPr>
    </w:p>
    <w:p w14:paraId="09ADA4CA" w14:textId="65979A0B" w:rsidR="009477D7" w:rsidRDefault="009477D7" w:rsidP="00155F3A">
      <w:pPr>
        <w:pBdr>
          <w:top w:val="nil"/>
          <w:left w:val="nil"/>
          <w:bottom w:val="nil"/>
          <w:right w:val="nil"/>
          <w:between w:val="nil"/>
        </w:pBdr>
        <w:ind w:firstLine="720"/>
        <w:jc w:val="both"/>
        <w:rPr>
          <w:sz w:val="22"/>
          <w:szCs w:val="22"/>
          <w:highlight w:val="white"/>
        </w:rPr>
      </w:pPr>
    </w:p>
    <w:p w14:paraId="03FD8ED6" w14:textId="315D5E5E" w:rsidR="009477D7" w:rsidRDefault="009477D7" w:rsidP="00155F3A">
      <w:pPr>
        <w:pBdr>
          <w:top w:val="nil"/>
          <w:left w:val="nil"/>
          <w:bottom w:val="nil"/>
          <w:right w:val="nil"/>
          <w:between w:val="nil"/>
        </w:pBdr>
        <w:ind w:firstLine="720"/>
        <w:jc w:val="both"/>
        <w:rPr>
          <w:sz w:val="22"/>
          <w:szCs w:val="22"/>
          <w:highlight w:val="white"/>
        </w:rPr>
      </w:pPr>
    </w:p>
    <w:p w14:paraId="65F9FF95" w14:textId="42CEE340" w:rsidR="009477D7" w:rsidRDefault="009477D7" w:rsidP="00155F3A">
      <w:pPr>
        <w:pBdr>
          <w:top w:val="nil"/>
          <w:left w:val="nil"/>
          <w:bottom w:val="nil"/>
          <w:right w:val="nil"/>
          <w:between w:val="nil"/>
        </w:pBdr>
        <w:ind w:firstLine="720"/>
        <w:jc w:val="both"/>
        <w:rPr>
          <w:sz w:val="22"/>
          <w:szCs w:val="22"/>
          <w:highlight w:val="white"/>
        </w:rPr>
      </w:pPr>
    </w:p>
    <w:p w14:paraId="15F0EC37" w14:textId="56A2A4EA" w:rsidR="009477D7" w:rsidRDefault="009477D7" w:rsidP="00155F3A">
      <w:pPr>
        <w:pBdr>
          <w:top w:val="nil"/>
          <w:left w:val="nil"/>
          <w:bottom w:val="nil"/>
          <w:right w:val="nil"/>
          <w:between w:val="nil"/>
        </w:pBdr>
        <w:ind w:firstLine="720"/>
        <w:jc w:val="both"/>
        <w:rPr>
          <w:sz w:val="22"/>
          <w:szCs w:val="22"/>
          <w:highlight w:val="white"/>
        </w:rPr>
      </w:pPr>
    </w:p>
    <w:p w14:paraId="389D81EB" w14:textId="0D8DF734" w:rsidR="009477D7" w:rsidRDefault="009477D7" w:rsidP="00155F3A">
      <w:pPr>
        <w:pBdr>
          <w:top w:val="nil"/>
          <w:left w:val="nil"/>
          <w:bottom w:val="nil"/>
          <w:right w:val="nil"/>
          <w:between w:val="nil"/>
        </w:pBdr>
        <w:ind w:firstLine="720"/>
        <w:jc w:val="both"/>
        <w:rPr>
          <w:sz w:val="22"/>
          <w:szCs w:val="22"/>
          <w:highlight w:val="white"/>
        </w:rPr>
      </w:pPr>
    </w:p>
    <w:p w14:paraId="1A514FC6" w14:textId="3C6E1627" w:rsidR="009477D7" w:rsidRDefault="009477D7" w:rsidP="00155F3A">
      <w:pPr>
        <w:pBdr>
          <w:top w:val="nil"/>
          <w:left w:val="nil"/>
          <w:bottom w:val="nil"/>
          <w:right w:val="nil"/>
          <w:between w:val="nil"/>
        </w:pBdr>
        <w:ind w:firstLine="720"/>
        <w:jc w:val="both"/>
        <w:rPr>
          <w:sz w:val="22"/>
          <w:szCs w:val="22"/>
          <w:highlight w:val="white"/>
        </w:rPr>
      </w:pPr>
    </w:p>
    <w:p w14:paraId="6654AAFC" w14:textId="59307710" w:rsidR="009477D7" w:rsidRDefault="009477D7" w:rsidP="00155F3A">
      <w:pPr>
        <w:pBdr>
          <w:top w:val="nil"/>
          <w:left w:val="nil"/>
          <w:bottom w:val="nil"/>
          <w:right w:val="nil"/>
          <w:between w:val="nil"/>
        </w:pBdr>
        <w:ind w:firstLine="720"/>
        <w:jc w:val="both"/>
        <w:rPr>
          <w:sz w:val="22"/>
          <w:szCs w:val="22"/>
          <w:highlight w:val="white"/>
        </w:rPr>
      </w:pPr>
    </w:p>
    <w:p w14:paraId="335481C5" w14:textId="4C033E0E" w:rsidR="009477D7" w:rsidRDefault="009477D7" w:rsidP="00155F3A">
      <w:pPr>
        <w:pBdr>
          <w:top w:val="nil"/>
          <w:left w:val="nil"/>
          <w:bottom w:val="nil"/>
          <w:right w:val="nil"/>
          <w:between w:val="nil"/>
        </w:pBdr>
        <w:ind w:firstLine="720"/>
        <w:jc w:val="both"/>
        <w:rPr>
          <w:sz w:val="22"/>
          <w:szCs w:val="22"/>
          <w:highlight w:val="white"/>
        </w:rPr>
      </w:pPr>
    </w:p>
    <w:p w14:paraId="3370709C" w14:textId="7B9CDC1F" w:rsidR="009477D7" w:rsidRDefault="009477D7" w:rsidP="00155F3A">
      <w:pPr>
        <w:pBdr>
          <w:top w:val="nil"/>
          <w:left w:val="nil"/>
          <w:bottom w:val="nil"/>
          <w:right w:val="nil"/>
          <w:between w:val="nil"/>
        </w:pBdr>
        <w:ind w:firstLine="720"/>
        <w:jc w:val="both"/>
        <w:rPr>
          <w:sz w:val="22"/>
          <w:szCs w:val="22"/>
          <w:highlight w:val="white"/>
        </w:rPr>
      </w:pPr>
    </w:p>
    <w:p w14:paraId="4BB58E18" w14:textId="0F18F9E0" w:rsidR="009477D7" w:rsidRDefault="009477D7" w:rsidP="00155F3A">
      <w:pPr>
        <w:pBdr>
          <w:top w:val="nil"/>
          <w:left w:val="nil"/>
          <w:bottom w:val="nil"/>
          <w:right w:val="nil"/>
          <w:between w:val="nil"/>
        </w:pBdr>
        <w:ind w:firstLine="720"/>
        <w:jc w:val="both"/>
        <w:rPr>
          <w:sz w:val="22"/>
          <w:szCs w:val="22"/>
          <w:highlight w:val="white"/>
        </w:rPr>
      </w:pPr>
    </w:p>
    <w:p w14:paraId="4C36C0F8" w14:textId="6B95C594" w:rsidR="009477D7" w:rsidRDefault="009477D7" w:rsidP="00155F3A">
      <w:pPr>
        <w:pBdr>
          <w:top w:val="nil"/>
          <w:left w:val="nil"/>
          <w:bottom w:val="nil"/>
          <w:right w:val="nil"/>
          <w:between w:val="nil"/>
        </w:pBdr>
        <w:ind w:firstLine="720"/>
        <w:jc w:val="both"/>
        <w:rPr>
          <w:sz w:val="22"/>
          <w:szCs w:val="22"/>
          <w:highlight w:val="white"/>
        </w:rPr>
      </w:pPr>
    </w:p>
    <w:p w14:paraId="6BC9B6A6" w14:textId="3470F01F" w:rsidR="009477D7" w:rsidRDefault="009477D7" w:rsidP="00155F3A">
      <w:pPr>
        <w:pBdr>
          <w:top w:val="nil"/>
          <w:left w:val="nil"/>
          <w:bottom w:val="nil"/>
          <w:right w:val="nil"/>
          <w:between w:val="nil"/>
        </w:pBdr>
        <w:ind w:firstLine="720"/>
        <w:jc w:val="both"/>
        <w:rPr>
          <w:sz w:val="22"/>
          <w:szCs w:val="22"/>
          <w:highlight w:val="white"/>
        </w:rPr>
      </w:pPr>
    </w:p>
    <w:p w14:paraId="6BB8ABCD" w14:textId="26A3CFCF" w:rsidR="009477D7" w:rsidRDefault="009477D7" w:rsidP="00155F3A">
      <w:pPr>
        <w:pBdr>
          <w:top w:val="nil"/>
          <w:left w:val="nil"/>
          <w:bottom w:val="nil"/>
          <w:right w:val="nil"/>
          <w:between w:val="nil"/>
        </w:pBdr>
        <w:ind w:firstLine="720"/>
        <w:jc w:val="both"/>
        <w:rPr>
          <w:sz w:val="22"/>
          <w:szCs w:val="22"/>
          <w:highlight w:val="white"/>
        </w:rPr>
      </w:pPr>
    </w:p>
    <w:p w14:paraId="7568073F" w14:textId="32EAEDEE" w:rsidR="009477D7" w:rsidRDefault="009477D7" w:rsidP="00155F3A">
      <w:pPr>
        <w:pBdr>
          <w:top w:val="nil"/>
          <w:left w:val="nil"/>
          <w:bottom w:val="nil"/>
          <w:right w:val="nil"/>
          <w:between w:val="nil"/>
        </w:pBdr>
        <w:ind w:firstLine="720"/>
        <w:jc w:val="both"/>
        <w:rPr>
          <w:sz w:val="22"/>
          <w:szCs w:val="22"/>
          <w:highlight w:val="white"/>
        </w:rPr>
      </w:pPr>
    </w:p>
    <w:p w14:paraId="79B6889E" w14:textId="6AA40856" w:rsidR="009477D7" w:rsidRDefault="009477D7" w:rsidP="00155F3A">
      <w:pPr>
        <w:pBdr>
          <w:top w:val="nil"/>
          <w:left w:val="nil"/>
          <w:bottom w:val="nil"/>
          <w:right w:val="nil"/>
          <w:between w:val="nil"/>
        </w:pBdr>
        <w:ind w:firstLine="720"/>
        <w:jc w:val="both"/>
        <w:rPr>
          <w:sz w:val="22"/>
          <w:szCs w:val="22"/>
          <w:highlight w:val="white"/>
        </w:rPr>
      </w:pPr>
    </w:p>
    <w:p w14:paraId="31AC2FD6" w14:textId="5D4A869D" w:rsidR="00764AD0" w:rsidRDefault="00764AD0" w:rsidP="00764AD0">
      <w:pPr>
        <w:pBdr>
          <w:top w:val="nil"/>
          <w:left w:val="nil"/>
          <w:bottom w:val="nil"/>
          <w:right w:val="nil"/>
          <w:between w:val="nil"/>
        </w:pBdr>
        <w:jc w:val="both"/>
        <w:rPr>
          <w:sz w:val="22"/>
          <w:szCs w:val="22"/>
          <w:highlight w:val="white"/>
        </w:rPr>
      </w:pPr>
    </w:p>
    <w:p w14:paraId="0F1B2BE0" w14:textId="206EE700" w:rsidR="00E51E7E" w:rsidRDefault="00E51E7E" w:rsidP="00764AD0">
      <w:pPr>
        <w:pBdr>
          <w:top w:val="nil"/>
          <w:left w:val="nil"/>
          <w:bottom w:val="nil"/>
          <w:right w:val="nil"/>
          <w:between w:val="nil"/>
        </w:pBdr>
        <w:jc w:val="both"/>
        <w:rPr>
          <w:sz w:val="22"/>
          <w:szCs w:val="22"/>
          <w:highlight w:val="white"/>
        </w:rPr>
      </w:pPr>
    </w:p>
    <w:p w14:paraId="59A0AE6F" w14:textId="0450C473" w:rsidR="00E51E7E" w:rsidRDefault="00E51E7E" w:rsidP="00764AD0">
      <w:pPr>
        <w:pBdr>
          <w:top w:val="nil"/>
          <w:left w:val="nil"/>
          <w:bottom w:val="nil"/>
          <w:right w:val="nil"/>
          <w:between w:val="nil"/>
        </w:pBdr>
        <w:jc w:val="both"/>
        <w:rPr>
          <w:sz w:val="22"/>
          <w:szCs w:val="22"/>
          <w:highlight w:val="white"/>
        </w:rPr>
      </w:pPr>
    </w:p>
    <w:p w14:paraId="298D2760" w14:textId="272C5F2D" w:rsidR="00E51E7E" w:rsidRDefault="00E51E7E" w:rsidP="00764AD0">
      <w:pPr>
        <w:pBdr>
          <w:top w:val="nil"/>
          <w:left w:val="nil"/>
          <w:bottom w:val="nil"/>
          <w:right w:val="nil"/>
          <w:between w:val="nil"/>
        </w:pBdr>
        <w:jc w:val="both"/>
        <w:rPr>
          <w:sz w:val="22"/>
          <w:szCs w:val="22"/>
          <w:highlight w:val="white"/>
        </w:rPr>
      </w:pPr>
    </w:p>
    <w:p w14:paraId="6C4BF7E5" w14:textId="3971EF06" w:rsidR="00E51E7E" w:rsidRDefault="00E51E7E" w:rsidP="00764AD0">
      <w:pPr>
        <w:pBdr>
          <w:top w:val="nil"/>
          <w:left w:val="nil"/>
          <w:bottom w:val="nil"/>
          <w:right w:val="nil"/>
          <w:between w:val="nil"/>
        </w:pBdr>
        <w:jc w:val="both"/>
        <w:rPr>
          <w:sz w:val="22"/>
          <w:szCs w:val="22"/>
          <w:highlight w:val="white"/>
        </w:rPr>
      </w:pPr>
    </w:p>
    <w:p w14:paraId="62EB8322" w14:textId="001293E9" w:rsidR="00E51E7E" w:rsidRDefault="00E51E7E" w:rsidP="00764AD0">
      <w:pPr>
        <w:pBdr>
          <w:top w:val="nil"/>
          <w:left w:val="nil"/>
          <w:bottom w:val="nil"/>
          <w:right w:val="nil"/>
          <w:between w:val="nil"/>
        </w:pBdr>
        <w:jc w:val="both"/>
        <w:rPr>
          <w:sz w:val="22"/>
          <w:szCs w:val="22"/>
          <w:highlight w:val="white"/>
        </w:rPr>
      </w:pPr>
    </w:p>
    <w:p w14:paraId="63C0FBFA" w14:textId="7D8F97B6" w:rsidR="00E51E7E" w:rsidRDefault="00E51E7E" w:rsidP="00764AD0">
      <w:pPr>
        <w:pBdr>
          <w:top w:val="nil"/>
          <w:left w:val="nil"/>
          <w:bottom w:val="nil"/>
          <w:right w:val="nil"/>
          <w:between w:val="nil"/>
        </w:pBdr>
        <w:jc w:val="both"/>
        <w:rPr>
          <w:sz w:val="22"/>
          <w:szCs w:val="22"/>
          <w:highlight w:val="white"/>
        </w:rPr>
      </w:pPr>
    </w:p>
    <w:p w14:paraId="08BC0C32" w14:textId="77777777" w:rsidR="00E51E7E" w:rsidRPr="00155F3A" w:rsidRDefault="00E51E7E" w:rsidP="00764AD0">
      <w:pPr>
        <w:pBdr>
          <w:top w:val="nil"/>
          <w:left w:val="nil"/>
          <w:bottom w:val="nil"/>
          <w:right w:val="nil"/>
          <w:between w:val="nil"/>
        </w:pBdr>
        <w:jc w:val="both"/>
        <w:rPr>
          <w:sz w:val="22"/>
          <w:szCs w:val="22"/>
          <w:highlight w:val="white"/>
        </w:rPr>
      </w:pPr>
    </w:p>
    <w:p w14:paraId="6927A855" w14:textId="2B6853CA" w:rsidR="00CA77F0" w:rsidRDefault="00172D3C" w:rsidP="00EC34C7">
      <w:pPr>
        <w:pBdr>
          <w:top w:val="nil"/>
          <w:left w:val="nil"/>
          <w:bottom w:val="nil"/>
          <w:right w:val="nil"/>
          <w:between w:val="nil"/>
        </w:pBdr>
        <w:spacing w:before="180" w:after="60"/>
        <w:ind w:left="289" w:hanging="289"/>
        <w:jc w:val="center"/>
      </w:pPr>
      <w:r w:rsidRPr="00155F3A">
        <w:rPr>
          <w:b/>
          <w:bCs/>
          <w:smallCaps/>
          <w:color w:val="000000"/>
          <w:sz w:val="22"/>
          <w:szCs w:val="22"/>
        </w:rPr>
        <w:t>Referensi</w:t>
      </w:r>
    </w:p>
    <w:p w14:paraId="3AD53AEA" w14:textId="15A1D62D" w:rsidR="00C15B19" w:rsidRPr="00C15B19" w:rsidRDefault="00C15B19" w:rsidP="00C15B19">
      <w:pPr>
        <w:widowControl w:val="0"/>
        <w:autoSpaceDE w:val="0"/>
        <w:autoSpaceDN w:val="0"/>
        <w:adjustRightInd w:val="0"/>
        <w:spacing w:before="180" w:after="60"/>
        <w:ind w:left="640" w:hanging="640"/>
        <w:jc w:val="both"/>
        <w:rPr>
          <w:noProof/>
        </w:rPr>
      </w:pPr>
      <w:r>
        <w:fldChar w:fldCharType="begin" w:fldLock="1"/>
      </w:r>
      <w:r>
        <w:instrText xml:space="preserve">ADDIN Mendeley Bibliography CSL_BIBLIOGRAPHY </w:instrText>
      </w:r>
      <w:r>
        <w:fldChar w:fldCharType="separate"/>
      </w:r>
      <w:r w:rsidRPr="00C15B19">
        <w:rPr>
          <w:noProof/>
        </w:rPr>
        <w:t>[1]</w:t>
      </w:r>
      <w:r w:rsidRPr="00C15B19">
        <w:rPr>
          <w:noProof/>
        </w:rPr>
        <w:tab/>
        <w:t>Irwansyah</w:t>
      </w:r>
      <w:r w:rsidRPr="00C15B19">
        <w:rPr>
          <w:noProof/>
          <w:vertAlign w:val="superscript"/>
        </w:rPr>
        <w:t>1</w:t>
      </w:r>
      <w:r w:rsidRPr="00C15B19">
        <w:rPr>
          <w:noProof/>
        </w:rPr>
        <w:t>; Khoiril Anwar M</w:t>
      </w:r>
      <w:r w:rsidRPr="00C15B19">
        <w:rPr>
          <w:noProof/>
          <w:vertAlign w:val="superscript"/>
        </w:rPr>
        <w:t>2</w:t>
      </w:r>
      <w:r w:rsidRPr="00C15B19">
        <w:rPr>
          <w:noProof/>
        </w:rPr>
        <w:t xml:space="preserve">; Nurcahyo I.Basuki </w:t>
      </w:r>
      <w:r w:rsidRPr="00C15B19">
        <w:rPr>
          <w:noProof/>
          <w:vertAlign w:val="superscript"/>
        </w:rPr>
        <w:t>2</w:t>
      </w:r>
      <w:r w:rsidRPr="00C15B19">
        <w:rPr>
          <w:noProof/>
        </w:rPr>
        <w:t>, “KARAKTERISASI BATUAN KARBONAT FORMASI RAJAMANDALA BERDASARKAN FORAMINIFERA BESAR DI DAERAH PADALARANG, JAWA BARAT,” 2011.</w:t>
      </w:r>
    </w:p>
    <w:p w14:paraId="2141F069" w14:textId="77777777" w:rsidR="00C15B19" w:rsidRPr="00C15B19" w:rsidRDefault="00C15B19" w:rsidP="00C15B19">
      <w:pPr>
        <w:widowControl w:val="0"/>
        <w:autoSpaceDE w:val="0"/>
        <w:autoSpaceDN w:val="0"/>
        <w:adjustRightInd w:val="0"/>
        <w:spacing w:before="180" w:after="60"/>
        <w:ind w:left="640" w:hanging="640"/>
        <w:jc w:val="both"/>
        <w:rPr>
          <w:noProof/>
        </w:rPr>
      </w:pPr>
      <w:r w:rsidRPr="00C15B19">
        <w:rPr>
          <w:noProof/>
        </w:rPr>
        <w:t>[2]</w:t>
      </w:r>
      <w:r w:rsidRPr="00C15B19">
        <w:rPr>
          <w:noProof/>
        </w:rPr>
        <w:tab/>
        <w:t>R. Anggiawan, “EVALUASI PEMERIKSAAN PILE INTEGRITY TEST (PIT) TIANG BORED PILE,” 2023.</w:t>
      </w:r>
    </w:p>
    <w:p w14:paraId="79B0B7F8" w14:textId="77777777" w:rsidR="00C15B19" w:rsidRPr="00C15B19" w:rsidRDefault="00C15B19" w:rsidP="00C15B19">
      <w:pPr>
        <w:widowControl w:val="0"/>
        <w:autoSpaceDE w:val="0"/>
        <w:autoSpaceDN w:val="0"/>
        <w:adjustRightInd w:val="0"/>
        <w:spacing w:before="180" w:after="60"/>
        <w:ind w:left="640" w:hanging="640"/>
        <w:jc w:val="both"/>
        <w:rPr>
          <w:noProof/>
        </w:rPr>
      </w:pPr>
      <w:r w:rsidRPr="00C15B19">
        <w:rPr>
          <w:noProof/>
        </w:rPr>
        <w:t>[3]</w:t>
      </w:r>
      <w:r w:rsidRPr="00C15B19">
        <w:rPr>
          <w:noProof/>
        </w:rPr>
        <w:tab/>
        <w:t>Abdurrokhim, “CARBONATE REEF OF THE KLAPANUNGGAL FORMATION IN THE BOGOR TROUGH, WEST JAVA,” 2017.</w:t>
      </w:r>
    </w:p>
    <w:p w14:paraId="0B8E9E68" w14:textId="77777777" w:rsidR="00C15B19" w:rsidRPr="00C15B19" w:rsidRDefault="00C15B19" w:rsidP="00C15B19">
      <w:pPr>
        <w:widowControl w:val="0"/>
        <w:autoSpaceDE w:val="0"/>
        <w:autoSpaceDN w:val="0"/>
        <w:adjustRightInd w:val="0"/>
        <w:spacing w:before="180" w:after="60"/>
        <w:ind w:left="640" w:hanging="640"/>
        <w:jc w:val="both"/>
        <w:rPr>
          <w:noProof/>
        </w:rPr>
      </w:pPr>
      <w:r w:rsidRPr="00C15B19">
        <w:rPr>
          <w:noProof/>
        </w:rPr>
        <w:t>[4]</w:t>
      </w:r>
      <w:r w:rsidRPr="00C15B19">
        <w:rPr>
          <w:noProof/>
        </w:rPr>
        <w:tab/>
        <w:t>S. C. Adinda, “TUGAS AKHIR EVALUASI KEUTUHAN DAN DAYA DUKUNG FONDASI BORED PILE DENGAN CROSSHOLE SONIC LOGGING (CSL), PILE INTEGRITY TEST (PIT) DAN PILE DRIVING ANALYZER (PDA) PADA PROYEK FLY OVER KOPO BANDUNG,” 2023.</w:t>
      </w:r>
    </w:p>
    <w:p w14:paraId="795FB240" w14:textId="77777777" w:rsidR="00C15B19" w:rsidRPr="00C15B19" w:rsidRDefault="00C15B19" w:rsidP="00C15B19">
      <w:pPr>
        <w:widowControl w:val="0"/>
        <w:autoSpaceDE w:val="0"/>
        <w:autoSpaceDN w:val="0"/>
        <w:adjustRightInd w:val="0"/>
        <w:spacing w:before="180" w:after="60"/>
        <w:ind w:left="640" w:hanging="640"/>
        <w:jc w:val="both"/>
        <w:rPr>
          <w:noProof/>
        </w:rPr>
      </w:pPr>
      <w:r w:rsidRPr="00C15B19">
        <w:rPr>
          <w:noProof/>
        </w:rPr>
        <w:t>[5]</w:t>
      </w:r>
      <w:r w:rsidRPr="00C15B19">
        <w:rPr>
          <w:noProof/>
        </w:rPr>
        <w:tab/>
        <w:t>M. H. Muhammad Iqbal, Imransyah Idroes, “Kuat Tekan Beton Normal Menggunakan Butiran Halus Ban Bekas Kendaraan sebagai Substitusi Agregat Halus dan Tambahan Serat Ban Bekas Kendaraan,” 2022.</w:t>
      </w:r>
    </w:p>
    <w:p w14:paraId="67464379" w14:textId="77777777" w:rsidR="00C15B19" w:rsidRPr="00C15B19" w:rsidRDefault="00C15B19" w:rsidP="00C15B19">
      <w:pPr>
        <w:widowControl w:val="0"/>
        <w:autoSpaceDE w:val="0"/>
        <w:autoSpaceDN w:val="0"/>
        <w:adjustRightInd w:val="0"/>
        <w:spacing w:before="180" w:after="60"/>
        <w:ind w:left="640" w:hanging="640"/>
        <w:jc w:val="both"/>
        <w:rPr>
          <w:noProof/>
        </w:rPr>
      </w:pPr>
      <w:r w:rsidRPr="00C15B19">
        <w:rPr>
          <w:noProof/>
        </w:rPr>
        <w:t>[6]</w:t>
      </w:r>
      <w:r w:rsidRPr="00C15B19">
        <w:rPr>
          <w:noProof/>
        </w:rPr>
        <w:tab/>
        <w:t>M. Hingorani, “Interpretation of Low-Strain Pile Integrity Test Results.”</w:t>
      </w:r>
    </w:p>
    <w:p w14:paraId="0D976D79" w14:textId="77777777" w:rsidR="00C15B19" w:rsidRPr="00C15B19" w:rsidRDefault="00C15B19" w:rsidP="00C15B19">
      <w:pPr>
        <w:widowControl w:val="0"/>
        <w:autoSpaceDE w:val="0"/>
        <w:autoSpaceDN w:val="0"/>
        <w:adjustRightInd w:val="0"/>
        <w:spacing w:before="180" w:after="60"/>
        <w:ind w:left="640" w:hanging="640"/>
        <w:jc w:val="both"/>
        <w:rPr>
          <w:noProof/>
        </w:rPr>
      </w:pPr>
      <w:r w:rsidRPr="00C15B19">
        <w:rPr>
          <w:noProof/>
        </w:rPr>
        <w:t>[7]</w:t>
      </w:r>
      <w:r w:rsidRPr="00C15B19">
        <w:rPr>
          <w:noProof/>
        </w:rPr>
        <w:tab/>
        <w:t>F. Rausche, “Scholars’ Mine Scholars’ Mine Non-Destructive Evaluation of Deep Foundations Non-Destructive Evaluation of Deep Foundations NON-DESTRUCTIVE EVALUATION OF DEEP FOUNDATIONS,” 2004. [Online]. Available: https://scholarsmine.mst.edu/icchgehttps://scholarsmine.mst.edu/icchge/5icchge/session00g/5</w:t>
      </w:r>
    </w:p>
    <w:p w14:paraId="054F7FBF" w14:textId="77777777" w:rsidR="00C15B19" w:rsidRPr="00C15B19" w:rsidRDefault="00C15B19" w:rsidP="00C15B19">
      <w:pPr>
        <w:widowControl w:val="0"/>
        <w:autoSpaceDE w:val="0"/>
        <w:autoSpaceDN w:val="0"/>
        <w:adjustRightInd w:val="0"/>
        <w:spacing w:before="180" w:after="60"/>
        <w:ind w:left="640" w:hanging="640"/>
        <w:jc w:val="both"/>
        <w:rPr>
          <w:noProof/>
        </w:rPr>
      </w:pPr>
      <w:r w:rsidRPr="00C15B19">
        <w:rPr>
          <w:noProof/>
        </w:rPr>
        <w:t>[8]</w:t>
      </w:r>
      <w:r w:rsidRPr="00C15B19">
        <w:rPr>
          <w:noProof/>
        </w:rPr>
        <w:tab/>
        <w:t xml:space="preserve">E. Yonamastuti </w:t>
      </w:r>
      <w:r w:rsidRPr="00C15B19">
        <w:rPr>
          <w:i/>
          <w:iCs/>
          <w:noProof/>
        </w:rPr>
        <w:t>et al.</w:t>
      </w:r>
      <w:r w:rsidRPr="00C15B19">
        <w:rPr>
          <w:noProof/>
        </w:rPr>
        <w:t>, “EVALUASI PEMERIKSAAN INTEGRITAS BETON PONDASI BORED PILE BERDASARKAN UJI PIT (PILE INTEGRITY TEST) DAN UJI CSL (CROSSHOLE SONIC LOGING),” 2022.</w:t>
      </w:r>
    </w:p>
    <w:p w14:paraId="55E46C1F" w14:textId="77777777" w:rsidR="00C15B19" w:rsidRPr="00C15B19" w:rsidRDefault="00C15B19" w:rsidP="00C15B19">
      <w:pPr>
        <w:widowControl w:val="0"/>
        <w:autoSpaceDE w:val="0"/>
        <w:autoSpaceDN w:val="0"/>
        <w:adjustRightInd w:val="0"/>
        <w:spacing w:before="180" w:after="60"/>
        <w:ind w:left="640" w:hanging="640"/>
        <w:jc w:val="both"/>
        <w:rPr>
          <w:noProof/>
        </w:rPr>
      </w:pPr>
      <w:r w:rsidRPr="00C15B19">
        <w:rPr>
          <w:noProof/>
        </w:rPr>
        <w:t>[9]</w:t>
      </w:r>
      <w:r w:rsidRPr="00C15B19">
        <w:rPr>
          <w:noProof/>
        </w:rPr>
        <w:tab/>
        <w:t>S. Wicaksono, B. Geoteknik, T. Dan, S. Jalan, A. H. Nasution, and N. 264, “PENGARUH UMUR BETON PADA PENGUJIAN INTEGRITAS FONDASI TIANG BOR (THE EFFECT OF CONCRETE AGE ON INTEGRITY TESTING OF FOUNDATIONS OF BORED PILE),” 2022. [Online]. Available: www.pile.com</w:t>
      </w:r>
    </w:p>
    <w:p w14:paraId="3714C1C5" w14:textId="77777777" w:rsidR="00C15B19" w:rsidRPr="00C15B19" w:rsidRDefault="00C15B19" w:rsidP="00C15B19">
      <w:pPr>
        <w:widowControl w:val="0"/>
        <w:autoSpaceDE w:val="0"/>
        <w:autoSpaceDN w:val="0"/>
        <w:adjustRightInd w:val="0"/>
        <w:spacing w:before="180" w:after="60"/>
        <w:ind w:left="640" w:hanging="640"/>
        <w:jc w:val="both"/>
        <w:rPr>
          <w:noProof/>
        </w:rPr>
      </w:pPr>
      <w:r w:rsidRPr="00C15B19">
        <w:rPr>
          <w:noProof/>
        </w:rPr>
        <w:t>[10]</w:t>
      </w:r>
      <w:r w:rsidRPr="00C15B19">
        <w:rPr>
          <w:noProof/>
        </w:rPr>
        <w:tab/>
        <w:t>A. A. Lingga Ariya, I. Wijatmiko, and C. R. Nainggolan, “PENGARUH VARIASI MUTU BETON BERTULANG TERHADAP CEPAT RAMBAT GELOMBANG DENGAN MENGGUNAKAN METODE NON DESTRUCTIVE TEST,” 2020.</w:t>
      </w:r>
    </w:p>
    <w:p w14:paraId="325A7A9C" w14:textId="77777777" w:rsidR="00C15B19" w:rsidRPr="00C15B19" w:rsidRDefault="00C15B19" w:rsidP="00C15B19">
      <w:pPr>
        <w:widowControl w:val="0"/>
        <w:autoSpaceDE w:val="0"/>
        <w:autoSpaceDN w:val="0"/>
        <w:adjustRightInd w:val="0"/>
        <w:spacing w:before="180" w:after="60"/>
        <w:ind w:left="640" w:hanging="640"/>
        <w:jc w:val="both"/>
        <w:rPr>
          <w:noProof/>
        </w:rPr>
      </w:pPr>
      <w:r w:rsidRPr="00C15B19">
        <w:rPr>
          <w:noProof/>
        </w:rPr>
        <w:t>[11]</w:t>
      </w:r>
      <w:r w:rsidRPr="00C15B19">
        <w:rPr>
          <w:noProof/>
        </w:rPr>
        <w:tab/>
        <w:t xml:space="preserve">P. Qiu, L. Yang, Y. Xie, X. Liu, and Z. Chen, “Pile Integrity Testing Using Non-Destructive Testing Techniques and Artificial Intelligence: A Review,” Aug. 01, 2025, </w:t>
      </w:r>
      <w:r w:rsidRPr="00C15B19">
        <w:rPr>
          <w:i/>
          <w:iCs/>
          <w:noProof/>
        </w:rPr>
        <w:t>Multidisciplinary Digital Publishing Institute (MDPI)</w:t>
      </w:r>
      <w:r w:rsidRPr="00C15B19">
        <w:rPr>
          <w:noProof/>
        </w:rPr>
        <w:t>. doi: 10.3390/app15158580.</w:t>
      </w:r>
    </w:p>
    <w:p w14:paraId="541E768E" w14:textId="77777777" w:rsidR="00C15B19" w:rsidRPr="00C15B19" w:rsidRDefault="00C15B19" w:rsidP="00C15B19">
      <w:pPr>
        <w:widowControl w:val="0"/>
        <w:autoSpaceDE w:val="0"/>
        <w:autoSpaceDN w:val="0"/>
        <w:adjustRightInd w:val="0"/>
        <w:spacing w:before="180" w:after="60"/>
        <w:ind w:left="640" w:hanging="640"/>
        <w:jc w:val="both"/>
        <w:rPr>
          <w:noProof/>
        </w:rPr>
      </w:pPr>
      <w:r w:rsidRPr="00C15B19">
        <w:rPr>
          <w:noProof/>
        </w:rPr>
        <w:lastRenderedPageBreak/>
        <w:t>[12]</w:t>
      </w:r>
      <w:r w:rsidRPr="00C15B19">
        <w:rPr>
          <w:noProof/>
        </w:rPr>
        <w:tab/>
        <w:t>G. G. G. F. Rausche, “Determination of Pile Damage by Top Measurements,” 1988.</w:t>
      </w:r>
    </w:p>
    <w:p w14:paraId="2FB71528" w14:textId="77777777" w:rsidR="00C15B19" w:rsidRPr="00C15B19" w:rsidRDefault="00C15B19" w:rsidP="00C15B19">
      <w:pPr>
        <w:widowControl w:val="0"/>
        <w:autoSpaceDE w:val="0"/>
        <w:autoSpaceDN w:val="0"/>
        <w:adjustRightInd w:val="0"/>
        <w:spacing w:before="180" w:after="60"/>
        <w:ind w:left="640" w:hanging="640"/>
        <w:jc w:val="both"/>
        <w:rPr>
          <w:noProof/>
        </w:rPr>
      </w:pPr>
      <w:r w:rsidRPr="00C15B19">
        <w:rPr>
          <w:noProof/>
        </w:rPr>
        <w:t>[13]</w:t>
      </w:r>
      <w:r w:rsidRPr="00C15B19">
        <w:rPr>
          <w:noProof/>
        </w:rPr>
        <w:tab/>
        <w:t xml:space="preserve">R. R. Tarigan, S. Darnianti, J. Laila, and V. W. Liliteo, “EVALUASI TIANG BOREPILE DENGAN PIT TEST PADA PROYEK JAS-2 BH 38 DI KABANJAHE EVALUATION OF BOREPILE POLE WITH PIT TEST ON THE JAS-2 BH 38 PROJECT IN KABANJAHE,” </w:t>
      </w:r>
      <w:r w:rsidRPr="00C15B19">
        <w:rPr>
          <w:i/>
          <w:iCs/>
          <w:noProof/>
        </w:rPr>
        <w:t>J. Juitech ISSN</w:t>
      </w:r>
      <w:r w:rsidRPr="00C15B19">
        <w:rPr>
          <w:noProof/>
        </w:rPr>
        <w:t>, [Online]. Available: http://portaluniversitasquality.ac.id:5388/ojssystem/index.php/JUITECH</w:t>
      </w:r>
    </w:p>
    <w:p w14:paraId="1DB364C4" w14:textId="77777777" w:rsidR="00C15B19" w:rsidRPr="00C15B19" w:rsidRDefault="00C15B19" w:rsidP="00C15B19">
      <w:pPr>
        <w:widowControl w:val="0"/>
        <w:autoSpaceDE w:val="0"/>
        <w:autoSpaceDN w:val="0"/>
        <w:adjustRightInd w:val="0"/>
        <w:spacing w:before="180" w:after="60"/>
        <w:ind w:left="640" w:hanging="640"/>
        <w:jc w:val="both"/>
        <w:rPr>
          <w:noProof/>
        </w:rPr>
      </w:pPr>
      <w:r w:rsidRPr="00C15B19">
        <w:rPr>
          <w:noProof/>
        </w:rPr>
        <w:t>[14]</w:t>
      </w:r>
      <w:r w:rsidRPr="00C15B19">
        <w:rPr>
          <w:noProof/>
        </w:rPr>
        <w:tab/>
        <w:t xml:space="preserve">T. M. Kamaludin, A. Indrajaya, A. Solihin Ansari, and A. Mulyanto, “Metode Kerja dan Uji Kualitas Pondasi Bored Pile Menggunakan Tipe Rotary Drilling Rigs Pada Pembangunan Bangunan Kawasan Kantor Kementerian PUPR di Ibu Kota Negara Baru,” </w:t>
      </w:r>
      <w:r w:rsidRPr="00C15B19">
        <w:rPr>
          <w:i/>
          <w:iCs/>
          <w:noProof/>
        </w:rPr>
        <w:t>JPII</w:t>
      </w:r>
      <w:r w:rsidRPr="00C15B19">
        <w:rPr>
          <w:noProof/>
        </w:rPr>
        <w:t>, vol. 3, no. 2, pp. 128–138, 2025, doi: 10.14710/jpii.2025.25827.</w:t>
      </w:r>
    </w:p>
    <w:p w14:paraId="062D86C1" w14:textId="77777777" w:rsidR="00C15B19" w:rsidRPr="00C15B19" w:rsidRDefault="00C15B19" w:rsidP="00C15B19">
      <w:pPr>
        <w:widowControl w:val="0"/>
        <w:autoSpaceDE w:val="0"/>
        <w:autoSpaceDN w:val="0"/>
        <w:adjustRightInd w:val="0"/>
        <w:spacing w:before="180" w:after="60"/>
        <w:ind w:left="640" w:hanging="640"/>
        <w:jc w:val="both"/>
        <w:rPr>
          <w:noProof/>
        </w:rPr>
      </w:pPr>
      <w:r w:rsidRPr="00C15B19">
        <w:rPr>
          <w:noProof/>
        </w:rPr>
        <w:t>[15]</w:t>
      </w:r>
      <w:r w:rsidRPr="00C15B19">
        <w:rPr>
          <w:noProof/>
        </w:rPr>
        <w:tab/>
        <w:t>S. 1 Webster, K., Rausche, F. and Webster, “PileAndShaftIntegrityTestResults-1,” 2010.</w:t>
      </w:r>
    </w:p>
    <w:p w14:paraId="1B973B89" w14:textId="77777777" w:rsidR="00C15B19" w:rsidRPr="00C15B19" w:rsidRDefault="00C15B19" w:rsidP="00C15B19">
      <w:pPr>
        <w:widowControl w:val="0"/>
        <w:autoSpaceDE w:val="0"/>
        <w:autoSpaceDN w:val="0"/>
        <w:adjustRightInd w:val="0"/>
        <w:spacing w:before="180" w:after="60"/>
        <w:ind w:left="640" w:hanging="640"/>
        <w:jc w:val="both"/>
        <w:rPr>
          <w:noProof/>
        </w:rPr>
      </w:pPr>
      <w:r w:rsidRPr="00C15B19">
        <w:rPr>
          <w:noProof/>
        </w:rPr>
        <w:t>[16]</w:t>
      </w:r>
      <w:r w:rsidRPr="00C15B19">
        <w:rPr>
          <w:noProof/>
        </w:rPr>
        <w:tab/>
        <w:t>S. Wicaksono, “The Effect of Concrete Age on Integrity Testing of Foundations of Bored Pile,” pp. 15–20, 2022.</w:t>
      </w:r>
    </w:p>
    <w:p w14:paraId="3ACA2116" w14:textId="015D36B0" w:rsidR="00C84B6B" w:rsidRDefault="00C15B19" w:rsidP="00C15B19">
      <w:pPr>
        <w:pBdr>
          <w:top w:val="nil"/>
          <w:left w:val="nil"/>
          <w:bottom w:val="nil"/>
          <w:right w:val="nil"/>
          <w:between w:val="nil"/>
        </w:pBdr>
        <w:spacing w:before="180" w:after="60"/>
        <w:ind w:left="289" w:hanging="289"/>
        <w:jc w:val="both"/>
      </w:pPr>
      <w:r>
        <w:fldChar w:fldCharType="end"/>
      </w:r>
    </w:p>
    <w:p w14:paraId="25C91C79" w14:textId="38F2A4EE" w:rsidR="00C84B6B" w:rsidRDefault="00C84B6B" w:rsidP="00C84B6B"/>
    <w:p w14:paraId="49B8E2AC" w14:textId="77777777" w:rsidR="00C84B6B" w:rsidRPr="00C84B6B" w:rsidRDefault="00C84B6B" w:rsidP="00C84B6B">
      <w:pPr>
        <w:pBdr>
          <w:top w:val="nil"/>
          <w:left w:val="nil"/>
          <w:bottom w:val="nil"/>
          <w:right w:val="nil"/>
          <w:between w:val="nil"/>
        </w:pBdr>
        <w:spacing w:before="180" w:after="60"/>
        <w:ind w:left="289" w:hanging="289"/>
        <w:rPr>
          <w:smallCaps/>
          <w:color w:val="000000"/>
          <w:sz w:val="22"/>
          <w:szCs w:val="22"/>
        </w:rPr>
      </w:pPr>
    </w:p>
    <w:sectPr w:rsidR="00C84B6B" w:rsidRPr="00C84B6B">
      <w:type w:val="continuous"/>
      <w:pgSz w:w="11906" w:h="16838"/>
      <w:pgMar w:top="1701" w:right="1418" w:bottom="1418" w:left="226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AB04" w14:textId="77777777" w:rsidR="00CA4B29" w:rsidRDefault="00CA4B29">
      <w:r>
        <w:separator/>
      </w:r>
    </w:p>
  </w:endnote>
  <w:endnote w:type="continuationSeparator" w:id="0">
    <w:p w14:paraId="5F8BB235" w14:textId="77777777" w:rsidR="00CA4B29" w:rsidRDefault="00CA4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AF79158-7B50-4281-A53C-014AD0390A60}"/>
  </w:font>
  <w:font w:name="Cardo">
    <w:charset w:val="00"/>
    <w:family w:val="auto"/>
    <w:pitch w:val="default"/>
    <w:embedRegular r:id="rId2" w:fontKey="{96731757-5F88-4092-B4FA-0A527361D4A1}"/>
  </w:font>
  <w:font w:name="Cambria Math">
    <w:panose1 w:val="02040503050406030204"/>
    <w:charset w:val="00"/>
    <w:family w:val="roman"/>
    <w:pitch w:val="variable"/>
    <w:sig w:usb0="E00006FF" w:usb1="420024FF" w:usb2="02000000" w:usb3="00000000" w:csb0="0000019F" w:csb1="00000000"/>
    <w:embedRegular r:id="rId3" w:fontKey="{FCA94E55-7303-4789-914F-8750F23F76A0}"/>
    <w:embedItalic r:id="rId4" w:fontKey="{5664EAC2-4E1B-4263-B435-382EDA3198AC}"/>
  </w:font>
  <w:font w:name="Calibri">
    <w:panose1 w:val="020F0502020204030204"/>
    <w:charset w:val="00"/>
    <w:family w:val="swiss"/>
    <w:pitch w:val="variable"/>
    <w:sig w:usb0="E4002EFF" w:usb1="C200247B" w:usb2="00000009" w:usb3="00000000" w:csb0="000001FF" w:csb1="00000000"/>
    <w:embedRegular r:id="rId5" w:fontKey="{63652139-086C-4CDE-A881-2F8EA659A759}"/>
  </w:font>
  <w:font w:name="Cambria">
    <w:panose1 w:val="02040503050406030204"/>
    <w:charset w:val="00"/>
    <w:family w:val="roman"/>
    <w:pitch w:val="variable"/>
    <w:sig w:usb0="E00006FF" w:usb1="420024FF" w:usb2="02000000" w:usb3="00000000" w:csb0="0000019F" w:csb1="00000000"/>
    <w:embedRegular r:id="rId6" w:fontKey="{B4CC0EF9-467A-4D6C-A743-713EF31650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E209" w14:textId="7E76AC16" w:rsidR="0088770B" w:rsidRDefault="0088770B">
    <w:pPr>
      <w:pStyle w:val="Footer"/>
      <w:jc w:val="right"/>
    </w:pPr>
    <w:r>
      <w:rPr>
        <w:noProof/>
        <w:sz w:val="20"/>
      </w:rPr>
      <mc:AlternateContent>
        <mc:Choice Requires="wps">
          <w:drawing>
            <wp:anchor distT="0" distB="0" distL="0" distR="0" simplePos="0" relativeHeight="251660288" behindDoc="1" locked="0" layoutInCell="1" allowOverlap="1" wp14:anchorId="29B4B384" wp14:editId="14579B9C">
              <wp:simplePos x="0" y="0"/>
              <wp:positionH relativeFrom="page">
                <wp:posOffset>1440180</wp:posOffset>
              </wp:positionH>
              <wp:positionV relativeFrom="page">
                <wp:posOffset>9920605</wp:posOffset>
              </wp:positionV>
              <wp:extent cx="2545080" cy="194310"/>
              <wp:effectExtent l="0" t="0" r="0" b="0"/>
              <wp:wrapNone/>
              <wp:docPr id="246920061"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5080" cy="194310"/>
                      </a:xfrm>
                      <a:prstGeom prst="rect">
                        <a:avLst/>
                      </a:prstGeom>
                    </wps:spPr>
                    <wps:txbx>
                      <w:txbxContent>
                        <w:p w14:paraId="75815A6B" w14:textId="77777777" w:rsidR="0088770B" w:rsidRDefault="0088770B" w:rsidP="0088770B">
                          <w:pPr>
                            <w:spacing w:before="10"/>
                            <w:ind w:hanging="2"/>
                            <w:rPr>
                              <w:b/>
                              <w:i/>
                            </w:rPr>
                          </w:pPr>
                          <w:r>
                            <w:rPr>
                              <w:b/>
                              <w:i/>
                            </w:rPr>
                            <w:t>Volume</w:t>
                          </w:r>
                          <w:r>
                            <w:rPr>
                              <w:b/>
                              <w:i/>
                              <w:spacing w:val="-3"/>
                            </w:rPr>
                            <w:t xml:space="preserve"> </w:t>
                          </w:r>
                          <w:r>
                            <w:rPr>
                              <w:b/>
                              <w:i/>
                            </w:rPr>
                            <w:t>16 Nomor 01</w:t>
                          </w:r>
                          <w:r>
                            <w:rPr>
                              <w:b/>
                              <w:i/>
                              <w:spacing w:val="60"/>
                            </w:rPr>
                            <w:t xml:space="preserve"> </w:t>
                          </w:r>
                          <w:r>
                            <w:rPr>
                              <w:b/>
                              <w:i/>
                            </w:rPr>
                            <w:t>–</w:t>
                          </w:r>
                          <w:r>
                            <w:rPr>
                              <w:b/>
                              <w:i/>
                              <w:spacing w:val="-1"/>
                            </w:rPr>
                            <w:t xml:space="preserve"> </w:t>
                          </w:r>
                          <w:r>
                            <w:rPr>
                              <w:b/>
                              <w:i/>
                            </w:rPr>
                            <w:t>Maret 2026</w:t>
                          </w:r>
                        </w:p>
                      </w:txbxContent>
                    </wps:txbx>
                    <wps:bodyPr wrap="square" lIns="0" tIns="0" rIns="0" bIns="0" rtlCol="0">
                      <a:noAutofit/>
                    </wps:bodyPr>
                  </wps:wsp>
                </a:graphicData>
              </a:graphic>
            </wp:anchor>
          </w:drawing>
        </mc:Choice>
        <mc:Fallback>
          <w:pict>
            <v:shapetype w14:anchorId="29B4B384" id="_x0000_t202" coordsize="21600,21600" o:spt="202" path="m,l,21600r21600,l21600,xe">
              <v:stroke joinstyle="miter"/>
              <v:path gradientshapeok="t" o:connecttype="rect"/>
            </v:shapetype>
            <v:shape id="Textbox 3" o:spid="_x0000_s1036" type="#_x0000_t202" style="position:absolute;left:0;text-align:left;margin-left:113.4pt;margin-top:781.15pt;width:200.4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TLslQEAABsDAAAOAAAAZHJzL2Uyb0RvYy54bWysUsFuEzEQvSPxD5bvxJvQorLKpgIqEFIF&#10;lUo/wPHa2RVrj5lxspu/Z+xuEgS3ios99ozfvPfG69vJD+JgkXoIjVwuKilsMND2YdfIpx+f39xI&#10;QUmHVg8QbCOPluTt5vWr9Rhru4IOhtaiYJBA9Rgb2aUUa6XIdNZrWkC0gZMO0OvER9ypFvXI6H5Q&#10;q6p6p0bANiIYS8S3d89JuSn4zlmTvjtHNomhkcwtlRXLus2r2qx1vUMdu97MNPQLWHjdB256hrrT&#10;SYs99v9A+d4gELi0MOAVONcbWzSwmmX1l5rHTkdbtLA5FM820f+DNd8Oj/EBRZo+wsQDLCIo3oP5&#10;SeyNGiPVc032lGri6ix0cujzzhIEP2Rvj2c/7ZSE4cvV9dV1dcMpw7nl+6u3y2K4uryOSOmLBS9y&#10;0EjkeRUG+nBPKffX9alkJvPcPzNJ03bikhxuoT2yiJHn2Ej6tddopRi+BjYqD/0U4CnYngJMwyco&#10;XyNrCfBhn8D1pfMFd+7MEyiE5t+SR/znuVRd/vTmNwAAAP//AwBQSwMEFAAGAAgAAAAhAByMpnfg&#10;AAAADQEAAA8AAABkcnMvZG93bnJldi54bWxMj8FOwzAQRO9I/IO1SNyogxGGhDhVheCEhEjDgaMT&#10;bxOr8TrEbhv+HvcEx9kZzbwt14sb2RHnYD0puF1lwJA6byz1Cj6b15tHYCFqMnr0hAp+MMC6urwo&#10;dWH8iWo8bmPPUgmFQisYYpwKzkM3oNNh5Sek5O387HRMcu65mfUplbuRiyyT3GlLaWHQEz4P2O23&#10;B6dg80X1i/1+bz/qXW2bJs/oTe6Vur5aNk/AIi7xLwxn/IQOVWJq/YFMYKMCIWRCj8m4l+IOWIpI&#10;8SCBtedTLnLgVcn/f1H9AgAA//8DAFBLAQItABQABgAIAAAAIQC2gziS/gAAAOEBAAATAAAAAAAA&#10;AAAAAAAAAAAAAABbQ29udGVudF9UeXBlc10ueG1sUEsBAi0AFAAGAAgAAAAhADj9If/WAAAAlAEA&#10;AAsAAAAAAAAAAAAAAAAALwEAAF9yZWxzLy5yZWxzUEsBAi0AFAAGAAgAAAAhACu9MuyVAQAAGwMA&#10;AA4AAAAAAAAAAAAAAAAALgIAAGRycy9lMm9Eb2MueG1sUEsBAi0AFAAGAAgAAAAhAByMpnfgAAAA&#10;DQEAAA8AAAAAAAAAAAAAAAAA7wMAAGRycy9kb3ducmV2LnhtbFBLBQYAAAAABAAEAPMAAAD8BAAA&#10;AAA=&#10;" filled="f" stroked="f">
              <v:textbox inset="0,0,0,0">
                <w:txbxContent>
                  <w:p w14:paraId="75815A6B" w14:textId="77777777" w:rsidR="0088770B" w:rsidRDefault="0088770B" w:rsidP="0088770B">
                    <w:pPr>
                      <w:spacing w:before="10"/>
                      <w:ind w:hanging="2"/>
                      <w:rPr>
                        <w:b/>
                        <w:i/>
                      </w:rPr>
                    </w:pPr>
                    <w:r>
                      <w:rPr>
                        <w:b/>
                        <w:i/>
                      </w:rPr>
                      <w:t>Volume</w:t>
                    </w:r>
                    <w:r>
                      <w:rPr>
                        <w:b/>
                        <w:i/>
                        <w:spacing w:val="-3"/>
                      </w:rPr>
                      <w:t xml:space="preserve"> </w:t>
                    </w:r>
                    <w:r>
                      <w:rPr>
                        <w:b/>
                        <w:i/>
                      </w:rPr>
                      <w:t>16 Nomor 01</w:t>
                    </w:r>
                    <w:r>
                      <w:rPr>
                        <w:b/>
                        <w:i/>
                        <w:spacing w:val="60"/>
                      </w:rPr>
                      <w:t xml:space="preserve"> </w:t>
                    </w:r>
                    <w:r>
                      <w:rPr>
                        <w:b/>
                        <w:i/>
                      </w:rPr>
                      <w:t>–</w:t>
                    </w:r>
                    <w:r>
                      <w:rPr>
                        <w:b/>
                        <w:i/>
                        <w:spacing w:val="-1"/>
                      </w:rPr>
                      <w:t xml:space="preserve"> </w:t>
                    </w:r>
                    <w:r>
                      <w:rPr>
                        <w:b/>
                        <w:i/>
                      </w:rPr>
                      <w:t>Maret 2026</w:t>
                    </w:r>
                  </w:p>
                </w:txbxContent>
              </v:textbox>
              <w10:wrap anchorx="page" anchory="page"/>
            </v:shape>
          </w:pict>
        </mc:Fallback>
      </mc:AlternateContent>
    </w:r>
    <w:sdt>
      <w:sdtPr>
        <w:id w:val="-38617989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62DFC1F" w14:textId="69281238" w:rsidR="005B32BC" w:rsidRDefault="005B32BC">
    <w:pPr>
      <w:pBdr>
        <w:top w:val="nil"/>
        <w:left w:val="nil"/>
        <w:bottom w:val="nil"/>
        <w:right w:val="nil"/>
        <w:between w:val="nil"/>
      </w:pBd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EA098" w14:textId="77777777" w:rsidR="00CA4B29" w:rsidRDefault="00CA4B29">
      <w:r>
        <w:separator/>
      </w:r>
    </w:p>
  </w:footnote>
  <w:footnote w:type="continuationSeparator" w:id="0">
    <w:p w14:paraId="3D8F4A00" w14:textId="77777777" w:rsidR="00CA4B29" w:rsidRDefault="00CA4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398BE" w14:textId="77777777" w:rsidR="005B32BC" w:rsidRDefault="00172D3C">
    <w:pPr>
      <w:pBdr>
        <w:top w:val="nil"/>
        <w:left w:val="nil"/>
        <w:bottom w:val="nil"/>
        <w:right w:val="nil"/>
        <w:between w:val="nil"/>
      </w:pBdr>
      <w:rPr>
        <w:color w:val="000000"/>
      </w:rPr>
    </w:pPr>
    <w:r>
      <w:rPr>
        <w:noProof/>
        <w:color w:val="000000"/>
      </w:rPr>
      <w:drawing>
        <wp:inline distT="0" distB="0" distL="114300" distR="114300" wp14:anchorId="3311D416" wp14:editId="4E022329">
          <wp:extent cx="1266190" cy="266065"/>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66190" cy="266065"/>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430BCD90" wp14:editId="36D9D5D8">
          <wp:simplePos x="0" y="0"/>
          <wp:positionH relativeFrom="column">
            <wp:posOffset>3219450</wp:posOffset>
          </wp:positionH>
          <wp:positionV relativeFrom="paragraph">
            <wp:posOffset>-9524</wp:posOffset>
          </wp:positionV>
          <wp:extent cx="1966595" cy="354330"/>
          <wp:effectExtent l="0" t="0" r="0" b="0"/>
          <wp:wrapNone/>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966595" cy="3543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E66A0"/>
    <w:multiLevelType w:val="hybridMultilevel"/>
    <w:tmpl w:val="A74A59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C825EC3"/>
    <w:multiLevelType w:val="multilevel"/>
    <w:tmpl w:val="61B289AC"/>
    <w:lvl w:ilvl="0">
      <w:start w:val="1"/>
      <w:numFmt w:val="decimal"/>
      <w:lvlText w:val="[%1]"/>
      <w:lvlJc w:val="left"/>
      <w:pPr>
        <w:ind w:left="574" w:hanging="432"/>
      </w:pPr>
      <w:rPr>
        <w:vertAlign w:val="baseline"/>
      </w:rPr>
    </w:lvl>
    <w:lvl w:ilvl="1">
      <w:start w:val="1"/>
      <w:numFmt w:val="decimal"/>
      <w:lvlText w:val="%1.%2)"/>
      <w:lvlJc w:val="left"/>
      <w:pPr>
        <w:ind w:left="1078" w:hanging="720"/>
      </w:pPr>
      <w:rPr>
        <w:vertAlign w:val="baseline"/>
      </w:rPr>
    </w:lvl>
    <w:lvl w:ilvl="2">
      <w:start w:val="1"/>
      <w:numFmt w:val="decimal"/>
      <w:lvlText w:val="%3)"/>
      <w:lvlJc w:val="left"/>
      <w:pPr>
        <w:ind w:left="502" w:hanging="360"/>
      </w:pPr>
      <w:rPr>
        <w:vertAlign w:val="baseline"/>
      </w:rPr>
    </w:lvl>
    <w:lvl w:ilvl="3">
      <w:start w:val="1"/>
      <w:numFmt w:val="decimal"/>
      <w:lvlText w:val="%1.%2)%3.%4."/>
      <w:lvlJc w:val="left"/>
      <w:pPr>
        <w:ind w:left="1438" w:hanging="1080"/>
      </w:pPr>
      <w:rPr>
        <w:vertAlign w:val="baseline"/>
      </w:rPr>
    </w:lvl>
    <w:lvl w:ilvl="4">
      <w:start w:val="1"/>
      <w:numFmt w:val="decimal"/>
      <w:lvlText w:val="%1.%2)%3.%4.%5."/>
      <w:lvlJc w:val="left"/>
      <w:pPr>
        <w:ind w:left="1438" w:hanging="1080"/>
      </w:pPr>
      <w:rPr>
        <w:vertAlign w:val="baseline"/>
      </w:rPr>
    </w:lvl>
    <w:lvl w:ilvl="5">
      <w:start w:val="1"/>
      <w:numFmt w:val="decimal"/>
      <w:lvlText w:val="%1.%2)%3.%4.%5.%6."/>
      <w:lvlJc w:val="left"/>
      <w:pPr>
        <w:ind w:left="1798" w:hanging="1440"/>
      </w:pPr>
      <w:rPr>
        <w:vertAlign w:val="baseline"/>
      </w:rPr>
    </w:lvl>
    <w:lvl w:ilvl="6">
      <w:start w:val="1"/>
      <w:numFmt w:val="decimal"/>
      <w:lvlText w:val="%1.%2)%3.%4.%5.%6.%7."/>
      <w:lvlJc w:val="left"/>
      <w:pPr>
        <w:ind w:left="1798" w:hanging="1440"/>
      </w:pPr>
      <w:rPr>
        <w:vertAlign w:val="baseline"/>
      </w:rPr>
    </w:lvl>
    <w:lvl w:ilvl="7">
      <w:start w:val="1"/>
      <w:numFmt w:val="decimal"/>
      <w:lvlText w:val="%1.%2)%3.%4.%5.%6.%7.%8."/>
      <w:lvlJc w:val="left"/>
      <w:pPr>
        <w:ind w:left="2158" w:hanging="1800"/>
      </w:pPr>
      <w:rPr>
        <w:vertAlign w:val="baseline"/>
      </w:rPr>
    </w:lvl>
    <w:lvl w:ilvl="8">
      <w:start w:val="1"/>
      <w:numFmt w:val="decimal"/>
      <w:lvlText w:val="%1.%2)%3.%4.%5.%6.%7.%8.%9."/>
      <w:lvlJc w:val="left"/>
      <w:pPr>
        <w:ind w:left="2158" w:hanging="1800"/>
      </w:pPr>
      <w:rPr>
        <w:vertAlign w:val="baseline"/>
      </w:rPr>
    </w:lvl>
  </w:abstractNum>
  <w:abstractNum w:abstractNumId="2" w15:restartNumberingAfterBreak="0">
    <w:nsid w:val="610E2B82"/>
    <w:multiLevelType w:val="multilevel"/>
    <w:tmpl w:val="871A93AE"/>
    <w:lvl w:ilvl="0">
      <w:start w:val="1"/>
      <w:numFmt w:val="decimal"/>
      <w:lvlText w:val="[%1]"/>
      <w:lvlJc w:val="left"/>
      <w:pPr>
        <w:ind w:left="432" w:hanging="432"/>
      </w:pPr>
      <w:rPr>
        <w:vertAlign w:val="baseline"/>
      </w:rPr>
    </w:lvl>
    <w:lvl w:ilvl="1">
      <w:start w:val="1"/>
      <w:numFmt w:val="decimal"/>
      <w:lvlText w:val="%1.%2)"/>
      <w:lvlJc w:val="left"/>
      <w:pPr>
        <w:ind w:left="936" w:hanging="720"/>
      </w:pPr>
      <w:rPr>
        <w:vertAlign w:val="baseline"/>
      </w:rPr>
    </w:lvl>
    <w:lvl w:ilvl="2">
      <w:start w:val="1"/>
      <w:numFmt w:val="decimal"/>
      <w:lvlText w:val="%3)"/>
      <w:lvlJc w:val="left"/>
      <w:pPr>
        <w:ind w:left="360" w:hanging="36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abstractNum w:abstractNumId="3" w15:restartNumberingAfterBreak="0">
    <w:nsid w:val="71CC678B"/>
    <w:multiLevelType w:val="hybridMultilevel"/>
    <w:tmpl w:val="3D26628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9CD76D5"/>
    <w:multiLevelType w:val="multilevel"/>
    <w:tmpl w:val="403A4DCA"/>
    <w:lvl w:ilvl="0">
      <w:start w:val="1"/>
      <w:numFmt w:val="upperRoman"/>
      <w:lvlText w:val="%1."/>
      <w:lvlJc w:val="left"/>
      <w:pPr>
        <w:ind w:left="288" w:hanging="288"/>
      </w:pPr>
      <w:rPr>
        <w:rFonts w:ascii="Times New Roman" w:eastAsia="Times New Roman" w:hAnsi="Times New Roman" w:cs="Times New Roman"/>
        <w:b w:val="0"/>
        <w:bCs w:val="0"/>
        <w:i w:val="0"/>
        <w:iCs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bCs w:val="0"/>
        <w:i w:val="0"/>
        <w:iCs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5" w15:restartNumberingAfterBreak="0">
    <w:nsid w:val="7DE74976"/>
    <w:multiLevelType w:val="multilevel"/>
    <w:tmpl w:val="151A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0834214">
    <w:abstractNumId w:val="4"/>
  </w:num>
  <w:num w:numId="2" w16cid:durableId="1313296604">
    <w:abstractNumId w:val="2"/>
  </w:num>
  <w:num w:numId="3" w16cid:durableId="151919565">
    <w:abstractNumId w:val="3"/>
  </w:num>
  <w:num w:numId="4" w16cid:durableId="1195534714">
    <w:abstractNumId w:val="5"/>
  </w:num>
  <w:num w:numId="5" w16cid:durableId="698554037">
    <w:abstractNumId w:val="0"/>
  </w:num>
  <w:num w:numId="6" w16cid:durableId="2013137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2BC"/>
    <w:rsid w:val="000B5CDB"/>
    <w:rsid w:val="000E2406"/>
    <w:rsid w:val="001104CA"/>
    <w:rsid w:val="00115B5B"/>
    <w:rsid w:val="001367DF"/>
    <w:rsid w:val="00141984"/>
    <w:rsid w:val="001475C4"/>
    <w:rsid w:val="00155F3A"/>
    <w:rsid w:val="0016509E"/>
    <w:rsid w:val="00172D3C"/>
    <w:rsid w:val="001C536F"/>
    <w:rsid w:val="00221BCD"/>
    <w:rsid w:val="00243579"/>
    <w:rsid w:val="00251224"/>
    <w:rsid w:val="002657BE"/>
    <w:rsid w:val="002B0A67"/>
    <w:rsid w:val="002B4D05"/>
    <w:rsid w:val="002D11BB"/>
    <w:rsid w:val="002F269A"/>
    <w:rsid w:val="00302C5E"/>
    <w:rsid w:val="0035117E"/>
    <w:rsid w:val="003A59B0"/>
    <w:rsid w:val="003F7913"/>
    <w:rsid w:val="004308B3"/>
    <w:rsid w:val="00475166"/>
    <w:rsid w:val="004D0CD6"/>
    <w:rsid w:val="004D63FB"/>
    <w:rsid w:val="00526B10"/>
    <w:rsid w:val="0053771A"/>
    <w:rsid w:val="00572AE5"/>
    <w:rsid w:val="005B32BC"/>
    <w:rsid w:val="005F3EC1"/>
    <w:rsid w:val="005F7622"/>
    <w:rsid w:val="00620348"/>
    <w:rsid w:val="0064206C"/>
    <w:rsid w:val="00654C8A"/>
    <w:rsid w:val="00686F2F"/>
    <w:rsid w:val="006E556E"/>
    <w:rsid w:val="00750608"/>
    <w:rsid w:val="00764AD0"/>
    <w:rsid w:val="007B73BE"/>
    <w:rsid w:val="007E3253"/>
    <w:rsid w:val="00813D41"/>
    <w:rsid w:val="008246B1"/>
    <w:rsid w:val="00830575"/>
    <w:rsid w:val="00841536"/>
    <w:rsid w:val="008556B2"/>
    <w:rsid w:val="00860DC6"/>
    <w:rsid w:val="00873809"/>
    <w:rsid w:val="0088770B"/>
    <w:rsid w:val="008A1679"/>
    <w:rsid w:val="008A2520"/>
    <w:rsid w:val="00914538"/>
    <w:rsid w:val="009300F7"/>
    <w:rsid w:val="00930110"/>
    <w:rsid w:val="009477D7"/>
    <w:rsid w:val="009D1460"/>
    <w:rsid w:val="00A0583F"/>
    <w:rsid w:val="00A63C14"/>
    <w:rsid w:val="00A70136"/>
    <w:rsid w:val="00A72049"/>
    <w:rsid w:val="00A9770D"/>
    <w:rsid w:val="00AB156C"/>
    <w:rsid w:val="00AE5127"/>
    <w:rsid w:val="00B16575"/>
    <w:rsid w:val="00B24291"/>
    <w:rsid w:val="00B24A1B"/>
    <w:rsid w:val="00B5158E"/>
    <w:rsid w:val="00B87E07"/>
    <w:rsid w:val="00BC44ED"/>
    <w:rsid w:val="00BC7AE3"/>
    <w:rsid w:val="00C15B19"/>
    <w:rsid w:val="00C62FAE"/>
    <w:rsid w:val="00C84B6B"/>
    <w:rsid w:val="00C86D1F"/>
    <w:rsid w:val="00CA4B29"/>
    <w:rsid w:val="00CA77F0"/>
    <w:rsid w:val="00CC3E7F"/>
    <w:rsid w:val="00CC5046"/>
    <w:rsid w:val="00CF5C86"/>
    <w:rsid w:val="00D153B3"/>
    <w:rsid w:val="00D20EDB"/>
    <w:rsid w:val="00D244F2"/>
    <w:rsid w:val="00D2545D"/>
    <w:rsid w:val="00D533D4"/>
    <w:rsid w:val="00DC518A"/>
    <w:rsid w:val="00DD7788"/>
    <w:rsid w:val="00E0412B"/>
    <w:rsid w:val="00E37A96"/>
    <w:rsid w:val="00E51E7E"/>
    <w:rsid w:val="00E85828"/>
    <w:rsid w:val="00E935A8"/>
    <w:rsid w:val="00E970B3"/>
    <w:rsid w:val="00EA1968"/>
    <w:rsid w:val="00EA480E"/>
    <w:rsid w:val="00EB3A26"/>
    <w:rsid w:val="00EC34C7"/>
    <w:rsid w:val="00F30680"/>
    <w:rsid w:val="00F5764D"/>
    <w:rsid w:val="00F702E9"/>
    <w:rsid w:val="00F97350"/>
    <w:rsid w:val="00FC5B0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F6F5F"/>
  <w15:docId w15:val="{F4846E8F-E121-4061-A293-5DEEC0A0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E7E"/>
  </w:style>
  <w:style w:type="paragraph" w:styleId="Heading1">
    <w:name w:val="heading 1"/>
    <w:basedOn w:val="Normal"/>
    <w:next w:val="Normal"/>
    <w:uiPriority w:val="9"/>
    <w:qFormat/>
    <w:pPr>
      <w:keepNext/>
      <w:spacing w:before="240" w:after="60"/>
      <w:outlineLvl w:val="0"/>
    </w:pPr>
    <w:rPr>
      <w:rFonts w:ascii="Arial" w:eastAsia="Arial" w:hAnsi="Arial" w:cs="Arial"/>
      <w:b/>
      <w:bCs/>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bCs/>
      <w:i/>
      <w:iCs/>
      <w:sz w:val="28"/>
      <w:szCs w:val="28"/>
    </w:rPr>
  </w:style>
  <w:style w:type="paragraph" w:styleId="Heading3">
    <w:name w:val="heading 3"/>
    <w:basedOn w:val="Normal"/>
    <w:next w:val="Normal"/>
    <w:uiPriority w:val="9"/>
    <w:semiHidden/>
    <w:unhideWhenUsed/>
    <w:qFormat/>
    <w:pPr>
      <w:keepNext/>
      <w:spacing w:before="240" w:after="60"/>
      <w:ind w:left="360" w:hanging="360"/>
      <w:outlineLvl w:val="2"/>
    </w:pPr>
    <w:rPr>
      <w:rFonts w:ascii="Arial" w:eastAsia="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1">
    <w:name w:val="1"/>
    <w:basedOn w:val="TableNormal0"/>
    <w:tblPr>
      <w:tblStyleRowBandSize w:val="1"/>
      <w:tblStyleColBandSize w:val="1"/>
    </w:tblPr>
  </w:style>
  <w:style w:type="paragraph" w:styleId="NormalWeb">
    <w:name w:val="Normal (Web)"/>
    <w:basedOn w:val="Normal"/>
    <w:uiPriority w:val="99"/>
    <w:semiHidden/>
    <w:unhideWhenUsed/>
    <w:rsid w:val="00D533D4"/>
    <w:pPr>
      <w:spacing w:before="100" w:beforeAutospacing="1" w:after="100" w:afterAutospacing="1"/>
    </w:pPr>
    <w:rPr>
      <w:lang w:val="en-ID"/>
    </w:rPr>
  </w:style>
  <w:style w:type="character" w:styleId="CommentReference">
    <w:name w:val="annotation reference"/>
    <w:basedOn w:val="DefaultParagraphFont"/>
    <w:uiPriority w:val="99"/>
    <w:semiHidden/>
    <w:unhideWhenUsed/>
    <w:rsid w:val="003A59B0"/>
    <w:rPr>
      <w:sz w:val="16"/>
      <w:szCs w:val="16"/>
    </w:rPr>
  </w:style>
  <w:style w:type="paragraph" w:styleId="CommentText">
    <w:name w:val="annotation text"/>
    <w:basedOn w:val="Normal"/>
    <w:link w:val="CommentTextChar"/>
    <w:uiPriority w:val="99"/>
    <w:semiHidden/>
    <w:unhideWhenUsed/>
    <w:rsid w:val="003A59B0"/>
    <w:rPr>
      <w:sz w:val="20"/>
      <w:szCs w:val="20"/>
    </w:rPr>
  </w:style>
  <w:style w:type="character" w:customStyle="1" w:styleId="CommentTextChar">
    <w:name w:val="Comment Text Char"/>
    <w:basedOn w:val="DefaultParagraphFont"/>
    <w:link w:val="CommentText"/>
    <w:uiPriority w:val="99"/>
    <w:semiHidden/>
    <w:rsid w:val="003A59B0"/>
    <w:rPr>
      <w:sz w:val="20"/>
      <w:szCs w:val="20"/>
    </w:rPr>
  </w:style>
  <w:style w:type="paragraph" w:styleId="CommentSubject">
    <w:name w:val="annotation subject"/>
    <w:basedOn w:val="CommentText"/>
    <w:next w:val="CommentText"/>
    <w:link w:val="CommentSubjectChar"/>
    <w:uiPriority w:val="99"/>
    <w:semiHidden/>
    <w:unhideWhenUsed/>
    <w:rsid w:val="003A59B0"/>
    <w:rPr>
      <w:b/>
      <w:bCs/>
    </w:rPr>
  </w:style>
  <w:style w:type="character" w:customStyle="1" w:styleId="CommentSubjectChar">
    <w:name w:val="Comment Subject Char"/>
    <w:basedOn w:val="CommentTextChar"/>
    <w:link w:val="CommentSubject"/>
    <w:uiPriority w:val="99"/>
    <w:semiHidden/>
    <w:rsid w:val="003A59B0"/>
    <w:rPr>
      <w:b/>
      <w:bCs/>
      <w:sz w:val="20"/>
      <w:szCs w:val="20"/>
    </w:rPr>
  </w:style>
  <w:style w:type="paragraph" w:styleId="ListParagraph">
    <w:name w:val="List Paragraph"/>
    <w:basedOn w:val="Normal"/>
    <w:uiPriority w:val="34"/>
    <w:qFormat/>
    <w:rsid w:val="00243579"/>
    <w:pPr>
      <w:ind w:left="720"/>
      <w:contextualSpacing/>
    </w:pPr>
  </w:style>
  <w:style w:type="character" w:styleId="Hyperlink">
    <w:name w:val="Hyperlink"/>
    <w:basedOn w:val="DefaultParagraphFont"/>
    <w:uiPriority w:val="99"/>
    <w:unhideWhenUsed/>
    <w:rsid w:val="00930110"/>
    <w:rPr>
      <w:color w:val="0000FF" w:themeColor="hyperlink"/>
      <w:u w:val="single"/>
    </w:rPr>
  </w:style>
  <w:style w:type="character" w:styleId="UnresolvedMention">
    <w:name w:val="Unresolved Mention"/>
    <w:basedOn w:val="DefaultParagraphFont"/>
    <w:uiPriority w:val="99"/>
    <w:semiHidden/>
    <w:unhideWhenUsed/>
    <w:rsid w:val="00930110"/>
    <w:rPr>
      <w:color w:val="605E5C"/>
      <w:shd w:val="clear" w:color="auto" w:fill="E1DFDD"/>
    </w:rPr>
  </w:style>
  <w:style w:type="character" w:styleId="PlaceholderText">
    <w:name w:val="Placeholder Text"/>
    <w:basedOn w:val="DefaultParagraphFont"/>
    <w:uiPriority w:val="99"/>
    <w:semiHidden/>
    <w:rsid w:val="004D63FB"/>
    <w:rPr>
      <w:color w:val="808080"/>
    </w:rPr>
  </w:style>
  <w:style w:type="character" w:customStyle="1" w:styleId="math-inline">
    <w:name w:val="math-inline"/>
    <w:basedOn w:val="DefaultParagraphFont"/>
    <w:rsid w:val="003F7913"/>
  </w:style>
  <w:style w:type="paragraph" w:styleId="Revision">
    <w:name w:val="Revision"/>
    <w:hidden/>
    <w:uiPriority w:val="99"/>
    <w:semiHidden/>
    <w:rsid w:val="00DD7788"/>
  </w:style>
  <w:style w:type="paragraph" w:styleId="Header">
    <w:name w:val="header"/>
    <w:basedOn w:val="Normal"/>
    <w:link w:val="HeaderChar"/>
    <w:uiPriority w:val="99"/>
    <w:unhideWhenUsed/>
    <w:rsid w:val="0088770B"/>
    <w:pPr>
      <w:tabs>
        <w:tab w:val="center" w:pos="4513"/>
        <w:tab w:val="right" w:pos="9026"/>
      </w:tabs>
    </w:pPr>
  </w:style>
  <w:style w:type="character" w:customStyle="1" w:styleId="HeaderChar">
    <w:name w:val="Header Char"/>
    <w:basedOn w:val="DefaultParagraphFont"/>
    <w:link w:val="Header"/>
    <w:uiPriority w:val="99"/>
    <w:rsid w:val="0088770B"/>
  </w:style>
  <w:style w:type="paragraph" w:styleId="Footer">
    <w:name w:val="footer"/>
    <w:basedOn w:val="Normal"/>
    <w:link w:val="FooterChar"/>
    <w:uiPriority w:val="99"/>
    <w:unhideWhenUsed/>
    <w:rsid w:val="0088770B"/>
    <w:pPr>
      <w:tabs>
        <w:tab w:val="center" w:pos="4513"/>
        <w:tab w:val="right" w:pos="9026"/>
      </w:tabs>
    </w:pPr>
  </w:style>
  <w:style w:type="character" w:customStyle="1" w:styleId="FooterChar">
    <w:name w:val="Footer Char"/>
    <w:basedOn w:val="DefaultParagraphFont"/>
    <w:link w:val="Footer"/>
    <w:uiPriority w:val="99"/>
    <w:rsid w:val="008877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8633">
      <w:bodyDiv w:val="1"/>
      <w:marLeft w:val="0"/>
      <w:marRight w:val="0"/>
      <w:marTop w:val="0"/>
      <w:marBottom w:val="0"/>
      <w:divBdr>
        <w:top w:val="none" w:sz="0" w:space="0" w:color="auto"/>
        <w:left w:val="none" w:sz="0" w:space="0" w:color="auto"/>
        <w:bottom w:val="none" w:sz="0" w:space="0" w:color="auto"/>
        <w:right w:val="none" w:sz="0" w:space="0" w:color="auto"/>
      </w:divBdr>
      <w:divsChild>
        <w:div w:id="371998364">
          <w:marLeft w:val="0"/>
          <w:marRight w:val="0"/>
          <w:marTop w:val="0"/>
          <w:marBottom w:val="0"/>
          <w:divBdr>
            <w:top w:val="none" w:sz="0" w:space="0" w:color="auto"/>
            <w:left w:val="none" w:sz="0" w:space="0" w:color="auto"/>
            <w:bottom w:val="none" w:sz="0" w:space="0" w:color="auto"/>
            <w:right w:val="none" w:sz="0" w:space="0" w:color="auto"/>
          </w:divBdr>
          <w:divsChild>
            <w:div w:id="18159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785572">
      <w:bodyDiv w:val="1"/>
      <w:marLeft w:val="0"/>
      <w:marRight w:val="0"/>
      <w:marTop w:val="0"/>
      <w:marBottom w:val="0"/>
      <w:divBdr>
        <w:top w:val="none" w:sz="0" w:space="0" w:color="auto"/>
        <w:left w:val="none" w:sz="0" w:space="0" w:color="auto"/>
        <w:bottom w:val="none" w:sz="0" w:space="0" w:color="auto"/>
        <w:right w:val="none" w:sz="0" w:space="0" w:color="auto"/>
      </w:divBdr>
    </w:div>
    <w:div w:id="314334059">
      <w:bodyDiv w:val="1"/>
      <w:marLeft w:val="0"/>
      <w:marRight w:val="0"/>
      <w:marTop w:val="0"/>
      <w:marBottom w:val="0"/>
      <w:divBdr>
        <w:top w:val="none" w:sz="0" w:space="0" w:color="auto"/>
        <w:left w:val="none" w:sz="0" w:space="0" w:color="auto"/>
        <w:bottom w:val="none" w:sz="0" w:space="0" w:color="auto"/>
        <w:right w:val="none" w:sz="0" w:space="0" w:color="auto"/>
      </w:divBdr>
    </w:div>
    <w:div w:id="397900211">
      <w:bodyDiv w:val="1"/>
      <w:marLeft w:val="0"/>
      <w:marRight w:val="0"/>
      <w:marTop w:val="0"/>
      <w:marBottom w:val="0"/>
      <w:divBdr>
        <w:top w:val="none" w:sz="0" w:space="0" w:color="auto"/>
        <w:left w:val="none" w:sz="0" w:space="0" w:color="auto"/>
        <w:bottom w:val="none" w:sz="0" w:space="0" w:color="auto"/>
        <w:right w:val="none" w:sz="0" w:space="0" w:color="auto"/>
      </w:divBdr>
    </w:div>
    <w:div w:id="454951233">
      <w:bodyDiv w:val="1"/>
      <w:marLeft w:val="0"/>
      <w:marRight w:val="0"/>
      <w:marTop w:val="0"/>
      <w:marBottom w:val="0"/>
      <w:divBdr>
        <w:top w:val="none" w:sz="0" w:space="0" w:color="auto"/>
        <w:left w:val="none" w:sz="0" w:space="0" w:color="auto"/>
        <w:bottom w:val="none" w:sz="0" w:space="0" w:color="auto"/>
        <w:right w:val="none" w:sz="0" w:space="0" w:color="auto"/>
      </w:divBdr>
    </w:div>
    <w:div w:id="586110526">
      <w:bodyDiv w:val="1"/>
      <w:marLeft w:val="0"/>
      <w:marRight w:val="0"/>
      <w:marTop w:val="0"/>
      <w:marBottom w:val="0"/>
      <w:divBdr>
        <w:top w:val="none" w:sz="0" w:space="0" w:color="auto"/>
        <w:left w:val="none" w:sz="0" w:space="0" w:color="auto"/>
        <w:bottom w:val="none" w:sz="0" w:space="0" w:color="auto"/>
        <w:right w:val="none" w:sz="0" w:space="0" w:color="auto"/>
      </w:divBdr>
    </w:div>
    <w:div w:id="619805327">
      <w:bodyDiv w:val="1"/>
      <w:marLeft w:val="0"/>
      <w:marRight w:val="0"/>
      <w:marTop w:val="0"/>
      <w:marBottom w:val="0"/>
      <w:divBdr>
        <w:top w:val="none" w:sz="0" w:space="0" w:color="auto"/>
        <w:left w:val="none" w:sz="0" w:space="0" w:color="auto"/>
        <w:bottom w:val="none" w:sz="0" w:space="0" w:color="auto"/>
        <w:right w:val="none" w:sz="0" w:space="0" w:color="auto"/>
      </w:divBdr>
    </w:div>
    <w:div w:id="665399625">
      <w:bodyDiv w:val="1"/>
      <w:marLeft w:val="0"/>
      <w:marRight w:val="0"/>
      <w:marTop w:val="0"/>
      <w:marBottom w:val="0"/>
      <w:divBdr>
        <w:top w:val="none" w:sz="0" w:space="0" w:color="auto"/>
        <w:left w:val="none" w:sz="0" w:space="0" w:color="auto"/>
        <w:bottom w:val="none" w:sz="0" w:space="0" w:color="auto"/>
        <w:right w:val="none" w:sz="0" w:space="0" w:color="auto"/>
      </w:divBdr>
    </w:div>
    <w:div w:id="695352893">
      <w:bodyDiv w:val="1"/>
      <w:marLeft w:val="0"/>
      <w:marRight w:val="0"/>
      <w:marTop w:val="0"/>
      <w:marBottom w:val="0"/>
      <w:divBdr>
        <w:top w:val="none" w:sz="0" w:space="0" w:color="auto"/>
        <w:left w:val="none" w:sz="0" w:space="0" w:color="auto"/>
        <w:bottom w:val="none" w:sz="0" w:space="0" w:color="auto"/>
        <w:right w:val="none" w:sz="0" w:space="0" w:color="auto"/>
      </w:divBdr>
    </w:div>
    <w:div w:id="778836946">
      <w:bodyDiv w:val="1"/>
      <w:marLeft w:val="0"/>
      <w:marRight w:val="0"/>
      <w:marTop w:val="0"/>
      <w:marBottom w:val="0"/>
      <w:divBdr>
        <w:top w:val="none" w:sz="0" w:space="0" w:color="auto"/>
        <w:left w:val="none" w:sz="0" w:space="0" w:color="auto"/>
        <w:bottom w:val="none" w:sz="0" w:space="0" w:color="auto"/>
        <w:right w:val="none" w:sz="0" w:space="0" w:color="auto"/>
      </w:divBdr>
    </w:div>
    <w:div w:id="787551695">
      <w:bodyDiv w:val="1"/>
      <w:marLeft w:val="0"/>
      <w:marRight w:val="0"/>
      <w:marTop w:val="0"/>
      <w:marBottom w:val="0"/>
      <w:divBdr>
        <w:top w:val="none" w:sz="0" w:space="0" w:color="auto"/>
        <w:left w:val="none" w:sz="0" w:space="0" w:color="auto"/>
        <w:bottom w:val="none" w:sz="0" w:space="0" w:color="auto"/>
        <w:right w:val="none" w:sz="0" w:space="0" w:color="auto"/>
      </w:divBdr>
      <w:divsChild>
        <w:div w:id="1805076519">
          <w:marLeft w:val="0"/>
          <w:marRight w:val="0"/>
          <w:marTop w:val="0"/>
          <w:marBottom w:val="0"/>
          <w:divBdr>
            <w:top w:val="none" w:sz="0" w:space="0" w:color="auto"/>
            <w:left w:val="none" w:sz="0" w:space="0" w:color="auto"/>
            <w:bottom w:val="none" w:sz="0" w:space="0" w:color="auto"/>
            <w:right w:val="none" w:sz="0" w:space="0" w:color="auto"/>
          </w:divBdr>
        </w:div>
      </w:divsChild>
    </w:div>
    <w:div w:id="790828931">
      <w:bodyDiv w:val="1"/>
      <w:marLeft w:val="0"/>
      <w:marRight w:val="0"/>
      <w:marTop w:val="0"/>
      <w:marBottom w:val="0"/>
      <w:divBdr>
        <w:top w:val="none" w:sz="0" w:space="0" w:color="auto"/>
        <w:left w:val="none" w:sz="0" w:space="0" w:color="auto"/>
        <w:bottom w:val="none" w:sz="0" w:space="0" w:color="auto"/>
        <w:right w:val="none" w:sz="0" w:space="0" w:color="auto"/>
      </w:divBdr>
    </w:div>
    <w:div w:id="855584245">
      <w:bodyDiv w:val="1"/>
      <w:marLeft w:val="0"/>
      <w:marRight w:val="0"/>
      <w:marTop w:val="0"/>
      <w:marBottom w:val="0"/>
      <w:divBdr>
        <w:top w:val="none" w:sz="0" w:space="0" w:color="auto"/>
        <w:left w:val="none" w:sz="0" w:space="0" w:color="auto"/>
        <w:bottom w:val="none" w:sz="0" w:space="0" w:color="auto"/>
        <w:right w:val="none" w:sz="0" w:space="0" w:color="auto"/>
      </w:divBdr>
    </w:div>
    <w:div w:id="880480513">
      <w:bodyDiv w:val="1"/>
      <w:marLeft w:val="0"/>
      <w:marRight w:val="0"/>
      <w:marTop w:val="0"/>
      <w:marBottom w:val="0"/>
      <w:divBdr>
        <w:top w:val="none" w:sz="0" w:space="0" w:color="auto"/>
        <w:left w:val="none" w:sz="0" w:space="0" w:color="auto"/>
        <w:bottom w:val="none" w:sz="0" w:space="0" w:color="auto"/>
        <w:right w:val="none" w:sz="0" w:space="0" w:color="auto"/>
      </w:divBdr>
    </w:div>
    <w:div w:id="917055485">
      <w:bodyDiv w:val="1"/>
      <w:marLeft w:val="0"/>
      <w:marRight w:val="0"/>
      <w:marTop w:val="0"/>
      <w:marBottom w:val="0"/>
      <w:divBdr>
        <w:top w:val="none" w:sz="0" w:space="0" w:color="auto"/>
        <w:left w:val="none" w:sz="0" w:space="0" w:color="auto"/>
        <w:bottom w:val="none" w:sz="0" w:space="0" w:color="auto"/>
        <w:right w:val="none" w:sz="0" w:space="0" w:color="auto"/>
      </w:divBdr>
    </w:div>
    <w:div w:id="1012223520">
      <w:bodyDiv w:val="1"/>
      <w:marLeft w:val="0"/>
      <w:marRight w:val="0"/>
      <w:marTop w:val="0"/>
      <w:marBottom w:val="0"/>
      <w:divBdr>
        <w:top w:val="none" w:sz="0" w:space="0" w:color="auto"/>
        <w:left w:val="none" w:sz="0" w:space="0" w:color="auto"/>
        <w:bottom w:val="none" w:sz="0" w:space="0" w:color="auto"/>
        <w:right w:val="none" w:sz="0" w:space="0" w:color="auto"/>
      </w:divBdr>
    </w:div>
    <w:div w:id="1178806717">
      <w:bodyDiv w:val="1"/>
      <w:marLeft w:val="0"/>
      <w:marRight w:val="0"/>
      <w:marTop w:val="0"/>
      <w:marBottom w:val="0"/>
      <w:divBdr>
        <w:top w:val="none" w:sz="0" w:space="0" w:color="auto"/>
        <w:left w:val="none" w:sz="0" w:space="0" w:color="auto"/>
        <w:bottom w:val="none" w:sz="0" w:space="0" w:color="auto"/>
        <w:right w:val="none" w:sz="0" w:space="0" w:color="auto"/>
      </w:divBdr>
    </w:div>
    <w:div w:id="1228997504">
      <w:bodyDiv w:val="1"/>
      <w:marLeft w:val="0"/>
      <w:marRight w:val="0"/>
      <w:marTop w:val="0"/>
      <w:marBottom w:val="0"/>
      <w:divBdr>
        <w:top w:val="none" w:sz="0" w:space="0" w:color="auto"/>
        <w:left w:val="none" w:sz="0" w:space="0" w:color="auto"/>
        <w:bottom w:val="none" w:sz="0" w:space="0" w:color="auto"/>
        <w:right w:val="none" w:sz="0" w:space="0" w:color="auto"/>
      </w:divBdr>
    </w:div>
    <w:div w:id="1264336535">
      <w:bodyDiv w:val="1"/>
      <w:marLeft w:val="0"/>
      <w:marRight w:val="0"/>
      <w:marTop w:val="0"/>
      <w:marBottom w:val="0"/>
      <w:divBdr>
        <w:top w:val="none" w:sz="0" w:space="0" w:color="auto"/>
        <w:left w:val="none" w:sz="0" w:space="0" w:color="auto"/>
        <w:bottom w:val="none" w:sz="0" w:space="0" w:color="auto"/>
        <w:right w:val="none" w:sz="0" w:space="0" w:color="auto"/>
      </w:divBdr>
    </w:div>
    <w:div w:id="1286158220">
      <w:bodyDiv w:val="1"/>
      <w:marLeft w:val="0"/>
      <w:marRight w:val="0"/>
      <w:marTop w:val="0"/>
      <w:marBottom w:val="0"/>
      <w:divBdr>
        <w:top w:val="none" w:sz="0" w:space="0" w:color="auto"/>
        <w:left w:val="none" w:sz="0" w:space="0" w:color="auto"/>
        <w:bottom w:val="none" w:sz="0" w:space="0" w:color="auto"/>
        <w:right w:val="none" w:sz="0" w:space="0" w:color="auto"/>
      </w:divBdr>
    </w:div>
    <w:div w:id="1314530231">
      <w:bodyDiv w:val="1"/>
      <w:marLeft w:val="0"/>
      <w:marRight w:val="0"/>
      <w:marTop w:val="0"/>
      <w:marBottom w:val="0"/>
      <w:divBdr>
        <w:top w:val="none" w:sz="0" w:space="0" w:color="auto"/>
        <w:left w:val="none" w:sz="0" w:space="0" w:color="auto"/>
        <w:bottom w:val="none" w:sz="0" w:space="0" w:color="auto"/>
        <w:right w:val="none" w:sz="0" w:space="0" w:color="auto"/>
      </w:divBdr>
    </w:div>
    <w:div w:id="1334264489">
      <w:bodyDiv w:val="1"/>
      <w:marLeft w:val="0"/>
      <w:marRight w:val="0"/>
      <w:marTop w:val="0"/>
      <w:marBottom w:val="0"/>
      <w:divBdr>
        <w:top w:val="none" w:sz="0" w:space="0" w:color="auto"/>
        <w:left w:val="none" w:sz="0" w:space="0" w:color="auto"/>
        <w:bottom w:val="none" w:sz="0" w:space="0" w:color="auto"/>
        <w:right w:val="none" w:sz="0" w:space="0" w:color="auto"/>
      </w:divBdr>
    </w:div>
    <w:div w:id="1434547789">
      <w:bodyDiv w:val="1"/>
      <w:marLeft w:val="0"/>
      <w:marRight w:val="0"/>
      <w:marTop w:val="0"/>
      <w:marBottom w:val="0"/>
      <w:divBdr>
        <w:top w:val="none" w:sz="0" w:space="0" w:color="auto"/>
        <w:left w:val="none" w:sz="0" w:space="0" w:color="auto"/>
        <w:bottom w:val="none" w:sz="0" w:space="0" w:color="auto"/>
        <w:right w:val="none" w:sz="0" w:space="0" w:color="auto"/>
      </w:divBdr>
    </w:div>
    <w:div w:id="1504319179">
      <w:bodyDiv w:val="1"/>
      <w:marLeft w:val="0"/>
      <w:marRight w:val="0"/>
      <w:marTop w:val="0"/>
      <w:marBottom w:val="0"/>
      <w:divBdr>
        <w:top w:val="none" w:sz="0" w:space="0" w:color="auto"/>
        <w:left w:val="none" w:sz="0" w:space="0" w:color="auto"/>
        <w:bottom w:val="none" w:sz="0" w:space="0" w:color="auto"/>
        <w:right w:val="none" w:sz="0" w:space="0" w:color="auto"/>
      </w:divBdr>
    </w:div>
    <w:div w:id="1539396055">
      <w:bodyDiv w:val="1"/>
      <w:marLeft w:val="0"/>
      <w:marRight w:val="0"/>
      <w:marTop w:val="0"/>
      <w:marBottom w:val="0"/>
      <w:divBdr>
        <w:top w:val="none" w:sz="0" w:space="0" w:color="auto"/>
        <w:left w:val="none" w:sz="0" w:space="0" w:color="auto"/>
        <w:bottom w:val="none" w:sz="0" w:space="0" w:color="auto"/>
        <w:right w:val="none" w:sz="0" w:space="0" w:color="auto"/>
      </w:divBdr>
    </w:div>
    <w:div w:id="1574661468">
      <w:bodyDiv w:val="1"/>
      <w:marLeft w:val="0"/>
      <w:marRight w:val="0"/>
      <w:marTop w:val="0"/>
      <w:marBottom w:val="0"/>
      <w:divBdr>
        <w:top w:val="none" w:sz="0" w:space="0" w:color="auto"/>
        <w:left w:val="none" w:sz="0" w:space="0" w:color="auto"/>
        <w:bottom w:val="none" w:sz="0" w:space="0" w:color="auto"/>
        <w:right w:val="none" w:sz="0" w:space="0" w:color="auto"/>
      </w:divBdr>
    </w:div>
    <w:div w:id="1804617245">
      <w:bodyDiv w:val="1"/>
      <w:marLeft w:val="0"/>
      <w:marRight w:val="0"/>
      <w:marTop w:val="0"/>
      <w:marBottom w:val="0"/>
      <w:divBdr>
        <w:top w:val="none" w:sz="0" w:space="0" w:color="auto"/>
        <w:left w:val="none" w:sz="0" w:space="0" w:color="auto"/>
        <w:bottom w:val="none" w:sz="0" w:space="0" w:color="auto"/>
        <w:right w:val="none" w:sz="0" w:space="0" w:color="auto"/>
      </w:divBdr>
    </w:div>
    <w:div w:id="1820998179">
      <w:bodyDiv w:val="1"/>
      <w:marLeft w:val="0"/>
      <w:marRight w:val="0"/>
      <w:marTop w:val="0"/>
      <w:marBottom w:val="0"/>
      <w:divBdr>
        <w:top w:val="none" w:sz="0" w:space="0" w:color="auto"/>
        <w:left w:val="none" w:sz="0" w:space="0" w:color="auto"/>
        <w:bottom w:val="none" w:sz="0" w:space="0" w:color="auto"/>
        <w:right w:val="none" w:sz="0" w:space="0" w:color="auto"/>
      </w:divBdr>
    </w:div>
    <w:div w:id="2030450847">
      <w:bodyDiv w:val="1"/>
      <w:marLeft w:val="0"/>
      <w:marRight w:val="0"/>
      <w:marTop w:val="0"/>
      <w:marBottom w:val="0"/>
      <w:divBdr>
        <w:top w:val="none" w:sz="0" w:space="0" w:color="auto"/>
        <w:left w:val="none" w:sz="0" w:space="0" w:color="auto"/>
        <w:bottom w:val="none" w:sz="0" w:space="0" w:color="auto"/>
        <w:right w:val="none" w:sz="0" w:space="0" w:color="auto"/>
      </w:divBdr>
      <w:divsChild>
        <w:div w:id="163587081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2D1C4-24B7-449C-B6B5-97D316949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3126</Words>
  <Characters>17822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Arya Pratama</dc:creator>
  <cp:keywords/>
  <dc:description/>
  <cp:lastModifiedBy>Badrun Ahmad</cp:lastModifiedBy>
  <cp:revision>3</cp:revision>
  <cp:lastPrinted>2026-01-08T10:42:00Z</cp:lastPrinted>
  <dcterms:created xsi:type="dcterms:W3CDTF">2026-01-08T10:40:00Z</dcterms:created>
  <dcterms:modified xsi:type="dcterms:W3CDTF">2026-01-08T10:42:00Z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552b3500-c047-3614-87b7-6eb87753d028</vt:lpwstr>
  </property>
</Properties>
</file>