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F33" w:rsidRPr="00102F33" w:rsidRDefault="00C92C50" w:rsidP="00102F33">
      <w:pPr>
        <w:widowControl w:val="0"/>
        <w:pBdr>
          <w:top w:val="nil"/>
          <w:left w:val="nil"/>
          <w:bottom w:val="nil"/>
          <w:right w:val="nil"/>
          <w:between w:val="nil"/>
        </w:pBdr>
        <w:spacing w:line="276" w:lineRule="auto"/>
        <w:ind w:left="0" w:hanging="2"/>
        <w:jc w:val="center"/>
        <w:rPr>
          <w:bCs/>
          <w:sz w:val="32"/>
          <w:szCs w:val="32"/>
          <w:lang w:val="id-ID"/>
        </w:rPr>
      </w:pPr>
      <w:r>
        <w:pict w14:anchorId="3F480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7728;visibility:hidden">
            <v:path o:extrusionok="t"/>
            <o:lock v:ext="edit" selection="t"/>
          </v:shape>
        </w:pict>
      </w:r>
      <w:r w:rsidR="00102F33" w:rsidRPr="00102F33">
        <w:rPr>
          <w:bCs/>
          <w:sz w:val="32"/>
          <w:szCs w:val="32"/>
          <w:lang w:val="id-ID"/>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AFE73" id="Rectangle 1"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KrYPixXAgAArAQAAA4AAAAAAAAAAAAAAAAALgIAAGRycy9lMm9Eb2MueG1sUEsBAi0AFAAG&#10;AAgAAAAhAIZbh9XYAAAABQEAAA8AAAAAAAAAAAAAAAAAsQQAAGRycy9kb3ducmV2LnhtbFBLBQYA&#10;AAAABAAEAPMAAAC2BQAAAAA=&#10;" filled="f" stroked="f">
                <o:lock v:ext="edit" aspectratio="t" selection="t"/>
              </v:rect>
            </w:pict>
          </mc:Fallback>
        </mc:AlternateContent>
      </w:r>
      <w:r w:rsidR="00102F33" w:rsidRPr="00102F33">
        <w:rPr>
          <w:bCs/>
          <w:sz w:val="32"/>
          <w:szCs w:val="32"/>
          <w:lang w:val="id-ID"/>
        </w:rPr>
        <w:t>MODIFIKASI STRUKTUR BALOK PADA PERENCANAAN PEMBANGUNAN RUMAH SAKIT MITRA KELUARGA SLAWI DENGAN BALOK PRATEGANG</w:t>
      </w:r>
    </w:p>
    <w:p w:rsidR="008F1330" w:rsidRDefault="008F1330">
      <w:pPr>
        <w:ind w:left="0" w:hanging="2"/>
      </w:pPr>
    </w:p>
    <w:p w:rsidR="008F1330" w:rsidRDefault="00102F33">
      <w:pPr>
        <w:pBdr>
          <w:top w:val="nil"/>
          <w:left w:val="nil"/>
          <w:bottom w:val="nil"/>
          <w:right w:val="nil"/>
          <w:between w:val="nil"/>
        </w:pBdr>
        <w:spacing w:after="60" w:line="240" w:lineRule="auto"/>
        <w:ind w:left="0" w:hanging="2"/>
        <w:jc w:val="center"/>
        <w:rPr>
          <w:color w:val="000000"/>
          <w:sz w:val="22"/>
          <w:szCs w:val="22"/>
        </w:rPr>
      </w:pPr>
      <w:r>
        <w:rPr>
          <w:color w:val="000000"/>
          <w:sz w:val="22"/>
          <w:szCs w:val="22"/>
        </w:rPr>
        <w:t>Nisa Luthfiana</w:t>
      </w:r>
      <w:r w:rsidR="00C92C50" w:rsidRPr="001F56A7">
        <w:rPr>
          <w:color w:val="000000"/>
          <w:sz w:val="22"/>
          <w:szCs w:val="22"/>
          <w:vertAlign w:val="superscript"/>
        </w:rPr>
        <w:t>1</w:t>
      </w:r>
      <w:r w:rsidR="00C92C50">
        <w:rPr>
          <w:color w:val="000000"/>
          <w:sz w:val="22"/>
          <w:szCs w:val="22"/>
        </w:rPr>
        <w:t xml:space="preserve">*, </w:t>
      </w:r>
      <w:r w:rsidR="001F56A7" w:rsidRPr="001F56A7">
        <w:rPr>
          <w:color w:val="000000"/>
          <w:sz w:val="22"/>
          <w:szCs w:val="22"/>
        </w:rPr>
        <w:t>Muhamad Nadhorudin Fatah</w:t>
      </w:r>
      <w:r w:rsidR="001F56A7">
        <w:rPr>
          <w:color w:val="000000"/>
          <w:sz w:val="22"/>
          <w:szCs w:val="22"/>
          <w:vertAlign w:val="superscript"/>
        </w:rPr>
        <w:t xml:space="preserve"> </w:t>
      </w:r>
      <w:r w:rsidR="00C92C50">
        <w:rPr>
          <w:color w:val="000000"/>
          <w:sz w:val="22"/>
          <w:szCs w:val="22"/>
          <w:vertAlign w:val="superscript"/>
        </w:rPr>
        <w:t>2</w:t>
      </w:r>
    </w:p>
    <w:p w:rsidR="008F1330" w:rsidRDefault="00C92C50">
      <w:pPr>
        <w:pBdr>
          <w:top w:val="nil"/>
          <w:left w:val="nil"/>
          <w:bottom w:val="nil"/>
          <w:right w:val="nil"/>
          <w:between w:val="nil"/>
        </w:pBdr>
        <w:spacing w:after="60" w:line="240" w:lineRule="auto"/>
        <w:ind w:left="0" w:hanging="2"/>
        <w:jc w:val="center"/>
        <w:rPr>
          <w:color w:val="000000"/>
          <w:sz w:val="22"/>
          <w:szCs w:val="22"/>
        </w:rPr>
      </w:pPr>
      <w:r>
        <w:rPr>
          <w:color w:val="000000"/>
          <w:sz w:val="22"/>
          <w:szCs w:val="22"/>
          <w:vertAlign w:val="superscript"/>
        </w:rPr>
        <w:t>1</w:t>
      </w:r>
      <w:r w:rsidR="001F56A7">
        <w:rPr>
          <w:color w:val="000000"/>
          <w:sz w:val="22"/>
          <w:szCs w:val="22"/>
          <w:vertAlign w:val="superscript"/>
        </w:rPr>
        <w:t>,2</w:t>
      </w:r>
      <w:r w:rsidR="001F56A7">
        <w:rPr>
          <w:color w:val="000000"/>
          <w:sz w:val="22"/>
          <w:szCs w:val="22"/>
        </w:rPr>
        <w:t>Program Studi Teknik Sipil, Fakultas Sains dan Teknologi Universitas Bima Sakapenta</w:t>
      </w:r>
    </w:p>
    <w:p w:rsidR="008F1330" w:rsidRDefault="00C92C50">
      <w:pPr>
        <w:pBdr>
          <w:top w:val="nil"/>
          <w:left w:val="nil"/>
          <w:bottom w:val="nil"/>
          <w:right w:val="nil"/>
          <w:between w:val="nil"/>
        </w:pBdr>
        <w:spacing w:after="60" w:line="240" w:lineRule="auto"/>
        <w:ind w:left="0" w:hanging="2"/>
        <w:jc w:val="center"/>
        <w:rPr>
          <w:i/>
          <w:color w:val="000000"/>
          <w:sz w:val="20"/>
          <w:szCs w:val="20"/>
        </w:rPr>
      </w:pPr>
      <w:r>
        <w:rPr>
          <w:color w:val="000000"/>
          <w:sz w:val="22"/>
          <w:szCs w:val="22"/>
        </w:rPr>
        <w:tab/>
      </w:r>
      <w:r>
        <w:rPr>
          <w:color w:val="000000"/>
          <w:sz w:val="22"/>
          <w:szCs w:val="22"/>
          <w:vertAlign w:val="superscript"/>
        </w:rPr>
        <w:t>1</w:t>
      </w:r>
      <w:r>
        <w:rPr>
          <w:color w:val="000000"/>
          <w:sz w:val="22"/>
          <w:szCs w:val="22"/>
        </w:rPr>
        <w:t>*</w:t>
      </w:r>
      <w:r w:rsidR="001F56A7">
        <w:rPr>
          <w:color w:val="000000"/>
          <w:sz w:val="22"/>
          <w:szCs w:val="22"/>
        </w:rPr>
        <w:t>luthfiananisa30@gmail.com</w:t>
      </w:r>
      <w:r>
        <w:rPr>
          <w:color w:val="000000"/>
          <w:sz w:val="22"/>
          <w:szCs w:val="22"/>
        </w:rPr>
        <w:t xml:space="preserve"> (penulis korespondensi)</w:t>
      </w:r>
      <w:r>
        <w:rPr>
          <w:i/>
          <w:color w:val="000000"/>
          <w:sz w:val="20"/>
          <w:szCs w:val="20"/>
        </w:rPr>
        <w:tab/>
      </w:r>
    </w:p>
    <w:p w:rsidR="008F1330" w:rsidRDefault="008F1330">
      <w:pPr>
        <w:pBdr>
          <w:top w:val="nil"/>
          <w:left w:val="nil"/>
          <w:bottom w:val="nil"/>
          <w:right w:val="nil"/>
          <w:between w:val="nil"/>
        </w:pBdr>
        <w:spacing w:after="60" w:line="240" w:lineRule="auto"/>
        <w:ind w:left="0" w:hanging="2"/>
        <w:jc w:val="center"/>
        <w:rPr>
          <w:color w:val="000000"/>
          <w:sz w:val="20"/>
          <w:szCs w:val="20"/>
        </w:rPr>
      </w:pPr>
    </w:p>
    <w:p w:rsidR="008F1330" w:rsidRDefault="00C92C50">
      <w:pPr>
        <w:pBdr>
          <w:top w:val="nil"/>
          <w:left w:val="nil"/>
          <w:bottom w:val="nil"/>
          <w:right w:val="nil"/>
          <w:between w:val="nil"/>
        </w:pBdr>
        <w:spacing w:line="240" w:lineRule="auto"/>
        <w:ind w:left="0" w:hanging="2"/>
        <w:jc w:val="both"/>
        <w:rPr>
          <w:color w:val="000000"/>
          <w:sz w:val="20"/>
          <w:szCs w:val="20"/>
        </w:rPr>
      </w:pPr>
      <w:r>
        <w:rPr>
          <w:b/>
          <w:color w:val="000000"/>
          <w:sz w:val="20"/>
          <w:szCs w:val="20"/>
        </w:rPr>
        <w:t>Abstrak</w:t>
      </w:r>
      <w:r w:rsidR="00544FA5">
        <w:rPr>
          <w:b/>
          <w:color w:val="000000"/>
          <w:sz w:val="20"/>
          <w:szCs w:val="20"/>
        </w:rPr>
        <w:t xml:space="preserve">: </w:t>
      </w:r>
      <w:r w:rsidR="00544FA5" w:rsidRPr="00544FA5">
        <w:rPr>
          <w:color w:val="000000"/>
          <w:sz w:val="20"/>
          <w:szCs w:val="20"/>
        </w:rPr>
        <w:t xml:space="preserve">Balok merupakan elemen struktur yang mempunyai karakteristik yang cukup kompleks dikarenakan mampu menerima banyak </w:t>
      </w:r>
      <w:proofErr w:type="gramStart"/>
      <w:r w:rsidR="00544FA5" w:rsidRPr="00544FA5">
        <w:rPr>
          <w:color w:val="000000"/>
          <w:sz w:val="20"/>
          <w:szCs w:val="20"/>
        </w:rPr>
        <w:t>gaya</w:t>
      </w:r>
      <w:proofErr w:type="gramEnd"/>
      <w:r w:rsidR="00544FA5" w:rsidRPr="00544FA5">
        <w:rPr>
          <w:color w:val="000000"/>
          <w:sz w:val="20"/>
          <w:szCs w:val="20"/>
        </w:rPr>
        <w:t xml:space="preserve">. Oleh karena itu pada elemen struktur balok tersebut kerap kali terjadi kerusakan. Salah satu penyebab dikarenakan balok merupakan suatu material yang lemah terhadap tarik namun kuat terhadap tekan. Sehingga balok sebaiknya diberikan baja tulangan supaya memaksimalkan kinerja </w:t>
      </w:r>
      <w:proofErr w:type="gramStart"/>
      <w:r w:rsidR="00544FA5" w:rsidRPr="00544FA5">
        <w:rPr>
          <w:color w:val="000000"/>
          <w:sz w:val="20"/>
          <w:szCs w:val="20"/>
        </w:rPr>
        <w:t>balok  karena</w:t>
      </w:r>
      <w:proofErr w:type="gramEnd"/>
      <w:r w:rsidR="00544FA5" w:rsidRPr="00544FA5">
        <w:rPr>
          <w:color w:val="000000"/>
          <w:sz w:val="20"/>
          <w:szCs w:val="20"/>
        </w:rPr>
        <w:t xml:space="preserve"> baja tulangan kuat terhadap tarik. Di dalam dunia konstruksi banyak digunakan pada bangunan gedung dengan berbagai jenjang ketinggian. Namun penggunaan balok beton bertulang pada bangunan berlantai banyak sangat rawan terhadap keruntuhan jika direncanakan dengan baik. Salah satu kegagalan dari konstruksi balok beton bertulang adalah terjadinya lendutan yang </w:t>
      </w:r>
      <w:proofErr w:type="gramStart"/>
      <w:r w:rsidR="00544FA5" w:rsidRPr="00544FA5">
        <w:rPr>
          <w:color w:val="000000"/>
          <w:sz w:val="20"/>
          <w:szCs w:val="20"/>
        </w:rPr>
        <w:t>akan</w:t>
      </w:r>
      <w:proofErr w:type="gramEnd"/>
      <w:r w:rsidR="00544FA5" w:rsidRPr="00544FA5">
        <w:rPr>
          <w:color w:val="000000"/>
          <w:sz w:val="20"/>
          <w:szCs w:val="20"/>
        </w:rPr>
        <w:t xml:space="preserve"> memunculkan defleksi dan perubahan bentuk atau deformasi hingga retak akibat beban yang diterima. Oleh karena itu, digunakan altermatif dalam perencanaan menggunakan balok beton prategang. Tujuan dari tulisan ini adalah untuk menganalisis efek dari modifikasi balok beton bertulang dengan menggunakan beton prategang untuk mengurangi atau mencegah berkembangnya retak tersebut. Metode yang digunakan yaitu dengan metode preeliminary design untuk balok beton bertulang. Hal ini menunjukkan penggunaan balok beton prategang terbukti dapat meningkatkan momen maksimum hingga 8</w:t>
      </w:r>
      <w:proofErr w:type="gramStart"/>
      <w:r w:rsidR="00544FA5" w:rsidRPr="00544FA5">
        <w:rPr>
          <w:color w:val="000000"/>
          <w:sz w:val="20"/>
          <w:szCs w:val="20"/>
        </w:rPr>
        <w:t>,16</w:t>
      </w:r>
      <w:proofErr w:type="gramEnd"/>
      <w:r w:rsidR="00544FA5" w:rsidRPr="00544FA5">
        <w:rPr>
          <w:color w:val="000000"/>
          <w:sz w:val="20"/>
          <w:szCs w:val="20"/>
        </w:rPr>
        <w:t>%. Sehingga penggunaan balok beton prategang dapat digunakan sebagai alternatif material pengganti untuk balok beton bertulang pada bangunan berlantai banyak</w:t>
      </w:r>
      <w:r>
        <w:rPr>
          <w:color w:val="000000"/>
          <w:sz w:val="20"/>
          <w:szCs w:val="20"/>
        </w:rPr>
        <w:t xml:space="preserve">. </w:t>
      </w:r>
    </w:p>
    <w:p w:rsidR="008F1330" w:rsidRDefault="008F1330">
      <w:pPr>
        <w:pBdr>
          <w:top w:val="nil"/>
          <w:left w:val="nil"/>
          <w:bottom w:val="nil"/>
          <w:right w:val="nil"/>
          <w:between w:val="nil"/>
        </w:pBdr>
        <w:spacing w:line="240" w:lineRule="auto"/>
        <w:ind w:left="0" w:hanging="2"/>
        <w:jc w:val="both"/>
        <w:rPr>
          <w:i/>
          <w:color w:val="000000"/>
          <w:sz w:val="20"/>
          <w:szCs w:val="20"/>
        </w:rPr>
      </w:pPr>
    </w:p>
    <w:p w:rsidR="008F1330" w:rsidRDefault="00C92C50">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Kata kunci: </w:t>
      </w:r>
      <w:r w:rsidR="00544FA5">
        <w:rPr>
          <w:color w:val="000000"/>
          <w:sz w:val="20"/>
          <w:szCs w:val="20"/>
        </w:rPr>
        <w:t>balok beton bertulang, struktur, prategang, tegangan, gedung</w:t>
      </w:r>
    </w:p>
    <w:p w:rsidR="008F1330" w:rsidRDefault="008F1330">
      <w:pPr>
        <w:pBdr>
          <w:top w:val="nil"/>
          <w:left w:val="nil"/>
          <w:bottom w:val="nil"/>
          <w:right w:val="nil"/>
          <w:between w:val="nil"/>
        </w:pBdr>
        <w:spacing w:line="240" w:lineRule="auto"/>
        <w:ind w:left="0" w:hanging="2"/>
        <w:jc w:val="both"/>
        <w:rPr>
          <w:i/>
          <w:color w:val="000000"/>
          <w:sz w:val="20"/>
          <w:szCs w:val="20"/>
        </w:rPr>
      </w:pPr>
    </w:p>
    <w:p w:rsidR="008F1330" w:rsidRDefault="008F1330">
      <w:pPr>
        <w:pBdr>
          <w:top w:val="nil"/>
          <w:left w:val="nil"/>
          <w:bottom w:val="nil"/>
          <w:right w:val="nil"/>
          <w:between w:val="nil"/>
        </w:pBdr>
        <w:spacing w:line="240" w:lineRule="auto"/>
        <w:ind w:left="0" w:hanging="2"/>
        <w:jc w:val="both"/>
        <w:rPr>
          <w:i/>
          <w:color w:val="000000"/>
          <w:sz w:val="20"/>
          <w:szCs w:val="20"/>
        </w:rPr>
      </w:pPr>
    </w:p>
    <w:p w:rsidR="008F1330" w:rsidRDefault="00C92C50">
      <w:pPr>
        <w:pBdr>
          <w:top w:val="nil"/>
          <w:left w:val="nil"/>
          <w:bottom w:val="nil"/>
          <w:right w:val="nil"/>
          <w:between w:val="nil"/>
        </w:pBdr>
        <w:spacing w:line="240" w:lineRule="auto"/>
        <w:ind w:left="0" w:hanging="2"/>
        <w:jc w:val="both"/>
        <w:rPr>
          <w:i/>
          <w:color w:val="000000"/>
          <w:sz w:val="20"/>
          <w:szCs w:val="20"/>
        </w:rPr>
      </w:pPr>
      <w:r>
        <w:rPr>
          <w:b/>
          <w:i/>
          <w:color w:val="000000"/>
          <w:sz w:val="20"/>
          <w:szCs w:val="20"/>
        </w:rPr>
        <w:t>Abstract</w:t>
      </w:r>
      <w:r>
        <w:rPr>
          <w:i/>
          <w:color w:val="000000"/>
          <w:sz w:val="20"/>
          <w:szCs w:val="20"/>
        </w:rPr>
        <w:t xml:space="preserve">: </w:t>
      </w:r>
      <w:r w:rsidR="007228EC" w:rsidRPr="007228EC">
        <w:rPr>
          <w:i/>
          <w:color w:val="000000"/>
          <w:sz w:val="20"/>
          <w:szCs w:val="20"/>
        </w:rPr>
        <w:t>Beams are structural elements that have quite complex characterictics because they are able to receive many forces. Therefore, damage often occurs in the beam structural elements. One of the causes is because beams are a material that is weak against tension but strong against compression. So that beams should be given reinforcing steel to maximize the performance of the beam because reinforcing steel is strong against tension. In the construction world, it is widely used in building structures with various height levels. However, the use of reinforced concrete beams in multi – story buildings is very prone to collapse if planned properly. One of the failures of reinforced concrete beam construction is the occurance of deflection which will cauce deflection and changes in shape or deformation to cracking due to the load received. Therefore, an alternative is used in planning using prestressed concrete beams. The purpose of the paper is to analyze the effects of modifying reinforced concrete beams using prestresssed concrete to reduce or prevent the development of these cracks. The method used is the preeliminary design method for reinforced concrete beams. This shows that the use of prestressed concrete beams has been proven to increase the maximum moment up to 8</w:t>
      </w:r>
      <w:proofErr w:type="gramStart"/>
      <w:r w:rsidR="007228EC" w:rsidRPr="007228EC">
        <w:rPr>
          <w:i/>
          <w:color w:val="000000"/>
          <w:sz w:val="20"/>
          <w:szCs w:val="20"/>
        </w:rPr>
        <w:t>,16</w:t>
      </w:r>
      <w:proofErr w:type="gramEnd"/>
      <w:r w:rsidR="007228EC" w:rsidRPr="007228EC">
        <w:rPr>
          <w:i/>
          <w:color w:val="000000"/>
          <w:sz w:val="20"/>
          <w:szCs w:val="20"/>
        </w:rPr>
        <w:t>%. So the use of prestressed concrete beams can be used as an alternative material for reinforced concrete beams in multi – story buildings</w:t>
      </w:r>
      <w:r>
        <w:rPr>
          <w:i/>
          <w:color w:val="000000"/>
          <w:sz w:val="20"/>
          <w:szCs w:val="20"/>
        </w:rPr>
        <w:t>.</w:t>
      </w:r>
    </w:p>
    <w:p w:rsidR="008F1330" w:rsidRDefault="008F1330">
      <w:pPr>
        <w:pBdr>
          <w:top w:val="nil"/>
          <w:left w:val="nil"/>
          <w:bottom w:val="nil"/>
          <w:right w:val="nil"/>
          <w:between w:val="nil"/>
        </w:pBdr>
        <w:spacing w:line="240" w:lineRule="auto"/>
        <w:ind w:left="0" w:hanging="2"/>
        <w:jc w:val="both"/>
        <w:rPr>
          <w:i/>
          <w:color w:val="000000"/>
          <w:sz w:val="20"/>
          <w:szCs w:val="20"/>
        </w:rPr>
      </w:pPr>
    </w:p>
    <w:p w:rsidR="008F1330" w:rsidRDefault="00C92C50">
      <w:pPr>
        <w:pBdr>
          <w:top w:val="nil"/>
          <w:left w:val="nil"/>
          <w:bottom w:val="nil"/>
          <w:right w:val="nil"/>
          <w:between w:val="nil"/>
        </w:pBdr>
        <w:spacing w:line="240" w:lineRule="auto"/>
        <w:ind w:left="0" w:hanging="2"/>
        <w:jc w:val="both"/>
        <w:rPr>
          <w:i/>
          <w:color w:val="000000"/>
          <w:sz w:val="18"/>
          <w:szCs w:val="18"/>
        </w:rPr>
        <w:sectPr w:rsidR="008F1330">
          <w:headerReference w:type="default" r:id="rId9"/>
          <w:footerReference w:type="default" r:id="rId10"/>
          <w:pgSz w:w="11906" w:h="16838"/>
          <w:pgMar w:top="1701" w:right="1418" w:bottom="1418" w:left="2268" w:header="709" w:footer="709" w:gutter="0"/>
          <w:pgNumType w:start="1"/>
          <w:cols w:space="720"/>
        </w:sectPr>
      </w:pPr>
      <w:r>
        <w:rPr>
          <w:i/>
          <w:color w:val="000000"/>
          <w:sz w:val="20"/>
          <w:szCs w:val="20"/>
        </w:rPr>
        <w:t xml:space="preserve">Keywords: </w:t>
      </w:r>
      <w:r w:rsidR="007228EC">
        <w:rPr>
          <w:i/>
          <w:color w:val="000000"/>
          <w:sz w:val="20"/>
          <w:szCs w:val="20"/>
        </w:rPr>
        <w:t>reinforced concrete beam, structure, prestress, tension, hospital</w:t>
      </w:r>
    </w:p>
    <w:p w:rsidR="008F1330" w:rsidRDefault="008F1330">
      <w:pPr>
        <w:ind w:left="0" w:hanging="2"/>
        <w:sectPr w:rsidR="008F1330">
          <w:type w:val="continuous"/>
          <w:pgSz w:w="11906" w:h="16838"/>
          <w:pgMar w:top="1077" w:right="811" w:bottom="2438" w:left="811" w:header="709" w:footer="709" w:gutter="0"/>
          <w:cols w:space="720"/>
        </w:sectPr>
      </w:pPr>
    </w:p>
    <w:p w:rsidR="008F1330" w:rsidRDefault="00C92C50">
      <w:pPr>
        <w:numPr>
          <w:ilvl w:val="0"/>
          <w:numId w:val="2"/>
        </w:numPr>
        <w:pBdr>
          <w:top w:val="nil"/>
          <w:left w:val="nil"/>
          <w:bottom w:val="nil"/>
          <w:right w:val="nil"/>
          <w:between w:val="nil"/>
        </w:pBdr>
        <w:spacing w:before="180" w:after="60" w:line="240" w:lineRule="auto"/>
        <w:ind w:left="0" w:hanging="2"/>
        <w:jc w:val="center"/>
        <w:rPr>
          <w:smallCaps/>
          <w:color w:val="000000"/>
          <w:sz w:val="22"/>
          <w:szCs w:val="22"/>
        </w:rPr>
      </w:pPr>
      <w:r>
        <w:rPr>
          <w:b/>
          <w:smallCaps/>
          <w:color w:val="000000"/>
          <w:sz w:val="22"/>
          <w:szCs w:val="22"/>
        </w:rPr>
        <w:t>Pendahuluan</w:t>
      </w:r>
    </w:p>
    <w:p w:rsidR="005D25A1" w:rsidRDefault="005D25A1" w:rsidP="005D25A1">
      <w:pPr>
        <w:pStyle w:val="IEEEHeading3"/>
        <w:numPr>
          <w:ilvl w:val="0"/>
          <w:numId w:val="0"/>
        </w:numPr>
        <w:rPr>
          <w:i w:val="0"/>
          <w:color w:val="000000"/>
          <w:sz w:val="22"/>
          <w:szCs w:val="22"/>
        </w:rPr>
      </w:pPr>
      <w:r w:rsidRPr="005D25A1">
        <w:rPr>
          <w:i w:val="0"/>
          <w:color w:val="000000"/>
          <w:sz w:val="22"/>
          <w:szCs w:val="22"/>
        </w:rPr>
        <w:t xml:space="preserve">Beton bertulang merupakan salah satu material bangunan yang paling banyak digunakan di dalam dunia konstruksi. Beton bertulang juga merupakan suatu komponen struktur yang sangat penting didalam sebuah bangunan </w:t>
      </w:r>
      <w:r w:rsidRPr="005D25A1">
        <w:rPr>
          <w:i w:val="0"/>
          <w:color w:val="000000"/>
          <w:sz w:val="22"/>
          <w:szCs w:val="22"/>
        </w:rPr>
        <w:fldChar w:fldCharType="begin" w:fldLock="1"/>
      </w:r>
      <w:r w:rsidR="008B79B2">
        <w:rPr>
          <w:i w:val="0"/>
          <w:color w:val="000000"/>
          <w:sz w:val="22"/>
          <w:szCs w:val="22"/>
        </w:rPr>
        <w:instrText>ADDIN CSL_CITATION {"citationItems":[{"id":"ITEM-1","itemData":{"abstract":"Hak cipta dilindungi undang-undang. Dilarang mengumumkan dan memperbanyak sebagian atau seluruh isi dokumen ini dengan cara dan dalam bentuk apapun serta dilarang mendistribusikan dokumen ini baik secara elektronik maupun tercetak tanpa izin tertulis dari BSN BSN Gd. Manggala Wanabakti Blok IV, Lt. 3,4,7,10. Telp. +6221-5747043 Fax. +6221-5747045 Email: dokinfo@bsn.go.id www.bsn.go.id","author":[{"dropping-particle":"","family":"Badan Standardisasi Nasional","given":"","non-dropping-particle":"","parse-names":false,"suffix":""}],"container-title":"Sni 2847-2019","id":"ITEM-1","issue":"8","issued":{"date-parts":[["2019"]]},"page":"720","title":"Persyaratan Beton Struktural untuk Bangunan Gedung","type":"article-journal"},"uris":["http://www.mendeley.com/documents/?uuid=1219ef65-c10d-4060-b016-ec456dc692cf"]}],"mendeley":{"formattedCitation":"[1]","plainTextFormattedCitation":"[1]","previouslyFormattedCitation":"[1]"},"properties":{"noteIndex":0},"schema":"https://github.com/citation-style-language/schema/raw/master/csl-citation.json"}</w:instrText>
      </w:r>
      <w:r w:rsidRPr="005D25A1">
        <w:rPr>
          <w:i w:val="0"/>
          <w:color w:val="000000"/>
          <w:sz w:val="22"/>
          <w:szCs w:val="22"/>
        </w:rPr>
        <w:fldChar w:fldCharType="separate"/>
      </w:r>
      <w:r w:rsidR="00395D71" w:rsidRPr="00395D71">
        <w:rPr>
          <w:i w:val="0"/>
          <w:noProof/>
          <w:color w:val="000000"/>
          <w:sz w:val="22"/>
          <w:szCs w:val="22"/>
        </w:rPr>
        <w:t>[1]</w:t>
      </w:r>
      <w:r w:rsidRPr="005D25A1">
        <w:rPr>
          <w:i w:val="0"/>
          <w:color w:val="000000"/>
          <w:sz w:val="22"/>
          <w:szCs w:val="22"/>
        </w:rPr>
        <w:fldChar w:fldCharType="end"/>
      </w:r>
      <w:r w:rsidRPr="005D25A1">
        <w:rPr>
          <w:i w:val="0"/>
          <w:color w:val="000000"/>
          <w:sz w:val="22"/>
          <w:szCs w:val="22"/>
        </w:rPr>
        <w:t xml:space="preserve">. Salah satu penerapan beton bertulang untuk elemen struktur yaitu pada balok. Balok merupakan salah satu bagian penting dalam sebuah </w:t>
      </w:r>
      <w:r w:rsidRPr="005D25A1">
        <w:rPr>
          <w:i w:val="0"/>
          <w:color w:val="000000"/>
          <w:sz w:val="22"/>
          <w:szCs w:val="22"/>
        </w:rPr>
        <w:lastRenderedPageBreak/>
        <w:t xml:space="preserve">struktur bangunan </w:t>
      </w:r>
      <w:r w:rsidRPr="005D25A1">
        <w:rPr>
          <w:i w:val="0"/>
          <w:color w:val="000000"/>
          <w:sz w:val="22"/>
          <w:szCs w:val="22"/>
        </w:rPr>
        <w:fldChar w:fldCharType="begin" w:fldLock="1"/>
      </w:r>
      <w:r w:rsidR="008B79B2">
        <w:rPr>
          <w:i w:val="0"/>
          <w:color w:val="000000"/>
          <w:sz w:val="22"/>
          <w:szCs w:val="22"/>
        </w:rPr>
        <w:instrText>ADDIN CSL_CITATION {"citationItems":[{"id":"ITEM-1","itemData":{"ISSN":"2337-6732","abstract":"Jenis konstruksi bangunan di Indonesia memiliki jenis yang beragam. Ada bangunan gedung untuk\nrumah tinggal, gedung sekolah, rumah sakit, hotel, toko, perkantoran, gedung olah raga dan gedung\nuntuk bangunan industri atau pabrik. Pada dasarnya, seluruh bangunan ini memiliki komponen\nstruktur balok. Jarang terlihat bangunan industri di Indonesia menggunakan material beton prategang\nuntuk mendesain suatu bangunan industri. Sebagian besar sekarang ini menggunakan material baja,\ntetapi juga menggunakan baja komposit ataupun beton bertulang. Padahal, Jika dilihat dari\nperkembangan sekarang ini, material beton prategang bukanlah suatu hal yang baru lagi. Pada\numumnya balok pada bangunan industri dirancang memiliki bentang yang cukup panjang dan dalam\nperencanaannya menggunakan balok beton bertulang yang mempunyai dimensi yang cukup besar\nsehingga menimbulkan berat sendiri yang cukup besar pula. Oleh karena itu penulis ingin memberikan\nalternatif dengan menggunakan material beton prategang, sehingga dapat dibandingkan dan dapat\ndiketahui mana balok yang lebih efektif digunakan. Hal ini mendasari penulisan tugas akhir untuk\nmerencanakan element balok bangunan industri dengan material balok prategang. Dalam\nperencanaan ini Balok 1 akan memakai 14 kabel dalam satu selongsong dengan jumlah 5 selongsong,\nmaka luas selongsong 5 x 54.7 x 14 = 3829 mm2 , Balok 2 menggunakan 15 kabel dalam satu selongsong\ndengan jumlah 5 selongsong, maka luas selongsong 5 x 54.7 x 15 = 4102.5 mm2 dan balok 3 memakai\n12 kabel dalam satu selongsong dengan jumlah 6 selongsong, maka luas selongsong 6 x 54.7 x 12 =\n3938 mm2","author":[{"dropping-particle":"","family":"Mark","given":"Alexandro","non-dropping-particle":"","parse-names":false,"suffix":""},{"dropping-particle":"","family":"Servie","given":"Kojongian","non-dropping-particle":"","parse-names":false,"suffix":""},{"dropping-particle":"","family":"Dapas","given":"O","non-dropping-particle":"","parse-names":false,"suffix":""},{"dropping-particle":"","family":"Wallah","given":"Steenie E","non-dropping-particle":"","parse-names":false,"suffix":""}],"container-title":"Jurnal Sipil Statik","id":"ITEM-1","issue":"11","issued":{"date-parts":[["2018"]]},"page":"959-972","title":"Desain Struktur Balok Beton Prategang Untuk Bangunan Industri","type":"article-journal","volume":"6"},"uris":["http://www.mendeley.com/documents/?uuid=1266f196-0345-443f-b504-44fec36e1160"]}],"mendeley":{"formattedCitation":"[2]","plainTextFormattedCitation":"[2]","previouslyFormattedCitation":"[2]"},"properties":{"noteIndex":0},"schema":"https://github.com/citation-style-language/schema/raw/master/csl-citation.json"}</w:instrText>
      </w:r>
      <w:r w:rsidRPr="005D25A1">
        <w:rPr>
          <w:i w:val="0"/>
          <w:color w:val="000000"/>
          <w:sz w:val="22"/>
          <w:szCs w:val="22"/>
        </w:rPr>
        <w:fldChar w:fldCharType="separate"/>
      </w:r>
      <w:r w:rsidR="00395D71" w:rsidRPr="00395D71">
        <w:rPr>
          <w:i w:val="0"/>
          <w:noProof/>
          <w:color w:val="000000"/>
          <w:sz w:val="22"/>
          <w:szCs w:val="22"/>
        </w:rPr>
        <w:t>[2]</w:t>
      </w:r>
      <w:r w:rsidRPr="005D25A1">
        <w:rPr>
          <w:i w:val="0"/>
          <w:color w:val="000000"/>
          <w:sz w:val="22"/>
          <w:szCs w:val="22"/>
        </w:rPr>
        <w:fldChar w:fldCharType="end"/>
      </w:r>
      <w:r w:rsidRPr="005D25A1">
        <w:rPr>
          <w:i w:val="0"/>
          <w:color w:val="000000"/>
          <w:sz w:val="22"/>
          <w:szCs w:val="22"/>
        </w:rPr>
        <w:t xml:space="preserve">. Balok juga merupakan bagian struktur yang berfungsi menahan beban struktur atas dan menyalurkannya ke kolom. Balok beton merupakan elemen struktur yang kuat terhadap tekan namun lemah terhadap tarik. Untuk memaksimalkan kinerja balok beton agar kuat menahan tarik yang cukup besar pada serat – serat balok bagian tepi bawah maka harus dikombinasikan dengan baja tulangan </w:t>
      </w:r>
      <w:r w:rsidRPr="005D25A1">
        <w:rPr>
          <w:i w:val="0"/>
          <w:color w:val="000000"/>
          <w:sz w:val="22"/>
          <w:szCs w:val="22"/>
        </w:rPr>
        <w:fldChar w:fldCharType="begin" w:fldLock="1"/>
      </w:r>
      <w:r w:rsidR="008B79B2">
        <w:rPr>
          <w:i w:val="0"/>
          <w:color w:val="000000"/>
          <w:sz w:val="22"/>
          <w:szCs w:val="22"/>
        </w:rPr>
        <w:instrText>ADDIN CSL_CITATION {"citationItems":[{"id":"ITEM-1","itemData":{"abstract":"—Suatu teknologi konstruksi dengan mengkombinasi antara beton mutu tinggi dengan baja mutu tinggi dengan cara menarik baja dan menahannya pada beton, sehingga membuat beton dalam keadaan tertekan yang disebut dengan beton prategang. Keuntungan beton prategang dibandingkan beton bertulang yaitu penggunaan dimensi penampang struktur prategang akan lebih kecil atau langsing, sebab seluruh luas penampang dipergunakan secara efektif. Dikarenakan kebutuhan akan ruang yang luas pada gedung Apartemen Enviro dimana digunakan sebagai ruang pertemuan maupun pesta maka pada lantai 12a dibangun multifunction hall. Atas dasar kebutuhan ruangan yang luas tanpa kolom sehingga membutuhkan balok yang panjang maka elemen struktur beton bertulang diganti menggunakan beton prategang. Berdasarkan identifikasi tanah dari hasil uji Standart Penetration Test (SPT) dan Peta Hazard 2017, diketahui bahwa Kota Bekasi merupakan wilayah dengan jenis tanah sedang yaitu KDS D, maka struktur bangunan direncanakan dengan metode Sistem Rangka Pemikul Momen Khusus (SRPMK), sedangkan untuk desain struktur mengacu pada SNI 2847:2013. Dalam studi ini penulis juga membandingkan penggunaan tiga jenis peraturan yaitu SNI 2847-2002, SNI 2847:2013 dan ACI 318M-14 yang akan digunakan untuk merencanakan gedung Apartemen Enviro pada balok prategang dengan tinjauan kekuatan lentur. Studi ini dilakukan untuk mendapatkan perturan mana yang paling efisien dan memenuhi segala persyaratan keamanan, sehingga nantinya perencanaan dapat dilaksanakan dengan tepat. Kata","author":[{"dropping-particle":"","family":"Anggraini","given":"Hemas Mutia","non-dropping-particle":"","parse-names":false,"suffix":""},{"dropping-particle":"","family":"Tavio","given":"","non-dropping-particle":"","parse-names":false,"suffix":""},{"dropping-particle":"","family":"Raka","given":"I Gusti Putu","non-dropping-particle":"","parse-names":false,"suffix":""}],"container-title":"Jurnal Teknik ITS","id":"ITEM-1","issue":"2","issued":{"date-parts":[["2018"]]},"title":"Studi Perbandingan Kekuatan Lentur Balok 2847 : 2013 , dan ACI 318M-14 pada Struktur Apartamen Enviro Bekasi","type":"article-journal","volume":"7"},"uris":["http://www.mendeley.com/documents/?uuid=507deb92-0614-49cb-9e57-836ed3c61c79"]}],"mendeley":{"formattedCitation":"[3]","plainTextFormattedCitation":"[3]","previouslyFormattedCitation":"[3]"},"properties":{"noteIndex":0},"schema":"https://github.com/citation-style-language/schema/raw/master/csl-citation.json"}</w:instrText>
      </w:r>
      <w:r w:rsidRPr="005D25A1">
        <w:rPr>
          <w:i w:val="0"/>
          <w:color w:val="000000"/>
          <w:sz w:val="22"/>
          <w:szCs w:val="22"/>
        </w:rPr>
        <w:fldChar w:fldCharType="separate"/>
      </w:r>
      <w:r w:rsidR="00395D71" w:rsidRPr="00395D71">
        <w:rPr>
          <w:i w:val="0"/>
          <w:noProof/>
          <w:color w:val="000000"/>
          <w:sz w:val="22"/>
          <w:szCs w:val="22"/>
        </w:rPr>
        <w:t>[3]</w:t>
      </w:r>
      <w:r w:rsidRPr="005D25A1">
        <w:rPr>
          <w:i w:val="0"/>
          <w:color w:val="000000"/>
          <w:sz w:val="22"/>
          <w:szCs w:val="22"/>
        </w:rPr>
        <w:fldChar w:fldCharType="end"/>
      </w:r>
      <w:r w:rsidRPr="005D25A1">
        <w:rPr>
          <w:i w:val="0"/>
          <w:color w:val="000000"/>
          <w:sz w:val="22"/>
          <w:szCs w:val="22"/>
        </w:rPr>
        <w:t xml:space="preserve">. </w:t>
      </w:r>
    </w:p>
    <w:p w:rsidR="005D25A1" w:rsidRPr="005D25A1" w:rsidRDefault="005D25A1" w:rsidP="005D25A1">
      <w:pPr>
        <w:pStyle w:val="IEEEHeading3"/>
        <w:numPr>
          <w:ilvl w:val="0"/>
          <w:numId w:val="0"/>
        </w:numPr>
        <w:rPr>
          <w:i w:val="0"/>
          <w:color w:val="000000"/>
          <w:sz w:val="22"/>
          <w:szCs w:val="22"/>
        </w:rPr>
      </w:pPr>
      <w:r w:rsidRPr="005D25A1">
        <w:rPr>
          <w:i w:val="0"/>
          <w:color w:val="000000"/>
          <w:sz w:val="22"/>
          <w:szCs w:val="22"/>
        </w:rPr>
        <w:t xml:space="preserve">Perencanaan yang tidak direncanakan dengan baik </w:t>
      </w:r>
      <w:proofErr w:type="gramStart"/>
      <w:r w:rsidRPr="005D25A1">
        <w:rPr>
          <w:i w:val="0"/>
          <w:color w:val="000000"/>
          <w:sz w:val="22"/>
          <w:szCs w:val="22"/>
        </w:rPr>
        <w:t>akan</w:t>
      </w:r>
      <w:proofErr w:type="gramEnd"/>
      <w:r w:rsidRPr="005D25A1">
        <w:rPr>
          <w:i w:val="0"/>
          <w:color w:val="000000"/>
          <w:sz w:val="22"/>
          <w:szCs w:val="22"/>
        </w:rPr>
        <w:t xml:space="preserve"> berakibat pada suatu bangunan. Resiko yang didapat bisa berupa munculnya retak rambut di permukaan hingga keruntuhan</w:t>
      </w:r>
      <w:r w:rsidR="004E1FE5">
        <w:rPr>
          <w:i w:val="0"/>
          <w:color w:val="000000"/>
          <w:sz w:val="22"/>
          <w:szCs w:val="22"/>
        </w:rPr>
        <w:fldChar w:fldCharType="begin" w:fldLock="1"/>
      </w:r>
      <w:r w:rsidR="00087EFB">
        <w:rPr>
          <w:i w:val="0"/>
          <w:color w:val="000000"/>
          <w:sz w:val="22"/>
          <w:szCs w:val="22"/>
        </w:rPr>
        <w:instrText>ADDIN CSL_CITATION {"citationItems":[{"id":"ITEM-1","itemData":{"author":[{"dropping-particle":"","family":"Anita Santi, Prof. Dr. Ir. I Gusti Putu Raka, DEA, Prof. Tavio, ST.","given":"MT. PhD","non-dropping-particle":"","parse-names":false,"suffix":""}],"id":"ITEM-1","issued":{"date-parts":[["2016"]]},"page":"1-7","title":"Modifikasi perancangan struktur gedung hotel ibis padang dengan menggunakan balok prategang dan sistem srpmk pada daerah gempa tinggi","type":"article-journal"},"uris":["http://www.mendeley.com/documents/?uuid=762743f3-797d-4908-b6fa-542ca43ec82d"]}],"mendeley":{"formattedCitation":"[4]","plainTextFormattedCitation":"[4]","previouslyFormattedCitation":"[4]"},"properties":{"noteIndex":0},"schema":"https://github.com/citation-style-language/schema/raw/master/csl-citation.json"}</w:instrText>
      </w:r>
      <w:r w:rsidR="004E1FE5">
        <w:rPr>
          <w:i w:val="0"/>
          <w:color w:val="000000"/>
          <w:sz w:val="22"/>
          <w:szCs w:val="22"/>
        </w:rPr>
        <w:fldChar w:fldCharType="separate"/>
      </w:r>
      <w:r w:rsidR="004E1FE5" w:rsidRPr="004E1FE5">
        <w:rPr>
          <w:i w:val="0"/>
          <w:noProof/>
          <w:color w:val="000000"/>
          <w:sz w:val="22"/>
          <w:szCs w:val="22"/>
        </w:rPr>
        <w:t>[4]</w:t>
      </w:r>
      <w:r w:rsidR="004E1FE5">
        <w:rPr>
          <w:i w:val="0"/>
          <w:color w:val="000000"/>
          <w:sz w:val="22"/>
          <w:szCs w:val="22"/>
        </w:rPr>
        <w:fldChar w:fldCharType="end"/>
      </w:r>
      <w:r w:rsidRPr="005D25A1">
        <w:rPr>
          <w:i w:val="0"/>
          <w:color w:val="000000"/>
          <w:sz w:val="22"/>
          <w:szCs w:val="22"/>
        </w:rPr>
        <w:t xml:space="preserve">. Perkembangan dalam dunia konstruksi di Indonesia berjalan seiring adanya kemajuan teknologi. Oleh karena itu perencanaan yang dilakukan harus tepat dan teliti agar dapat memenuhi kriteria kekuatan (strenght), kenyamanan (serviceability), keselamatan (safety), dan umur rencana bangunan (durability) </w:t>
      </w:r>
      <w:r w:rsidRPr="005D25A1">
        <w:rPr>
          <w:i w:val="0"/>
          <w:color w:val="000000"/>
          <w:sz w:val="22"/>
          <w:szCs w:val="22"/>
        </w:rPr>
        <w:fldChar w:fldCharType="begin" w:fldLock="1"/>
      </w:r>
      <w:r w:rsidR="004E1FE5">
        <w:rPr>
          <w:i w:val="0"/>
          <w:color w:val="000000"/>
          <w:sz w:val="22"/>
          <w:szCs w:val="22"/>
        </w:rPr>
        <w:instrText>ADDIN CSL_CITATION {"citationItems":[{"id":"ITEM-1","itemData":{"DOI":"10.30743/jtsip.v1i1.5773","abstract":"Balok merupakan elemen struktur yang sangat penting disuatu bangunan. Dalam perencanaan konstruksi balok direncanakan kuat menahan gaya-gaya yang mungkin akan terjadi sesuai perhitungan beban, baik berupa gaya vertikal maupun gaya horisontal. Balok merupakan struktur lentur yang mempunyai karakteristik yang sangat rumit karena banyak gaya-gaya yang diterimanya sehingga rawan terjadinya kerusakan.Salah satu kontruksi yang sering digunakan dalam pembagunan suatu gedung adalah beton bertulang. Kontruksi balok dengan mengunakan beton bertulang ini dimaksudkan agar balok dapat memiliki gaya lentur dan mempunyai kekakuan sehingga dapat menerima beban dan gaya-gaya yang bekerja pada konstruksi suatu bangunan.","author":[{"dropping-particle":"","family":"SKD","given":"M. Darmansyah","non-dropping-particle":"","parse-names":false,"suffix":""},{"dropping-particle":"","family":"Chairani","given":"Ellyza","non-dropping-particle":"","parse-names":false,"suffix":""}],"container-title":"Jurnal Teknik Sipil","id":"ITEM-1","issue":"1","issued":{"date-parts":[["2022"]]},"page":"28-34","title":"Analisa Struktur Balok Beton Pada Pembangunan Rumah Tempat Usaha 6 Lantai Di Jalan Perniagaan N0.55 Medan","type":"article-journal","volume":"1"},"uris":["http://www.mendeley.com/documents/?uuid=f6256a3f-4b35-48a4-9f93-5c3e7361fc44"]}],"mendeley":{"formattedCitation":"[5]","plainTextFormattedCitation":"[5]","previouslyFormattedCitation":"[5]"},"properties":{"noteIndex":0},"schema":"https://github.com/citation-style-language/schema/raw/master/csl-citation.json"}</w:instrText>
      </w:r>
      <w:r w:rsidRPr="005D25A1">
        <w:rPr>
          <w:i w:val="0"/>
          <w:color w:val="000000"/>
          <w:sz w:val="22"/>
          <w:szCs w:val="22"/>
        </w:rPr>
        <w:fldChar w:fldCharType="separate"/>
      </w:r>
      <w:r w:rsidR="004E1FE5" w:rsidRPr="004E1FE5">
        <w:rPr>
          <w:i w:val="0"/>
          <w:noProof/>
          <w:color w:val="000000"/>
          <w:sz w:val="22"/>
          <w:szCs w:val="22"/>
        </w:rPr>
        <w:t>[5]</w:t>
      </w:r>
      <w:r w:rsidRPr="005D25A1">
        <w:rPr>
          <w:i w:val="0"/>
          <w:color w:val="000000"/>
          <w:sz w:val="22"/>
          <w:szCs w:val="22"/>
        </w:rPr>
        <w:fldChar w:fldCharType="end"/>
      </w:r>
      <w:r w:rsidRPr="005D25A1">
        <w:rPr>
          <w:i w:val="0"/>
          <w:color w:val="000000"/>
          <w:sz w:val="22"/>
          <w:szCs w:val="22"/>
        </w:rPr>
        <w:t>.</w:t>
      </w:r>
    </w:p>
    <w:p w:rsidR="005D25A1" w:rsidRPr="005D25A1" w:rsidRDefault="005D25A1" w:rsidP="005D25A1">
      <w:pPr>
        <w:pStyle w:val="IEEEHeading3"/>
        <w:numPr>
          <w:ilvl w:val="0"/>
          <w:numId w:val="0"/>
        </w:numPr>
        <w:rPr>
          <w:i w:val="0"/>
          <w:color w:val="000000"/>
          <w:sz w:val="22"/>
          <w:szCs w:val="22"/>
        </w:rPr>
      </w:pPr>
      <w:r w:rsidRPr="005D25A1">
        <w:rPr>
          <w:i w:val="0"/>
          <w:color w:val="000000"/>
          <w:sz w:val="22"/>
          <w:szCs w:val="22"/>
        </w:rPr>
        <w:t xml:space="preserve">Perencanaan yang baik </w:t>
      </w:r>
      <w:proofErr w:type="gramStart"/>
      <w:r w:rsidRPr="005D25A1">
        <w:rPr>
          <w:i w:val="0"/>
          <w:color w:val="000000"/>
          <w:sz w:val="22"/>
          <w:szCs w:val="22"/>
        </w:rPr>
        <w:t>akan</w:t>
      </w:r>
      <w:proofErr w:type="gramEnd"/>
      <w:r w:rsidRPr="005D25A1">
        <w:rPr>
          <w:i w:val="0"/>
          <w:color w:val="000000"/>
          <w:sz w:val="22"/>
          <w:szCs w:val="22"/>
        </w:rPr>
        <w:t xml:space="preserve"> menghasilkan kualitas bangunan yang baik juga. Oleh karena itu perencanaan merupakan faktor yang sangat penting untuk diperhatikan</w:t>
      </w:r>
      <w:r w:rsidR="008B79B2">
        <w:rPr>
          <w:i w:val="0"/>
          <w:color w:val="000000"/>
          <w:sz w:val="22"/>
          <w:szCs w:val="22"/>
        </w:rPr>
        <w:fldChar w:fldCharType="begin" w:fldLock="1"/>
      </w:r>
      <w:r w:rsidR="004E1FE5">
        <w:rPr>
          <w:i w:val="0"/>
          <w:color w:val="000000"/>
          <w:sz w:val="22"/>
          <w:szCs w:val="22"/>
        </w:rPr>
        <w:instrText>ADDIN CSL_CITATION {"citationItems":[{"id":"ITEM-1","itemData":{"DOI":"10.33087/talentasipil.v8i2.1010","author":[{"dropping-particle":"","family":"Riza Wijanarko, Hariyadi","given":"Adryan Fitrayudha","non-dropping-particle":"","parse-names":false,"suffix":""}],"id":"ITEM-1","issue":"2","issued":{"date-parts":[["2025"]]},"page":"862-874","title":"Penerapan Sistem Prategang pada Perancangan Struktur Bentang Panjang Gedung Poltekkes Mataram","type":"article-journal","volume":"8"},"uris":["http://www.mendeley.com/documents/?uuid=3b0cde7e-8194-437a-9cad-a955176be379"]}],"mendeley":{"formattedCitation":"[6]","plainTextFormattedCitation":"[6]","previouslyFormattedCitation":"[6]"},"properties":{"noteIndex":0},"schema":"https://github.com/citation-style-language/schema/raw/master/csl-citation.json"}</w:instrText>
      </w:r>
      <w:r w:rsidR="008B79B2">
        <w:rPr>
          <w:i w:val="0"/>
          <w:color w:val="000000"/>
          <w:sz w:val="22"/>
          <w:szCs w:val="22"/>
        </w:rPr>
        <w:fldChar w:fldCharType="separate"/>
      </w:r>
      <w:r w:rsidR="004E1FE5" w:rsidRPr="004E1FE5">
        <w:rPr>
          <w:i w:val="0"/>
          <w:noProof/>
          <w:color w:val="000000"/>
          <w:sz w:val="22"/>
          <w:szCs w:val="22"/>
        </w:rPr>
        <w:t>[6]</w:t>
      </w:r>
      <w:r w:rsidR="008B79B2">
        <w:rPr>
          <w:i w:val="0"/>
          <w:color w:val="000000"/>
          <w:sz w:val="22"/>
          <w:szCs w:val="22"/>
        </w:rPr>
        <w:fldChar w:fldCharType="end"/>
      </w:r>
      <w:r w:rsidRPr="005D25A1">
        <w:rPr>
          <w:i w:val="0"/>
          <w:color w:val="000000"/>
          <w:sz w:val="22"/>
          <w:szCs w:val="22"/>
        </w:rPr>
        <w:t xml:space="preserve">, terutama pada bangunan komersil. Bangunan komersil merupakan bangunan yang digunakan untuk kegiatan usaha. Semua kegiatan didalam bangunan komersil mempunyai alur/aliran kerja di bidang masing – masing. Seiring dengan pesatnya perkembangan di bidang konstruksi, muncul inovasi teknologi dengan mengkombinasikan beton mutu tinggi dengan baja mutu tinggi dengan cara menarik baja dan menahannya pada beton yang disebut dengan beton prategang </w:t>
      </w:r>
      <w:r w:rsidRPr="005D25A1">
        <w:rPr>
          <w:i w:val="0"/>
          <w:color w:val="000000"/>
          <w:sz w:val="22"/>
          <w:szCs w:val="22"/>
        </w:rPr>
        <w:fldChar w:fldCharType="begin" w:fldLock="1"/>
      </w:r>
      <w:r w:rsidR="004E1FE5">
        <w:rPr>
          <w:i w:val="0"/>
          <w:color w:val="000000"/>
          <w:sz w:val="22"/>
          <w:szCs w:val="22"/>
        </w:rPr>
        <w:instrText>ADDIN CSL_CITATION {"citationItems":[{"id":"ITEM-1","itemData":{"author":[{"dropping-particle":"","family":"Ilmiah","given":"Artikel","non-dropping-particle":"","parse-names":false,"suffix":""}],"id":"ITEM-1","issued":{"date-parts":[["2018"]]},"title":"MODIFIKASI STRUKTUR GEDUNG KONDOMINIUM HOTEL","type":"article-journal"},"uris":["http://www.mendeley.com/documents/?uuid=3a2d0968-0245-479e-8f05-5d23a6e25bc1"]}],"mendeley":{"formattedCitation":"[7]","plainTextFormattedCitation":"[7]","previouslyFormattedCitation":"[7]"},"properties":{"noteIndex":0},"schema":"https://github.com/citation-style-language/schema/raw/master/csl-citation.json"}</w:instrText>
      </w:r>
      <w:r w:rsidRPr="005D25A1">
        <w:rPr>
          <w:i w:val="0"/>
          <w:color w:val="000000"/>
          <w:sz w:val="22"/>
          <w:szCs w:val="22"/>
        </w:rPr>
        <w:fldChar w:fldCharType="separate"/>
      </w:r>
      <w:r w:rsidR="004E1FE5" w:rsidRPr="004E1FE5">
        <w:rPr>
          <w:i w:val="0"/>
          <w:noProof/>
          <w:color w:val="000000"/>
          <w:sz w:val="22"/>
          <w:szCs w:val="22"/>
        </w:rPr>
        <w:t>[7]</w:t>
      </w:r>
      <w:r w:rsidRPr="005D25A1">
        <w:rPr>
          <w:i w:val="0"/>
          <w:color w:val="000000"/>
          <w:sz w:val="22"/>
          <w:szCs w:val="22"/>
        </w:rPr>
        <w:fldChar w:fldCharType="end"/>
      </w:r>
      <w:r w:rsidRPr="005D25A1">
        <w:rPr>
          <w:i w:val="0"/>
          <w:color w:val="000000"/>
          <w:sz w:val="22"/>
          <w:szCs w:val="22"/>
        </w:rPr>
        <w:t>. Adanya invasi tersebut, menyebabkan efek positif terhadap beton. Sehingga kapasitas tarik beton bertambah</w:t>
      </w:r>
      <w:r w:rsidR="008B79B2">
        <w:rPr>
          <w:i w:val="0"/>
          <w:color w:val="000000"/>
          <w:sz w:val="22"/>
          <w:szCs w:val="22"/>
        </w:rPr>
        <w:fldChar w:fldCharType="begin" w:fldLock="1"/>
      </w:r>
      <w:r w:rsidR="004E1FE5">
        <w:rPr>
          <w:i w:val="0"/>
          <w:color w:val="000000"/>
          <w:sz w:val="22"/>
          <w:szCs w:val="22"/>
        </w:rPr>
        <w:instrText>ADDIN CSL_CITATION {"citationItems":[{"id":"ITEM-1","itemData":{"author":[{"dropping-particle":"","family":"Syaifullah","given":"Aufan Armando","non-dropping-particle":"","parse-names":false,"suffix":""},{"dropping-particle":"","family":"Kristiawan","given":"S A","non-dropping-particle":"","parse-names":false,"suffix":""},{"dropping-particle":"","family":"Purwanto","given":"Edy","non-dropping-particle":"","parse-names":false,"suffix":""}],"id":"ITEM-1","issued":{"date-parts":[["2016"]]},"page":"1146-1151","title":"GAYA PRATEGANG AWAL TERHADAP DIMENSI PENAMPANG T BALOK BETON PRATEGANG ( STUDI KASUS HOTEL ALILA , SURAKARTA )","type":"article-journal"},"uris":["http://www.mendeley.com/documents/?uuid=8d92a2af-b6db-47cc-8175-8ad149b6926e"]}],"mendeley":{"formattedCitation":"[8]","plainTextFormattedCitation":"[8]","previouslyFormattedCitation":"[8]"},"properties":{"noteIndex":0},"schema":"https://github.com/citation-style-language/schema/raw/master/csl-citation.json"}</w:instrText>
      </w:r>
      <w:r w:rsidR="008B79B2">
        <w:rPr>
          <w:i w:val="0"/>
          <w:color w:val="000000"/>
          <w:sz w:val="22"/>
          <w:szCs w:val="22"/>
        </w:rPr>
        <w:fldChar w:fldCharType="separate"/>
      </w:r>
      <w:r w:rsidR="004E1FE5" w:rsidRPr="004E1FE5">
        <w:rPr>
          <w:i w:val="0"/>
          <w:noProof/>
          <w:color w:val="000000"/>
          <w:sz w:val="22"/>
          <w:szCs w:val="22"/>
        </w:rPr>
        <w:t>[8]</w:t>
      </w:r>
      <w:r w:rsidR="008B79B2">
        <w:rPr>
          <w:i w:val="0"/>
          <w:color w:val="000000"/>
          <w:sz w:val="22"/>
          <w:szCs w:val="22"/>
        </w:rPr>
        <w:fldChar w:fldCharType="end"/>
      </w:r>
      <w:r w:rsidRPr="005D25A1">
        <w:rPr>
          <w:i w:val="0"/>
          <w:color w:val="000000"/>
          <w:sz w:val="22"/>
          <w:szCs w:val="22"/>
        </w:rPr>
        <w:t xml:space="preserve"> dengan cara memberikan tekanan dan kemampuan menahan tekanan tidak terkurangi. Penggunaan beton prategang pada balok terdiri dari material – material yang berkekuatan tinggi. </w:t>
      </w:r>
    </w:p>
    <w:p w:rsidR="005D25A1" w:rsidRPr="005D25A1" w:rsidRDefault="005D25A1" w:rsidP="005D25A1">
      <w:pPr>
        <w:pStyle w:val="IEEEHeading3"/>
        <w:numPr>
          <w:ilvl w:val="0"/>
          <w:numId w:val="0"/>
        </w:numPr>
        <w:rPr>
          <w:i w:val="0"/>
          <w:color w:val="000000"/>
          <w:sz w:val="22"/>
          <w:szCs w:val="22"/>
        </w:rPr>
      </w:pPr>
      <w:r w:rsidRPr="005D25A1">
        <w:rPr>
          <w:i w:val="0"/>
          <w:color w:val="000000"/>
          <w:sz w:val="22"/>
          <w:szCs w:val="22"/>
        </w:rPr>
        <w:t>Walaupun perkembangan teknologi di dalam dunia konstruksi terus berjalan, masih ada beberapa bangunan yang masih sedikit menggunakan beton prategang</w:t>
      </w:r>
      <w:r w:rsidR="008B79B2">
        <w:rPr>
          <w:i w:val="0"/>
          <w:color w:val="000000"/>
          <w:sz w:val="22"/>
          <w:szCs w:val="22"/>
        </w:rPr>
        <w:fldChar w:fldCharType="begin" w:fldLock="1"/>
      </w:r>
      <w:r w:rsidR="004E1FE5">
        <w:rPr>
          <w:i w:val="0"/>
          <w:color w:val="000000"/>
          <w:sz w:val="22"/>
          <w:szCs w:val="22"/>
        </w:rPr>
        <w:instrText>ADDIN CSL_CITATION {"citationItems":[{"id":"ITEM-1","itemData":{"author":[{"dropping-particle":"","family":"Syaifullah","given":"Aufan Armando","non-dropping-particle":"","parse-names":false,"suffix":""},{"dropping-particle":"","family":"Kristiawan","given":"S A","non-dropping-particle":"","parse-names":false,"suffix":""},{"dropping-particle":"","family":"Purwanto","given":"Edy","non-dropping-particle":"","parse-names":false,"suffix":""}],"id":"ITEM-1","issued":{"date-parts":[["2016"]]},"page":"1146-1151","title":"GAYA PRATEGANG AWAL TERHADAP DIMENSI PENAMPANG T BALOK BETON PRATEGANG ( STUDI KASUS HOTEL ALILA , SURAKARTA )","type":"article-journal"},"uris":["http://www.mendeley.com/documents/?uuid=8d92a2af-b6db-47cc-8175-8ad149b6926e"]}],"mendeley":{"formattedCitation":"[8]","plainTextFormattedCitation":"[8]","previouslyFormattedCitation":"[8]"},"properties":{"noteIndex":0},"schema":"https://github.com/citation-style-language/schema/raw/master/csl-citation.json"}</w:instrText>
      </w:r>
      <w:r w:rsidR="008B79B2">
        <w:rPr>
          <w:i w:val="0"/>
          <w:color w:val="000000"/>
          <w:sz w:val="22"/>
          <w:szCs w:val="22"/>
        </w:rPr>
        <w:fldChar w:fldCharType="separate"/>
      </w:r>
      <w:r w:rsidR="004E1FE5" w:rsidRPr="004E1FE5">
        <w:rPr>
          <w:i w:val="0"/>
          <w:noProof/>
          <w:color w:val="000000"/>
          <w:sz w:val="22"/>
          <w:szCs w:val="22"/>
        </w:rPr>
        <w:t>[8]</w:t>
      </w:r>
      <w:r w:rsidR="008B79B2">
        <w:rPr>
          <w:i w:val="0"/>
          <w:color w:val="000000"/>
          <w:sz w:val="22"/>
          <w:szCs w:val="22"/>
        </w:rPr>
        <w:fldChar w:fldCharType="end"/>
      </w:r>
      <w:r w:rsidRPr="005D25A1">
        <w:rPr>
          <w:i w:val="0"/>
          <w:color w:val="000000"/>
          <w:sz w:val="22"/>
          <w:szCs w:val="22"/>
        </w:rPr>
        <w:t>. Padahal jika dilihat dari material penyusun beton prategang bukanlah material yang baru lagi. Sebenarnya penggunaan balok beton prategang banyak digunakan pada bangunan jembatan dengan bentang panjang. Selain pada jembatan bentang panjang, penggunaan beton prategang pada gedung berlantai banyak masih jarang terlihat</w:t>
      </w:r>
      <w:r w:rsidR="008B79B2">
        <w:rPr>
          <w:i w:val="0"/>
          <w:color w:val="000000"/>
          <w:sz w:val="22"/>
          <w:szCs w:val="22"/>
        </w:rPr>
        <w:fldChar w:fldCharType="begin" w:fldLock="1"/>
      </w:r>
      <w:r w:rsidR="00FB72EB">
        <w:rPr>
          <w:i w:val="0"/>
          <w:color w:val="000000"/>
          <w:sz w:val="22"/>
          <w:szCs w:val="22"/>
        </w:rPr>
        <w:instrText>ADDIN CSL_CITATION {"citationItems":[{"id":"ITEM-1","itemData":{"abstract":"Prestressed concrete has been widely used in structural buildings, especially for big span length purposes. The prestressed concrete dimension cross sections normally are fixed, provided by the factory based on their experience for every span length. However, this size aspect can be developed to make better improvement. In this study, I and box girder shapes were modified with the same total cross-sectional area. Three types of modification have been made for each girder shape by giving the space on the middle for I girder and changing form from trapezoidal to rectangular section for box girder. The number of steel tendons for this research was made typically and same so that the stress and displacement can be compared fairly. Manual calculation was performed for all samples and was completed under three circumstances namely initial condition, loading condition, and final condition. Also, the manual calculation is according to Indonesian provisions, which are SNI 2833-2016 for the earthquake load and SNI 1725-2016 for normal loading on bridges. From the result, it is known that one shape for each girder shape has met the criteria for the smallest stress and displacement.","author":[{"dropping-particle":"","family":"Hakas","given":"","non-dropping-particle":"","parse-names":false,"suffix":""},{"dropping-particle":"","family":"Prayuda, Taufiq Ilham Maulana, Arief Hidayat","given":"Kory Anggraini","non-dropping-particle":"","parse-names":false,"suffix":""}],"container-title":"Media Komunikasi Teknik Sipil","id":"ITEM-1","issue":"1","issued":{"date-parts":[["2021"]]},"page":"97-106","title":"Pengaruh Modifikasi Penampang pada I-Girder dan Box Girder","type":"article-journal","volume":"27"},"uris":["http://www.mendeley.com/documents/?uuid=997dbba5-63f8-42af-b054-4765d797b11a"]}],"mendeley":{"formattedCitation":"[9]","plainTextFormattedCitation":"[9]","previouslyFormattedCitation":"[9]"},"properties":{"noteIndex":0},"schema":"https://github.com/citation-style-language/schema/raw/master/csl-citation.json"}</w:instrText>
      </w:r>
      <w:r w:rsidR="008B79B2">
        <w:rPr>
          <w:i w:val="0"/>
          <w:color w:val="000000"/>
          <w:sz w:val="22"/>
          <w:szCs w:val="22"/>
        </w:rPr>
        <w:fldChar w:fldCharType="separate"/>
      </w:r>
      <w:r w:rsidR="004E1FE5" w:rsidRPr="004E1FE5">
        <w:rPr>
          <w:i w:val="0"/>
          <w:noProof/>
          <w:color w:val="000000"/>
          <w:sz w:val="22"/>
          <w:szCs w:val="22"/>
        </w:rPr>
        <w:t>[9]</w:t>
      </w:r>
      <w:r w:rsidR="008B79B2">
        <w:rPr>
          <w:i w:val="0"/>
          <w:color w:val="000000"/>
          <w:sz w:val="22"/>
          <w:szCs w:val="22"/>
        </w:rPr>
        <w:fldChar w:fldCharType="end"/>
      </w:r>
      <w:r w:rsidRPr="005D25A1">
        <w:rPr>
          <w:i w:val="0"/>
          <w:color w:val="000000"/>
          <w:sz w:val="22"/>
          <w:szCs w:val="22"/>
        </w:rPr>
        <w:t>.</w:t>
      </w:r>
    </w:p>
    <w:p w:rsidR="005D25A1" w:rsidRPr="005D25A1" w:rsidRDefault="005D25A1" w:rsidP="005D25A1">
      <w:pPr>
        <w:pStyle w:val="IEEEHeading3"/>
        <w:numPr>
          <w:ilvl w:val="0"/>
          <w:numId w:val="0"/>
        </w:numPr>
        <w:rPr>
          <w:i w:val="0"/>
          <w:color w:val="000000"/>
          <w:sz w:val="22"/>
          <w:szCs w:val="22"/>
        </w:rPr>
      </w:pPr>
      <w:r w:rsidRPr="005D25A1">
        <w:rPr>
          <w:i w:val="0"/>
          <w:color w:val="000000"/>
          <w:sz w:val="22"/>
          <w:szCs w:val="22"/>
        </w:rPr>
        <w:t xml:space="preserve">Perbedaan </w:t>
      </w:r>
      <w:proofErr w:type="gramStart"/>
      <w:r w:rsidRPr="005D25A1">
        <w:rPr>
          <w:i w:val="0"/>
          <w:color w:val="000000"/>
          <w:sz w:val="22"/>
          <w:szCs w:val="22"/>
        </w:rPr>
        <w:t>cara</w:t>
      </w:r>
      <w:proofErr w:type="gramEnd"/>
      <w:r w:rsidRPr="005D25A1">
        <w:rPr>
          <w:i w:val="0"/>
          <w:color w:val="000000"/>
          <w:sz w:val="22"/>
          <w:szCs w:val="22"/>
        </w:rPr>
        <w:t xml:space="preserve"> kerja beton bertulang dan beton prategang adalah dari material penyusunnya. Beton bertulang mengkombinasikan antara beton dan baja tulangan dengan membiarkan kedua material tersebut bekerja sendiri – sendiri</w:t>
      </w:r>
      <w:r w:rsidR="004E1FE5">
        <w:rPr>
          <w:i w:val="0"/>
          <w:color w:val="000000"/>
          <w:sz w:val="22"/>
          <w:szCs w:val="22"/>
        </w:rPr>
        <w:fldChar w:fldCharType="begin" w:fldLock="1"/>
      </w:r>
      <w:r w:rsidR="004E1FE5">
        <w:rPr>
          <w:i w:val="0"/>
          <w:color w:val="000000"/>
          <w:sz w:val="22"/>
          <w:szCs w:val="22"/>
        </w:rPr>
        <w:instrText>ADDIN CSL_CITATION {"citationItems":[{"id":"ITEM-1","itemData":{"author":[{"dropping-particle":"","family":"Zhafira","given":"Talitha","non-dropping-particle":"","parse-names":false,"suffix":""}],"id":"ITEM-1","issue":"1","issued":{"date-parts":[["2025"]]},"title":"Analisis Perencanaan Jembatan Beton Prategang di Kawasan Rumah Menteri IKN Penajam Kalimantan Timur","type":"article-journal","volume":"9"},"uris":["http://www.mendeley.com/documents/?uuid=6541a156-be43-4f22-a734-e23426b7f9c8"]}],"mendeley":{"formattedCitation":"[10]","plainTextFormattedCitation":"[10]","previouslyFormattedCitation":"[10]"},"properties":{"noteIndex":0},"schema":"https://github.com/citation-style-language/schema/raw/master/csl-citation.json"}</w:instrText>
      </w:r>
      <w:r w:rsidR="004E1FE5">
        <w:rPr>
          <w:i w:val="0"/>
          <w:color w:val="000000"/>
          <w:sz w:val="22"/>
          <w:szCs w:val="22"/>
        </w:rPr>
        <w:fldChar w:fldCharType="separate"/>
      </w:r>
      <w:r w:rsidR="004E1FE5" w:rsidRPr="004E1FE5">
        <w:rPr>
          <w:i w:val="0"/>
          <w:noProof/>
          <w:color w:val="000000"/>
          <w:sz w:val="22"/>
          <w:szCs w:val="22"/>
        </w:rPr>
        <w:t>[10]</w:t>
      </w:r>
      <w:r w:rsidR="004E1FE5">
        <w:rPr>
          <w:i w:val="0"/>
          <w:color w:val="000000"/>
          <w:sz w:val="22"/>
          <w:szCs w:val="22"/>
        </w:rPr>
        <w:fldChar w:fldCharType="end"/>
      </w:r>
      <w:r w:rsidRPr="005D25A1">
        <w:rPr>
          <w:i w:val="0"/>
          <w:color w:val="000000"/>
          <w:sz w:val="22"/>
          <w:szCs w:val="22"/>
        </w:rPr>
        <w:t xml:space="preserve">. Beton bekerja memikul tegangan tekan dan baja penulangan memikul tegangan Tarik. Dengan menempatkan penulangan secara tepat, maka beton bertulang </w:t>
      </w:r>
      <w:proofErr w:type="gramStart"/>
      <w:r w:rsidRPr="005D25A1">
        <w:rPr>
          <w:i w:val="0"/>
          <w:color w:val="000000"/>
          <w:sz w:val="22"/>
          <w:szCs w:val="22"/>
        </w:rPr>
        <w:t>akan</w:t>
      </w:r>
      <w:proofErr w:type="gramEnd"/>
      <w:r w:rsidRPr="005D25A1">
        <w:rPr>
          <w:i w:val="0"/>
          <w:color w:val="000000"/>
          <w:sz w:val="22"/>
          <w:szCs w:val="22"/>
        </w:rPr>
        <w:t xml:space="preserve"> dapat memikul baik tegangan tekan ataupun tegangan tarik. Sedangkan pada balok prategang mengkombinasikan antara beton mutu tinggi dengan baja mutu tinggi dengan </w:t>
      </w:r>
      <w:proofErr w:type="gramStart"/>
      <w:r w:rsidRPr="005D25A1">
        <w:rPr>
          <w:i w:val="0"/>
          <w:color w:val="000000"/>
          <w:sz w:val="22"/>
          <w:szCs w:val="22"/>
        </w:rPr>
        <w:t>cara</w:t>
      </w:r>
      <w:proofErr w:type="gramEnd"/>
      <w:r w:rsidRPr="005D25A1">
        <w:rPr>
          <w:i w:val="0"/>
          <w:color w:val="000000"/>
          <w:sz w:val="22"/>
          <w:szCs w:val="22"/>
        </w:rPr>
        <w:t xml:space="preserve"> aktif. Cara aktif yang dimaksud adalah dengan cara menarik baja dengan menahannya ke beton, sehingga beton dalam keadaan tertekan </w:t>
      </w:r>
      <w:r w:rsidRPr="005D25A1">
        <w:rPr>
          <w:i w:val="0"/>
          <w:color w:val="000000"/>
          <w:sz w:val="22"/>
          <w:szCs w:val="22"/>
        </w:rPr>
        <w:fldChar w:fldCharType="begin" w:fldLock="1"/>
      </w:r>
      <w:r w:rsidR="004E1FE5">
        <w:rPr>
          <w:i w:val="0"/>
          <w:color w:val="000000"/>
          <w:sz w:val="22"/>
          <w:szCs w:val="22"/>
        </w:rPr>
        <w:instrText>ADDIN CSL_CITATION {"citationItems":[{"id":"ITEM-1","itemData":{"DOI":"10.36733/jikt.v10i1.2140","ISSN":"2089-6743","abstract":"Beams and plates are the dominant structural elements that receive unidirectional loads, so it is possible to use a system of prestress compared to columns. In this study, the analysis and design of prestressed beams were carried out in a building that functions as a hospital and previously analyzed using ordinary reinforced concrete. Beams and plates use a composite system and a prestressive system. The beam and plate are analyzed in two stages, the production stage and the composite stage after being installed on site. At the production stage, the beam height is reduced by the plate thickness and the load is calculated only for the prestress force and the lifting process. While the composite stage or after being assembled into one with columns and plates, all forces are calculated based on all the working loads. The concrete compressive strength and the yield strength of reinforcement used are 35 MPa and 360 MPa, respectively, while the yield strength of prestressed cables is 1860 MPa. The total loss of pre-stress force is taken as 25% of the total pre-stress force. Three types of beams have a span of 8 m, namely 40 x 60 cm, 35 x 55 cm and 30 x 50 cm after the composite, while the plate thickness is 15 cm after the composite and 10 cm during production. The analysis results show that the stress that occurs in the concrete beam and slab during production and when the composite with a prestressed system does not exceed the allowable stress in accordance with regulatory provisions. So that the prestressed beams and plates with the prestressed system can be applied in a composite system to the building structure and do not exceed the allowable stress limit for receiving loads.","author":[{"dropping-particle":"","family":"Wiryadi","given":"I Gede Gegiranang","non-dropping-particle":"","parse-names":false,"suffix":""},{"dropping-particle":"","family":"Giatmajaya","given":"I Wayan","non-dropping-particle":"","parse-names":false,"suffix":""},{"dropping-particle":"","family":"Sadu Gunawan","given":"I Putu Adi","non-dropping-particle":"","parse-names":false,"suffix":""}],"container-title":"Jurnal Ilmiah Kurva Teknik","id":"ITEM-1","issue":"1","issued":{"date-parts":[["2021"]]},"page":"8-15","title":"Analisis Dan Perencanaan Struktur Gedung Menggunakan Balok Dan Pelat Beton Prategang","type":"article-journal","volume":"10"},"uris":["http://www.mendeley.com/documents/?uuid=22a47ed7-4a1a-4408-b335-a1ab96e98eb5"]}],"mendeley":{"formattedCitation":"[11]","plainTextFormattedCitation":"[11]","previouslyFormattedCitation":"[11]"},"properties":{"noteIndex":0},"schema":"https://github.com/citation-style-language/schema/raw/master/csl-citation.json"}</w:instrText>
      </w:r>
      <w:r w:rsidRPr="005D25A1">
        <w:rPr>
          <w:i w:val="0"/>
          <w:color w:val="000000"/>
          <w:sz w:val="22"/>
          <w:szCs w:val="22"/>
        </w:rPr>
        <w:fldChar w:fldCharType="separate"/>
      </w:r>
      <w:r w:rsidR="004E1FE5" w:rsidRPr="004E1FE5">
        <w:rPr>
          <w:i w:val="0"/>
          <w:noProof/>
          <w:color w:val="000000"/>
          <w:sz w:val="22"/>
          <w:szCs w:val="22"/>
        </w:rPr>
        <w:t>[11]</w:t>
      </w:r>
      <w:r w:rsidRPr="005D25A1">
        <w:rPr>
          <w:i w:val="0"/>
          <w:color w:val="000000"/>
          <w:sz w:val="22"/>
          <w:szCs w:val="22"/>
        </w:rPr>
        <w:fldChar w:fldCharType="end"/>
      </w:r>
      <w:r w:rsidRPr="005D25A1">
        <w:rPr>
          <w:i w:val="0"/>
          <w:color w:val="000000"/>
          <w:sz w:val="22"/>
          <w:szCs w:val="22"/>
        </w:rPr>
        <w:t xml:space="preserve">. Kondisi ini menyebabkan ketika ada beban maka tegangan tarik yang terjadi dapat di eliminir oleh tegangan tekan yang telah diberikan pada penampang sebelum beban bekerja  Metode penarikan baja tersebut dibagi menjadi dua yaitu pratarik (pre – tension) dan pasca tarik (post – tension) </w:t>
      </w:r>
      <w:r w:rsidRPr="005D25A1">
        <w:rPr>
          <w:i w:val="0"/>
          <w:color w:val="000000"/>
          <w:sz w:val="22"/>
          <w:szCs w:val="22"/>
        </w:rPr>
        <w:fldChar w:fldCharType="begin" w:fldLock="1"/>
      </w:r>
      <w:r w:rsidR="004E1FE5">
        <w:rPr>
          <w:i w:val="0"/>
          <w:color w:val="000000"/>
          <w:sz w:val="22"/>
          <w:szCs w:val="22"/>
        </w:rPr>
        <w:instrText>ADDIN CSL_CITATION {"citationItems":[{"id":"ITEM-1","itemData":{"DOI":"10.26760/rekaracana.v5i2.83","abstract":"ABSTRAKPenampang balok prategang parsial dapat dirancang dengan dua metode analisis yaitu metode analisis terhadap beban runtuh dan metode analisis terhadap beban kerja. Perancangan penampang balok prategang parsial pada umumnya dilakukan dengan menggunakan metode analisis terhadap beban runtuh yang telah ditetapkan dalam SNI 03-2847-2002, namun perancangan menggunakan pendekatan beban kerja tidak dicantumkan. Oleh karena itu dilakukan studi analisis untuk mengetahui sejauh mana metode analisis terhadap beban kerja dapat diaplikasikan dalam perancangan penampang balok prategang parsial. Studi kasus ini dilakukan dengan persentase 60, 70, 80, dan 90. Dari hasil studi kasus didapatkan bahwa dengan menggunakan metode analisis terhadap beban kerja dapat dilakukan namun dengan batasan persentase prategang yang beragam yaitu 90, 95, dan 99. Metode analisis terhadap beban kerja dapat dilakukan pada kasus-kasus tertentu dan menggunakan beton dan tendon dengan mutu tinggi untuk faktor keamanan bangunan.Kata kunci: beton prategang parsial, pendekatan beban kerja, persentase prategang, lebar retak ABSTRACTPartial prestressed beam section can be designed with two analysis methods are failure load analysis method and service load analysis method. The design of the partial prestressed beam section generally is using the failure load analysis method which has been specified in SNI 03-2847-2002, but the design with the analytical method of service load is not included. Therefore an analytical study was conducted to determine the extent to which the service load analysis method can be applied for the design of a partial prestressed beam section. This case study was carried out at 60, 70, 80, and 90 prestressed percentages. From the case study results it was found that using the analysis method of service load can be done but with variations of a limited percentage are 90, 95, and 99. The method of analysis of workload can be done in certain cases and using high-quality concrete and tendons for building safety factor.Keywords: partial prestressed concrete, service load analysis method, prestressed percentage, crack width","author":[{"dropping-particle":"","family":"Margan","given":"Dally","non-dropping-particle":"","parse-names":false,"suffix":""},{"dropping-particle":"","family":"Saelan","given":"Priyanto","non-dropping-particle":"","parse-names":false,"suffix":""}],"container-title":"RekaRacana: Jurnal Teknil Sipil","id":"ITEM-1","issue":"2","issued":{"date-parts":[["2019"]]},"page":"83","title":"Studi Mengenai Analisis Penampang Balok Prategang Parsial pada Beban Kerja. (Hal. 83-95)","type":"article-journal","volume":"5"},"uris":["http://www.mendeley.com/documents/?uuid=2f2939e0-30e0-454e-ae2e-39c63ed22e83"]}],"mendeley":{"formattedCitation":"[12]","plainTextFormattedCitation":"[12]","previouslyFormattedCitation":"[12]"},"properties":{"noteIndex":0},"schema":"https://github.com/citation-style-language/schema/raw/master/csl-citation.json"}</w:instrText>
      </w:r>
      <w:r w:rsidRPr="005D25A1">
        <w:rPr>
          <w:i w:val="0"/>
          <w:color w:val="000000"/>
          <w:sz w:val="22"/>
          <w:szCs w:val="22"/>
        </w:rPr>
        <w:fldChar w:fldCharType="separate"/>
      </w:r>
      <w:r w:rsidR="004E1FE5" w:rsidRPr="004E1FE5">
        <w:rPr>
          <w:i w:val="0"/>
          <w:noProof/>
          <w:color w:val="000000"/>
          <w:sz w:val="22"/>
          <w:szCs w:val="22"/>
        </w:rPr>
        <w:t>[12]</w:t>
      </w:r>
      <w:r w:rsidRPr="005D25A1">
        <w:rPr>
          <w:i w:val="0"/>
          <w:color w:val="000000"/>
          <w:sz w:val="22"/>
          <w:szCs w:val="22"/>
        </w:rPr>
        <w:fldChar w:fldCharType="end"/>
      </w:r>
      <w:r w:rsidRPr="005D25A1">
        <w:rPr>
          <w:i w:val="0"/>
          <w:color w:val="000000"/>
          <w:sz w:val="22"/>
          <w:szCs w:val="22"/>
        </w:rPr>
        <w:t>. Metode pratarik melalui baja prategang yang diberi gaya prategang dahulu sebelum beton dicor, sedangkan metode pasca tarik (post – tension) melalui pemasangan saluran kabel terlebih dahulu kemudian dilanjutkan dengan pengecoran beton</w:t>
      </w:r>
      <w:r w:rsidR="004E1FE5">
        <w:rPr>
          <w:i w:val="0"/>
          <w:color w:val="000000"/>
          <w:sz w:val="22"/>
          <w:szCs w:val="22"/>
        </w:rPr>
        <w:fldChar w:fldCharType="begin" w:fldLock="1"/>
      </w:r>
      <w:r w:rsidR="00087EFB">
        <w:rPr>
          <w:i w:val="0"/>
          <w:color w:val="000000"/>
          <w:sz w:val="22"/>
          <w:szCs w:val="22"/>
        </w:rPr>
        <w:instrText>ADDIN CSL_CITATION {"citationItems":[{"id":"ITEM-1","itemData":{"DOI":"10.36733/jikt.v10i1.2140","ISSN":"2089-6743","abstract":"Beams and plates are the dominant structural elements that receive unidirectional loads, so it is possible to use a system of prestress compared to columns. In this study, the analysis and design of prestressed beams were carried out in a building that functions as a hospital and previously analyzed using ordinary reinforced concrete. Beams and plates use a composite system and a prestressive system. The beam and plate are analyzed in two stages, the production stage and the composite stage after being installed on site. At the production stage, the beam height is reduced by the plate thickness and the load is calculated only for the prestress force and the lifting process. While the composite stage or after being assembled into one with columns and plates, all forces are calculated based on all the working loads. The concrete compressive strength and the yield strength of reinforcement used are 35 MPa and 360 MPa, respectively, while the yield strength of prestressed cables is 1860 MPa. The total loss of pre-stress force is taken as 25% of the total pre-stress force. Three types of beams have a span of 8 m, namely 40 x 60 cm, 35 x 55 cm and 30 x 50 cm after the composite, while the plate thickness is 15 cm after the composite and 10 cm during production. The analysis results show that the stress that occurs in the concrete beam and slab during production and when the composite with a prestressed system does not exceed the allowable stress in accordance with regulatory provisions. So that the prestressed beams and plates with the prestressed system can be applied in a composite system to the building structure and do not exceed the allowable stress limit for receiving loads.","author":[{"dropping-particle":"","family":"Wiryadi","given":"I Gede Gegiranang","non-dropping-particle":"","parse-names":false,"suffix":""},{"dropping-particle":"","family":"Giatmajaya","given":"I Wayan","non-dropping-particle":"","parse-names":false,"suffix":""},{"dropping-particle":"","family":"Sadu Gunawan","given":"I Putu Adi","non-dropping-particle":"","parse-names":false,"suffix":""}],"container-title":"Jurnal Ilmiah Kurva Teknik","id":"ITEM-1","issue":"1","issued":{"date-parts":[["2021"]]},"page":"8-15","title":"Analisis Dan Perencanaan Struktur Gedung Menggunakan Balok Dan Pelat Beton Prategang","type":"article-journal","volume":"10"},"uris":["http://www.mendeley.com/documents/?uuid=22a47ed7-4a1a-4408-b335-a1ab96e98eb5"]}],"mendeley":{"formattedCitation":"[11]","plainTextFormattedCitation":"[11]","previouslyFormattedCitation":"[11]"},"properties":{"noteIndex":0},"schema":"https://github.com/citation-style-language/schema/raw/master/csl-citation.json"}</w:instrText>
      </w:r>
      <w:r w:rsidR="004E1FE5">
        <w:rPr>
          <w:i w:val="0"/>
          <w:color w:val="000000"/>
          <w:sz w:val="22"/>
          <w:szCs w:val="22"/>
        </w:rPr>
        <w:fldChar w:fldCharType="separate"/>
      </w:r>
      <w:r w:rsidR="004E1FE5" w:rsidRPr="004E1FE5">
        <w:rPr>
          <w:i w:val="0"/>
          <w:noProof/>
          <w:color w:val="000000"/>
          <w:sz w:val="22"/>
          <w:szCs w:val="22"/>
        </w:rPr>
        <w:t>[11]</w:t>
      </w:r>
      <w:r w:rsidR="004E1FE5">
        <w:rPr>
          <w:i w:val="0"/>
          <w:color w:val="000000"/>
          <w:sz w:val="22"/>
          <w:szCs w:val="22"/>
        </w:rPr>
        <w:fldChar w:fldCharType="end"/>
      </w:r>
      <w:r w:rsidRPr="005D25A1">
        <w:rPr>
          <w:i w:val="0"/>
          <w:color w:val="000000"/>
          <w:sz w:val="22"/>
          <w:szCs w:val="22"/>
        </w:rPr>
        <w:t>.</w:t>
      </w:r>
    </w:p>
    <w:p w:rsidR="005D25A1" w:rsidRPr="005D25A1" w:rsidRDefault="005D25A1" w:rsidP="005D25A1">
      <w:pPr>
        <w:pStyle w:val="IEEEHeading3"/>
        <w:numPr>
          <w:ilvl w:val="0"/>
          <w:numId w:val="0"/>
        </w:numPr>
        <w:rPr>
          <w:i w:val="0"/>
          <w:color w:val="000000"/>
          <w:sz w:val="22"/>
          <w:szCs w:val="22"/>
        </w:rPr>
      </w:pPr>
      <w:r w:rsidRPr="005D25A1">
        <w:rPr>
          <w:i w:val="0"/>
          <w:color w:val="000000"/>
          <w:sz w:val="22"/>
          <w:szCs w:val="22"/>
        </w:rPr>
        <w:t xml:space="preserve">Rumah Sakit Mitra Keluarga Slawi merupakan rumah sakit yang terletak di Kecamatan Slawi Kabupaten Tegal. Rumah sakit ini memiliki 4 lantai. Dikarenakan rumah sakit ini terdiri dari banyak lantai, maka pada salah satu elemen balok beton bertulang saat perencanaan </w:t>
      </w:r>
      <w:proofErr w:type="gramStart"/>
      <w:r w:rsidRPr="005D25A1">
        <w:rPr>
          <w:i w:val="0"/>
          <w:color w:val="000000"/>
          <w:sz w:val="22"/>
          <w:szCs w:val="22"/>
        </w:rPr>
        <w:t>akan</w:t>
      </w:r>
      <w:proofErr w:type="gramEnd"/>
      <w:r w:rsidRPr="005D25A1">
        <w:rPr>
          <w:i w:val="0"/>
          <w:color w:val="000000"/>
          <w:sz w:val="22"/>
          <w:szCs w:val="22"/>
        </w:rPr>
        <w:t xml:space="preserve"> direview dengan dimodifikasi menggunakan balok beton prategang. </w:t>
      </w:r>
    </w:p>
    <w:p w:rsidR="008F1330" w:rsidRPr="005D25A1" w:rsidRDefault="005D25A1" w:rsidP="005D25A1">
      <w:pPr>
        <w:pStyle w:val="IEEEHeading3"/>
        <w:numPr>
          <w:ilvl w:val="0"/>
          <w:numId w:val="0"/>
        </w:numPr>
        <w:rPr>
          <w:i w:val="0"/>
          <w:color w:val="000000"/>
          <w:sz w:val="22"/>
          <w:szCs w:val="22"/>
        </w:rPr>
      </w:pPr>
      <w:r w:rsidRPr="005D25A1">
        <w:rPr>
          <w:i w:val="0"/>
          <w:color w:val="000000"/>
          <w:sz w:val="22"/>
          <w:szCs w:val="22"/>
        </w:rPr>
        <w:t>Penelitian ini bertujuan untuk menganalisis efek penggantian balok normal menjadi balok prategang pada salah satu elemen struktur balok. Fokus pada penelitian ini terletak pada mengamati perbandingan kekuatan lentur balok normal dengan balok prategang. Dimana elemen struktur balok beton bertulang memegang peran cukup penting yaitu sebagai pemikul beban terutama beban lentur.</w:t>
      </w:r>
      <w:r w:rsidR="00C92C50" w:rsidRPr="005D25A1">
        <w:rPr>
          <w:i w:val="0"/>
          <w:color w:val="000000"/>
          <w:sz w:val="22"/>
          <w:szCs w:val="22"/>
        </w:rPr>
        <w:t>dilakukan.</w:t>
      </w:r>
    </w:p>
    <w:p w:rsidR="008F1330" w:rsidRDefault="00C92C50">
      <w:pPr>
        <w:numPr>
          <w:ilvl w:val="0"/>
          <w:numId w:val="2"/>
        </w:numPr>
        <w:pBdr>
          <w:top w:val="nil"/>
          <w:left w:val="nil"/>
          <w:bottom w:val="nil"/>
          <w:right w:val="nil"/>
          <w:between w:val="nil"/>
        </w:pBdr>
        <w:spacing w:before="180" w:after="60" w:line="240" w:lineRule="auto"/>
        <w:ind w:left="0" w:hanging="2"/>
        <w:jc w:val="center"/>
        <w:rPr>
          <w:smallCaps/>
          <w:color w:val="000000"/>
          <w:sz w:val="22"/>
          <w:szCs w:val="22"/>
        </w:rPr>
      </w:pPr>
      <w:r>
        <w:rPr>
          <w:b/>
          <w:smallCaps/>
          <w:color w:val="000000"/>
          <w:sz w:val="22"/>
          <w:szCs w:val="22"/>
        </w:rPr>
        <w:lastRenderedPageBreak/>
        <w:t>Metodologi</w:t>
      </w:r>
    </w:p>
    <w:p w:rsidR="005D25A1" w:rsidRPr="005D25A1" w:rsidRDefault="005D25A1" w:rsidP="005D25A1">
      <w:pPr>
        <w:pBdr>
          <w:top w:val="nil"/>
          <w:left w:val="nil"/>
          <w:bottom w:val="nil"/>
          <w:right w:val="nil"/>
          <w:between w:val="nil"/>
        </w:pBdr>
        <w:spacing w:before="180" w:after="60" w:line="240" w:lineRule="auto"/>
        <w:ind w:leftChars="0" w:left="0" w:firstLineChars="0" w:firstLine="0"/>
        <w:jc w:val="both"/>
        <w:rPr>
          <w:color w:val="000000"/>
          <w:sz w:val="22"/>
          <w:szCs w:val="22"/>
        </w:rPr>
      </w:pPr>
      <w:r w:rsidRPr="005D25A1">
        <w:rPr>
          <w:color w:val="000000"/>
          <w:sz w:val="22"/>
          <w:szCs w:val="22"/>
        </w:rPr>
        <w:t>Benda uji pada penelitian ini menggunakan balok yang sudah direncanakan sebagai balok balok bertulang saat perencanaan Pembangunan Rumah Sakit Mitra Keluarga Slawi Kabupaten Tegal. Balok beton bertulang ini kemudian dinamakan sebagai balok normal atau balok kontrol dan juga sebagai pembanding untuk balok prategang. Modifikasi yang dilakukan menggunakan material balok beton prategang full prestressed. Penelitian diawali dengan metode pengumpulan data yang diperoleh melalui metode observasi langsung dengan data teknis dari hasil survey ke lokasi Rumah Sakit Mitra Keluarga Slawi. Sedangkan untuk pengambilan data diperoleh dari perusahaan konsultan struktur PT. Adinata Surya Pratama berupa gambar struktur dan spesifikasi teknisnya.</w:t>
      </w:r>
    </w:p>
    <w:p w:rsidR="005D25A1" w:rsidRPr="005D25A1" w:rsidRDefault="005D25A1" w:rsidP="005D25A1">
      <w:pPr>
        <w:pStyle w:val="BodyText"/>
        <w:ind w:left="0" w:right="38" w:hanging="2"/>
        <w:rPr>
          <w:color w:val="000000"/>
          <w:position w:val="-1"/>
          <w:sz w:val="22"/>
          <w:szCs w:val="22"/>
          <w:lang w:val="en-AU" w:eastAsia="zh-CN"/>
        </w:rPr>
      </w:pPr>
      <w:r w:rsidRPr="005D25A1">
        <w:rPr>
          <w:color w:val="000000"/>
          <w:position w:val="-1"/>
          <w:sz w:val="22"/>
          <w:szCs w:val="22"/>
          <w:lang w:val="en-AU" w:eastAsia="zh-CN"/>
        </w:rPr>
        <w:t>Metode tersebut dapat dilihat ringkasannya melalui diagram alir pada Gambar 1.</w:t>
      </w:r>
    </w:p>
    <w:p w:rsidR="005D25A1" w:rsidRPr="004D3A0D" w:rsidRDefault="00555781" w:rsidP="005D25A1">
      <w:pPr>
        <w:pStyle w:val="BodyText"/>
        <w:ind w:left="0" w:right="38" w:hanging="2"/>
        <w:jc w:val="center"/>
        <w:rPr>
          <w:color w:val="000000"/>
          <w:position w:val="-1"/>
          <w:sz w:val="22"/>
          <w:szCs w:val="22"/>
          <w:lang w:val="en-AU" w:eastAsia="zh-CN"/>
        </w:rPr>
      </w:pPr>
      <w:r w:rsidRPr="004D3A0D">
        <w:rPr>
          <w:color w:val="000000"/>
          <w:position w:val="-1"/>
          <w:sz w:val="22"/>
          <w:szCs w:val="22"/>
          <w:lang w:val="en-AU" w:eastAsia="zh-CN"/>
        </w:rPr>
        <w:object w:dxaOrig="4991" w:dyaOrig="8561">
          <v:shape id="_x0000_i1025" type="#_x0000_t75" style="width:256.5pt;height:388.5pt" o:ole="">
            <v:imagedata r:id="rId11" o:title="" cropbottom="2201f"/>
          </v:shape>
          <o:OLEObject Type="Embed" ProgID="Visio.Drawing.15" ShapeID="_x0000_i1025" DrawAspect="Content" ObjectID="_1827042454" r:id="rId12"/>
        </w:object>
      </w:r>
    </w:p>
    <w:p w:rsidR="005D25A1" w:rsidRPr="005D25A1" w:rsidRDefault="005D25A1" w:rsidP="00555781">
      <w:pPr>
        <w:pStyle w:val="BodyText"/>
        <w:ind w:left="0" w:right="38" w:hanging="2"/>
        <w:jc w:val="center"/>
        <w:rPr>
          <w:color w:val="000000"/>
          <w:position w:val="-1"/>
          <w:sz w:val="22"/>
          <w:szCs w:val="22"/>
          <w:lang w:val="en-AU" w:eastAsia="zh-CN"/>
        </w:rPr>
      </w:pPr>
      <w:r w:rsidRPr="005D25A1">
        <w:rPr>
          <w:color w:val="000000"/>
          <w:position w:val="-1"/>
          <w:sz w:val="22"/>
          <w:szCs w:val="22"/>
          <w:lang w:val="en-AU" w:eastAsia="zh-CN"/>
        </w:rPr>
        <w:t>Gambar 1 Diagram alir metode penelitian</w:t>
      </w:r>
    </w:p>
    <w:p w:rsidR="005D25A1" w:rsidRPr="005D25A1" w:rsidRDefault="005D25A1" w:rsidP="005D25A1">
      <w:pPr>
        <w:pStyle w:val="BodyText"/>
        <w:ind w:left="0" w:right="38" w:hanging="2"/>
        <w:rPr>
          <w:color w:val="000000"/>
          <w:position w:val="-1"/>
          <w:sz w:val="22"/>
          <w:szCs w:val="22"/>
          <w:lang w:val="en-AU" w:eastAsia="zh-CN"/>
        </w:rPr>
      </w:pPr>
    </w:p>
    <w:p w:rsidR="005D25A1" w:rsidRPr="005D25A1" w:rsidRDefault="005D25A1" w:rsidP="005D25A1">
      <w:pPr>
        <w:pStyle w:val="BodyText"/>
        <w:ind w:left="0" w:right="38" w:hanging="2"/>
        <w:rPr>
          <w:color w:val="000000"/>
          <w:position w:val="-1"/>
          <w:sz w:val="22"/>
          <w:szCs w:val="22"/>
          <w:lang w:val="en-AU" w:eastAsia="zh-CN"/>
        </w:rPr>
      </w:pPr>
      <w:r w:rsidRPr="005D25A1">
        <w:rPr>
          <w:color w:val="000000"/>
          <w:position w:val="-1"/>
          <w:sz w:val="22"/>
          <w:szCs w:val="22"/>
          <w:lang w:val="en-AU" w:eastAsia="zh-CN"/>
        </w:rPr>
        <w:t xml:space="preserve">Data yang didapat dari PT. Adinata Surya Pratama yang digunakan pada penelitian ini adalah sebagai </w:t>
      </w:r>
      <w:proofErr w:type="gramStart"/>
      <w:r w:rsidRPr="005D25A1">
        <w:rPr>
          <w:color w:val="000000"/>
          <w:position w:val="-1"/>
          <w:sz w:val="22"/>
          <w:szCs w:val="22"/>
          <w:lang w:val="en-AU" w:eastAsia="zh-CN"/>
        </w:rPr>
        <w:t>berikut :</w:t>
      </w:r>
      <w:proofErr w:type="gramEnd"/>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Tinggi balok = 600 cm</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Lebar balok = 250 cm</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Bentang balok = 3 m</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Mutu beton (f’c) = 20,75 MPa</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Mutu tulangan tarik (fy) = 400 MPa</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Mutu tulangan tekan (fy) = 400 MPa</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Mutu tulangan geser (fy) = 240 MPa</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lastRenderedPageBreak/>
        <w:t>Tebal selimut beton (p) = 50 mm</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Tebal plat = 120 mm</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 xml:space="preserve"> Jumlah tulangan tarik = 2D16</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 xml:space="preserve"> Jumlah tulangan tekan = 5D16</w:t>
      </w:r>
    </w:p>
    <w:p w:rsidR="005D25A1" w:rsidRPr="005D25A1" w:rsidRDefault="005D25A1" w:rsidP="005D25A1">
      <w:pPr>
        <w:pStyle w:val="BodyText"/>
        <w:numPr>
          <w:ilvl w:val="0"/>
          <w:numId w:val="8"/>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 xml:space="preserve"> Jumlah tulangan geser = D10 – 200 </w:t>
      </w:r>
    </w:p>
    <w:p w:rsidR="005D25A1" w:rsidRPr="005D25A1" w:rsidRDefault="005D25A1" w:rsidP="005D25A1">
      <w:pPr>
        <w:pStyle w:val="BodyText"/>
        <w:ind w:left="0" w:right="38" w:hanging="2"/>
        <w:rPr>
          <w:color w:val="000000"/>
          <w:position w:val="-1"/>
          <w:sz w:val="22"/>
          <w:szCs w:val="22"/>
          <w:lang w:val="en-AU" w:eastAsia="zh-CN"/>
        </w:rPr>
      </w:pPr>
    </w:p>
    <w:p w:rsidR="005D25A1" w:rsidRPr="005D25A1" w:rsidRDefault="005D25A1" w:rsidP="005D25A1">
      <w:pPr>
        <w:pStyle w:val="BodyText"/>
        <w:ind w:left="0" w:right="38" w:hanging="2"/>
        <w:rPr>
          <w:color w:val="000000"/>
          <w:position w:val="-1"/>
          <w:sz w:val="22"/>
          <w:szCs w:val="22"/>
          <w:lang w:val="en-AU" w:eastAsia="zh-CN"/>
        </w:rPr>
      </w:pPr>
      <w:r w:rsidRPr="005D25A1">
        <w:rPr>
          <w:color w:val="000000"/>
          <w:position w:val="-1"/>
          <w:sz w:val="22"/>
          <w:szCs w:val="22"/>
          <w:lang w:val="en-AU" w:eastAsia="zh-CN"/>
        </w:rPr>
        <w:t xml:space="preserve">Metode penelitian dilakukan melalui tahapan – tahapan berikut </w:t>
      </w:r>
      <w:proofErr w:type="gramStart"/>
      <w:r w:rsidRPr="005D25A1">
        <w:rPr>
          <w:color w:val="000000"/>
          <w:position w:val="-1"/>
          <w:sz w:val="22"/>
          <w:szCs w:val="22"/>
          <w:lang w:val="en-AU" w:eastAsia="zh-CN"/>
        </w:rPr>
        <w:t>ini :</w:t>
      </w:r>
      <w:proofErr w:type="gramEnd"/>
    </w:p>
    <w:p w:rsidR="005D25A1" w:rsidRPr="005D25A1" w:rsidRDefault="005D25A1" w:rsidP="005D25A1">
      <w:pPr>
        <w:pStyle w:val="BodyText"/>
        <w:numPr>
          <w:ilvl w:val="0"/>
          <w:numId w:val="9"/>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Review perhitungan balok beton bertulang dengan urutan sebagai berikut :</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Cek batas regangan leleh tulangan tarik &amp; tekan</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 xml:space="preserve">Cek batas regangan leleh tulangan geser </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Menghitungan luas tulangan Tarik</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Menghitungan luas tulangan tekan</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tinggi efektif tekan</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tinggi efektif Tarik</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Pembebanan (terpusat 1 titik)</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modulus elastisitas</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lendutan (terpusat 1 titik)</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 xml:space="preserve">Menghitung tinggi garis netral (sumbu netral) </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Kontrol regangan tulangan Tarik</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Kontrol regangan tulangan tekan</w:t>
      </w:r>
    </w:p>
    <w:p w:rsidR="005D25A1" w:rsidRPr="005D25A1" w:rsidRDefault="005D25A1" w:rsidP="005D25A1">
      <w:pPr>
        <w:pStyle w:val="ListParagraph"/>
        <w:widowControl/>
        <w:numPr>
          <w:ilvl w:val="0"/>
          <w:numId w:val="10"/>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Perhitungan kapasitas penampang (momen nominal)</w:t>
      </w:r>
    </w:p>
    <w:p w:rsidR="005D25A1" w:rsidRPr="005D25A1" w:rsidRDefault="005D25A1" w:rsidP="005D25A1">
      <w:pPr>
        <w:pStyle w:val="BodyText"/>
        <w:numPr>
          <w:ilvl w:val="0"/>
          <w:numId w:val="9"/>
        </w:numPr>
        <w:tabs>
          <w:tab w:val="left" w:pos="284"/>
        </w:tabs>
        <w:ind w:left="0" w:right="38" w:hanging="2"/>
        <w:rPr>
          <w:color w:val="000000"/>
          <w:position w:val="-1"/>
          <w:sz w:val="22"/>
          <w:szCs w:val="22"/>
          <w:lang w:val="en-AU" w:eastAsia="zh-CN"/>
        </w:rPr>
      </w:pPr>
      <w:r w:rsidRPr="005D25A1">
        <w:rPr>
          <w:color w:val="000000"/>
          <w:position w:val="-1"/>
          <w:sz w:val="22"/>
          <w:szCs w:val="22"/>
          <w:lang w:val="en-AU" w:eastAsia="zh-CN"/>
        </w:rPr>
        <w:t>Preeliminary design balok prategang dengan langkah sebagai berikut :</w:t>
      </w:r>
    </w:p>
    <w:p w:rsidR="005D25A1" w:rsidRPr="005D25A1"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section properties (luas dimensi)</w:t>
      </w:r>
    </w:p>
    <w:p w:rsidR="005D25A1" w:rsidRPr="005D25A1"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 xml:space="preserve">Menghitung letak titik berat </w:t>
      </w:r>
    </w:p>
    <w:p w:rsidR="005D25A1" w:rsidRPr="005D25A1"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 xml:space="preserve">Menghitung nilai eksentrisitas </w:t>
      </w:r>
    </w:p>
    <w:p w:rsidR="005D25A1" w:rsidRPr="005D25A1"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momen tahanan</w:t>
      </w:r>
    </w:p>
    <w:p w:rsidR="005D25A1" w:rsidRPr="005D25A1"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pembebanan</w:t>
      </w:r>
    </w:p>
    <w:p w:rsidR="005D25A1" w:rsidRPr="005D25A1"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taksiran gaya prategang</w:t>
      </w:r>
    </w:p>
    <w:p w:rsidR="005D25A1" w:rsidRPr="005D25A1"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balance load</w:t>
      </w:r>
    </w:p>
    <w:p w:rsidR="005D25A1" w:rsidRPr="005D25A1"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Kontrol tegangan yang terjadi</w:t>
      </w:r>
    </w:p>
    <w:p w:rsidR="005D25A1" w:rsidRPr="000C289E" w:rsidRDefault="005D25A1" w:rsidP="005D25A1">
      <w:pPr>
        <w:pStyle w:val="ListParagraph"/>
        <w:widowControl/>
        <w:numPr>
          <w:ilvl w:val="0"/>
          <w:numId w:val="11"/>
        </w:numPr>
        <w:tabs>
          <w:tab w:val="left" w:pos="567"/>
        </w:tabs>
        <w:autoSpaceDE/>
        <w:autoSpaceDN/>
        <w:spacing w:after="160" w:line="276" w:lineRule="auto"/>
        <w:ind w:left="0" w:hanging="2"/>
        <w:contextualSpacing/>
        <w:rPr>
          <w:color w:val="000000"/>
          <w:position w:val="-1"/>
          <w:lang w:val="en-AU" w:eastAsia="zh-CN"/>
        </w:rPr>
      </w:pPr>
      <w:r w:rsidRPr="005D25A1">
        <w:rPr>
          <w:color w:val="000000"/>
          <w:position w:val="-1"/>
          <w:lang w:val="en-AU" w:eastAsia="zh-CN"/>
        </w:rPr>
        <w:t>Menghitung kebutuhan jumlah tendon</w:t>
      </w:r>
    </w:p>
    <w:p w:rsidR="008F1330" w:rsidRDefault="00C92C50" w:rsidP="00C171EB">
      <w:pPr>
        <w:numPr>
          <w:ilvl w:val="0"/>
          <w:numId w:val="2"/>
        </w:numPr>
        <w:pBdr>
          <w:top w:val="nil"/>
          <w:left w:val="nil"/>
          <w:bottom w:val="nil"/>
          <w:right w:val="nil"/>
          <w:between w:val="nil"/>
        </w:pBdr>
        <w:spacing w:before="180" w:after="60" w:line="240" w:lineRule="auto"/>
        <w:ind w:left="0" w:hanging="2"/>
        <w:jc w:val="center"/>
        <w:rPr>
          <w:smallCaps/>
          <w:color w:val="000000"/>
          <w:sz w:val="22"/>
          <w:szCs w:val="22"/>
        </w:rPr>
      </w:pPr>
      <w:r>
        <w:rPr>
          <w:color w:val="000000"/>
          <w:sz w:val="22"/>
          <w:szCs w:val="22"/>
        </w:rPr>
        <w:t xml:space="preserve"> </w:t>
      </w:r>
      <w:r>
        <w:rPr>
          <w:b/>
          <w:smallCaps/>
          <w:color w:val="000000"/>
          <w:sz w:val="22"/>
          <w:szCs w:val="22"/>
        </w:rPr>
        <w:t>Hasil dan Pembahasan</w:t>
      </w:r>
    </w:p>
    <w:p w:rsidR="00C92C50" w:rsidRPr="00C92C50" w:rsidRDefault="00C92C50" w:rsidP="00C92C50">
      <w:pPr>
        <w:pBdr>
          <w:top w:val="nil"/>
          <w:left w:val="nil"/>
          <w:bottom w:val="nil"/>
          <w:right w:val="nil"/>
          <w:between w:val="nil"/>
        </w:pBdr>
        <w:spacing w:line="240" w:lineRule="auto"/>
        <w:ind w:left="0" w:hanging="2"/>
        <w:jc w:val="both"/>
        <w:rPr>
          <w:color w:val="000000"/>
          <w:sz w:val="22"/>
          <w:szCs w:val="22"/>
          <w:highlight w:val="white"/>
        </w:rPr>
      </w:pPr>
      <w:r w:rsidRPr="00C92C50">
        <w:rPr>
          <w:color w:val="000000"/>
          <w:sz w:val="22"/>
          <w:szCs w:val="22"/>
          <w:highlight w:val="white"/>
        </w:rPr>
        <w:t xml:space="preserve">Kajian analisis ini meggunakan balok prategang yang dibebani dengan satu titik pembebanan (one point loading) dari hasil modifikasi perencanaan salah satu balok beton bertulang pada pembangunan Rumah Sakit Mitra Keluarga Slawi Kabupaten Tegal. </w:t>
      </w:r>
    </w:p>
    <w:p w:rsidR="00C92C50" w:rsidRPr="00C92C50" w:rsidRDefault="00C92C50" w:rsidP="00C92C50">
      <w:pPr>
        <w:spacing w:line="276" w:lineRule="auto"/>
        <w:ind w:left="0" w:hanging="2"/>
        <w:rPr>
          <w:color w:val="000000"/>
          <w:sz w:val="22"/>
          <w:szCs w:val="22"/>
          <w:highlight w:val="white"/>
        </w:rPr>
      </w:pPr>
      <w:r w:rsidRPr="00C92C50">
        <w:rPr>
          <w:color w:val="000000"/>
          <w:sz w:val="22"/>
          <w:szCs w:val="22"/>
          <w:highlight w:val="white"/>
        </w:rPr>
        <w:t xml:space="preserve">Perhitungan Balok </w:t>
      </w:r>
      <w:proofErr w:type="gramStart"/>
      <w:r w:rsidRPr="00C92C50">
        <w:rPr>
          <w:color w:val="000000"/>
          <w:sz w:val="22"/>
          <w:szCs w:val="22"/>
          <w:highlight w:val="white"/>
        </w:rPr>
        <w:t>Normal :</w:t>
      </w:r>
      <w:proofErr w:type="gramEnd"/>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t xml:space="preserve">Cek batas regangan leleh tulangan Tarik &amp; Tekan </w:t>
      </w:r>
    </w:p>
    <w:p w:rsidR="00C92C50" w:rsidRPr="00C92C50" w:rsidRDefault="00C92C50" w:rsidP="00C92C50">
      <w:pPr>
        <w:pStyle w:val="ListParagraph"/>
        <w:spacing w:line="276" w:lineRule="auto"/>
        <w:ind w:left="720" w:firstLine="0"/>
        <w:jc w:val="center"/>
        <w:rPr>
          <w:rFonts w:eastAsiaTheme="minorEastAsia"/>
        </w:rPr>
      </w:pPr>
      <m:oMathPara>
        <m:oMath>
          <m:sSub>
            <m:sSubPr>
              <m:ctrlPr>
                <w:rPr>
                  <w:rFonts w:ascii="Cambria Math" w:hAnsi="Cambria Math"/>
                  <w:i/>
                </w:rPr>
              </m:ctrlPr>
            </m:sSubPr>
            <m:e>
              <m:r>
                <w:rPr>
                  <w:rFonts w:ascii="Cambria Math" w:hAnsi="Cambria Math"/>
                </w:rPr>
                <m:t>ε</m:t>
              </m:r>
            </m:e>
            <m:sub>
              <m:r>
                <w:rPr>
                  <w:rFonts w:ascii="Cambria Math" w:hAnsi="Cambria Math"/>
                </w:rPr>
                <m:t>y</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y</m:t>
                  </m:r>
                </m:sub>
              </m:sSub>
            </m:num>
            <m:den>
              <m:sSub>
                <m:sSubPr>
                  <m:ctrlPr>
                    <w:rPr>
                      <w:rFonts w:ascii="Cambria Math" w:hAnsi="Cambria Math"/>
                      <w:i/>
                    </w:rPr>
                  </m:ctrlPr>
                </m:sSubPr>
                <m:e>
                  <m:r>
                    <w:rPr>
                      <w:rFonts w:ascii="Cambria Math" w:hAnsi="Cambria Math"/>
                    </w:rPr>
                    <m:t>E</m:t>
                  </m:r>
                </m:e>
                <m:sub>
                  <m:r>
                    <w:rPr>
                      <w:rFonts w:ascii="Cambria Math" w:hAnsi="Cambria Math"/>
                    </w:rPr>
                    <m:t>s</m:t>
                  </m:r>
                </m:sub>
              </m:sSub>
            </m:den>
          </m:f>
          <m:r>
            <w:rPr>
              <w:rFonts w:ascii="Cambria Math" w:hAnsi="Cambria Math"/>
            </w:rPr>
            <m:t xml:space="preserve">= </m:t>
          </m:r>
          <m:f>
            <m:fPr>
              <m:ctrlPr>
                <w:rPr>
                  <w:rFonts w:ascii="Cambria Math" w:hAnsi="Cambria Math"/>
                  <w:i/>
                </w:rPr>
              </m:ctrlPr>
            </m:fPr>
            <m:num>
              <m:r>
                <w:rPr>
                  <w:rFonts w:ascii="Cambria Math" w:hAnsi="Cambria Math"/>
                </w:rPr>
                <m:t>400</m:t>
              </m:r>
            </m:num>
            <m:den>
              <m:r>
                <w:rPr>
                  <w:rFonts w:ascii="Cambria Math" w:hAnsi="Cambria Math"/>
                </w:rPr>
                <m:t>200000</m:t>
              </m:r>
            </m:den>
          </m:f>
          <m:r>
            <w:rPr>
              <w:rFonts w:ascii="Cambria Math" w:hAnsi="Cambria Math"/>
            </w:rPr>
            <m:t>=0,0020</m:t>
          </m:r>
        </m:oMath>
      </m:oMathPara>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t xml:space="preserve">Cek batas regangan leleh tulangan geser </w:t>
      </w:r>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hAnsi="Cambria Math"/>
                <w:i/>
              </w:rPr>
            </m:ctrlPr>
          </m:sSubPr>
          <m:e>
            <m:r>
              <w:rPr>
                <w:rFonts w:ascii="Cambria Math" w:hAnsi="Cambria Math"/>
              </w:rPr>
              <m:t>ε</m:t>
            </m:r>
          </m:e>
          <m:sub>
            <m:r>
              <w:rPr>
                <w:rFonts w:ascii="Cambria Math" w:hAnsi="Cambria Math"/>
              </w:rPr>
              <m:t>y</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y</m:t>
                </m:r>
              </m:sub>
            </m:sSub>
          </m:num>
          <m:den>
            <m:sSub>
              <m:sSubPr>
                <m:ctrlPr>
                  <w:rPr>
                    <w:rFonts w:ascii="Cambria Math" w:hAnsi="Cambria Math"/>
                    <w:i/>
                  </w:rPr>
                </m:ctrlPr>
              </m:sSubPr>
              <m:e>
                <m:r>
                  <w:rPr>
                    <w:rFonts w:ascii="Cambria Math" w:hAnsi="Cambria Math"/>
                  </w:rPr>
                  <m:t>E</m:t>
                </m:r>
              </m:e>
              <m:sub>
                <m:r>
                  <w:rPr>
                    <w:rFonts w:ascii="Cambria Math" w:hAnsi="Cambria Math"/>
                  </w:rPr>
                  <m:t>s</m:t>
                </m:r>
              </m:sub>
            </m:sSub>
          </m:den>
        </m:f>
        <m:r>
          <w:rPr>
            <w:rFonts w:ascii="Cambria Math" w:hAnsi="Cambria Math"/>
          </w:rPr>
          <m:t xml:space="preserve">= </m:t>
        </m:r>
        <m:f>
          <m:fPr>
            <m:ctrlPr>
              <w:rPr>
                <w:rFonts w:ascii="Cambria Math" w:hAnsi="Cambria Math"/>
                <w:i/>
              </w:rPr>
            </m:ctrlPr>
          </m:fPr>
          <m:num>
            <m:r>
              <w:rPr>
                <w:rFonts w:ascii="Cambria Math" w:hAnsi="Cambria Math"/>
              </w:rPr>
              <m:t>240</m:t>
            </m:r>
          </m:num>
          <m:den>
            <m:r>
              <w:rPr>
                <w:rFonts w:ascii="Cambria Math" w:hAnsi="Cambria Math"/>
              </w:rPr>
              <m:t>200000</m:t>
            </m:r>
          </m:den>
        </m:f>
        <m:r>
          <w:rPr>
            <w:rFonts w:ascii="Cambria Math" w:hAnsi="Cambria Math"/>
          </w:rPr>
          <m:t>=0,0012</m:t>
        </m:r>
      </m:oMath>
      <w:r w:rsidRPr="00C92C50">
        <w:rPr>
          <w:rFonts w:eastAsiaTheme="minorEastAsia"/>
        </w:rPr>
        <w:t xml:space="preserve"> </w:t>
      </w:r>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Menghitungan luas tulangan Tarik</w:t>
      </w:r>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m:t>
            </m:r>
          </m:sub>
        </m:sSub>
        <m:r>
          <w:rPr>
            <w:rFonts w:ascii="Cambria Math" w:eastAsiaTheme="minorEastAsia" w:hAnsi="Cambria Math"/>
          </w:rPr>
          <m:t>'</m:t>
        </m:r>
      </m:oMath>
      <w:r w:rsidRPr="00C92C50">
        <w:rPr>
          <w:rFonts w:eastAsiaTheme="minorEastAsia"/>
        </w:rPr>
        <w:t xml:space="preserve"> = 2 x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π</m:t>
        </m:r>
      </m:oMath>
      <w:r w:rsidRPr="00C92C50">
        <w:rPr>
          <w:rFonts w:eastAsiaTheme="minorEastAsia"/>
        </w:rPr>
        <w:t xml:space="preserve"> x </w:t>
      </w:r>
      <m:oMath>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m:t>
            </m:r>
          </m:sub>
        </m:sSub>
        <m:r>
          <w:rPr>
            <w:rFonts w:ascii="Cambria Math" w:eastAsiaTheme="minorEastAsia" w:hAnsi="Cambria Math"/>
          </w:rPr>
          <m:t>'</m:t>
        </m:r>
      </m:oMath>
      <w:r w:rsidRPr="00C92C50">
        <w:rPr>
          <w:rFonts w:eastAsiaTheme="minorEastAsia"/>
        </w:rPr>
        <w:t xml:space="preserve"> = 2 x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3,14</m:t>
        </m:r>
      </m:oMath>
      <w:r w:rsidRPr="00C92C50">
        <w:rPr>
          <w:rFonts w:eastAsiaTheme="minorEastAsia"/>
        </w:rPr>
        <w:t xml:space="preserve"> x </w:t>
      </w:r>
      <m:oMath>
        <m:sSup>
          <m:sSupPr>
            <m:ctrlPr>
              <w:rPr>
                <w:rFonts w:ascii="Cambria Math" w:eastAsiaTheme="minorEastAsia" w:hAnsi="Cambria Math"/>
                <w:i/>
              </w:rPr>
            </m:ctrlPr>
          </m:sSupPr>
          <m:e>
            <m:r>
              <w:rPr>
                <w:rFonts w:ascii="Cambria Math" w:eastAsiaTheme="minorEastAsia" w:hAnsi="Cambria Math"/>
              </w:rPr>
              <m:t>16</m:t>
            </m:r>
          </m:e>
          <m:sup>
            <m:r>
              <w:rPr>
                <w:rFonts w:ascii="Cambria Math" w:eastAsiaTheme="minorEastAsia" w:hAnsi="Cambria Math"/>
              </w:rPr>
              <m:t>2</m:t>
            </m:r>
          </m:sup>
        </m:sSup>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=402,286 </m:t>
          </m:r>
          <m:sSup>
            <m:sSupPr>
              <m:ctrlPr>
                <w:rPr>
                  <w:rFonts w:ascii="Cambria Math" w:eastAsiaTheme="minorEastAsia" w:hAnsi="Cambria Math"/>
                  <w:i/>
                </w:rPr>
              </m:ctrlPr>
            </m:sSupPr>
            <m:e>
              <m:r>
                <w:rPr>
                  <w:rFonts w:ascii="Cambria Math" w:eastAsiaTheme="minorEastAsia" w:hAnsi="Cambria Math"/>
                </w:rPr>
                <m:t>mm</m:t>
              </m:r>
            </m:e>
            <m:sup>
              <m:r>
                <w:rPr>
                  <w:rFonts w:ascii="Cambria Math" w:eastAsiaTheme="minorEastAsia" w:hAnsi="Cambria Math"/>
                </w:rPr>
                <m:t>2</m:t>
              </m:r>
            </m:sup>
          </m:sSup>
        </m:oMath>
      </m:oMathPara>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Menghitungan luas tulangan Tekan</w:t>
      </w:r>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m:t>
            </m:r>
          </m:sub>
        </m:sSub>
      </m:oMath>
      <w:r w:rsidRPr="00C92C50">
        <w:rPr>
          <w:rFonts w:eastAsiaTheme="minorEastAsia"/>
        </w:rPr>
        <w:t xml:space="preserve">= 5 x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π</m:t>
        </m:r>
      </m:oMath>
      <w:r w:rsidRPr="00C92C50">
        <w:rPr>
          <w:rFonts w:eastAsiaTheme="minorEastAsia"/>
        </w:rPr>
        <w:t xml:space="preserve"> x </w:t>
      </w:r>
      <m:oMath>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oMath>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m:t>
            </m:r>
          </m:sub>
        </m:sSub>
      </m:oMath>
      <w:r w:rsidRPr="00C92C50">
        <w:rPr>
          <w:rFonts w:eastAsiaTheme="minorEastAsia"/>
        </w:rPr>
        <w:t xml:space="preserve">= 5 x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3,14</m:t>
        </m:r>
      </m:oMath>
      <w:r w:rsidRPr="00C92C50">
        <w:rPr>
          <w:rFonts w:eastAsiaTheme="minorEastAsia"/>
        </w:rPr>
        <w:t xml:space="preserve"> x </w:t>
      </w:r>
      <m:oMath>
        <m:sSup>
          <m:sSupPr>
            <m:ctrlPr>
              <w:rPr>
                <w:rFonts w:ascii="Cambria Math" w:eastAsiaTheme="minorEastAsia" w:hAnsi="Cambria Math"/>
                <w:i/>
              </w:rPr>
            </m:ctrlPr>
          </m:sSupPr>
          <m:e>
            <m:r>
              <w:rPr>
                <w:rFonts w:ascii="Cambria Math" w:eastAsiaTheme="minorEastAsia" w:hAnsi="Cambria Math"/>
              </w:rPr>
              <m:t>16</m:t>
            </m:r>
          </m:e>
          <m:sup>
            <m:r>
              <w:rPr>
                <w:rFonts w:ascii="Cambria Math" w:eastAsiaTheme="minorEastAsia" w:hAnsi="Cambria Math"/>
              </w:rPr>
              <m:t>2</m:t>
            </m:r>
          </m:sup>
        </m:sSup>
      </m:oMath>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=1005,714 </m:t>
          </m:r>
          <m:sSup>
            <m:sSupPr>
              <m:ctrlPr>
                <w:rPr>
                  <w:rFonts w:ascii="Cambria Math" w:eastAsiaTheme="minorEastAsia" w:hAnsi="Cambria Math"/>
                  <w:i/>
                </w:rPr>
              </m:ctrlPr>
            </m:sSupPr>
            <m:e>
              <m:r>
                <w:rPr>
                  <w:rFonts w:ascii="Cambria Math" w:eastAsiaTheme="minorEastAsia" w:hAnsi="Cambria Math"/>
                </w:rPr>
                <m:t>mm</m:t>
              </m:r>
            </m:e>
            <m:sup>
              <m:r>
                <w:rPr>
                  <w:rFonts w:ascii="Cambria Math" w:eastAsiaTheme="minorEastAsia" w:hAnsi="Cambria Math"/>
                </w:rPr>
                <m:t>2</m:t>
              </m:r>
            </m:sup>
          </m:sSup>
        </m:oMath>
      </m:oMathPara>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Menghitung tinggi efektif tekan</w:t>
      </w:r>
    </w:p>
    <w:p w:rsidR="00C92C50" w:rsidRPr="00C92C50" w:rsidRDefault="00C92C50" w:rsidP="00C92C50">
      <w:pPr>
        <w:pStyle w:val="ListParagraph"/>
        <w:spacing w:line="276" w:lineRule="auto"/>
        <w:ind w:left="720" w:firstLine="0"/>
        <w:jc w:val="center"/>
        <w:rPr>
          <w:rFonts w:eastAsiaTheme="minorEastAsia"/>
        </w:rPr>
      </w:pPr>
      <m:oMath>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r>
          <w:rPr>
            <w:rFonts w:ascii="Cambria Math" w:eastAsiaTheme="minorEastAsia" w:hAnsi="Cambria Math"/>
          </w:rPr>
          <m:t xml:space="preserve">= p+ ∅ geser+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 D</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=0,05+10+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 x 16</m:t>
          </m:r>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=18,05 mm</m:t>
          </m:r>
        </m:oMath>
      </m:oMathPara>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Menghitung tinggi efektif tarik</w:t>
      </w:r>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d=h-p+ ∅ geser+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 D</m:t>
          </m:r>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=6000-0,05+10+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 x 16</m:t>
          </m:r>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=5981,95 mm</m:t>
          </m:r>
        </m:oMath>
      </m:oMathPara>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Pembebanan</w:t>
      </w:r>
    </w:p>
    <w:p w:rsidR="00C92C50" w:rsidRPr="00C92C50" w:rsidRDefault="00C92C50" w:rsidP="00C92C50">
      <w:pPr>
        <w:pStyle w:val="ListParagraph"/>
        <w:widowControl/>
        <w:numPr>
          <w:ilvl w:val="0"/>
          <w:numId w:val="28"/>
        </w:numPr>
        <w:tabs>
          <w:tab w:val="left" w:pos="567"/>
        </w:tabs>
        <w:autoSpaceDE/>
        <w:autoSpaceDN/>
        <w:spacing w:after="160" w:line="276" w:lineRule="auto"/>
        <w:ind w:left="284" w:hanging="2"/>
        <w:contextualSpacing/>
        <w:rPr>
          <w:color w:val="000000"/>
          <w:position w:val="-1"/>
          <w:highlight w:val="white"/>
          <w:lang w:val="en-AU" w:eastAsia="zh-CN"/>
        </w:rPr>
      </w:pPr>
      <w:r w:rsidRPr="00C92C50">
        <w:rPr>
          <w:color w:val="000000"/>
          <w:position w:val="-1"/>
          <w:highlight w:val="white"/>
          <w:lang w:val="en-AU" w:eastAsia="zh-CN"/>
        </w:rPr>
        <w:t xml:space="preserve">Died Load </w:t>
      </w:r>
    </w:p>
    <w:p w:rsidR="00C92C50" w:rsidRPr="00C92C50" w:rsidRDefault="00C92C50" w:rsidP="00C92C50">
      <w:pPr>
        <w:pStyle w:val="ListParagraph"/>
        <w:spacing w:line="276" w:lineRule="auto"/>
        <w:ind w:left="0" w:hanging="2"/>
        <w:jc w:val="center"/>
        <w:rPr>
          <w:color w:val="000000"/>
          <w:position w:val="-1"/>
          <w:highlight w:val="white"/>
          <w:lang w:val="en-AU" w:eastAsia="zh-CN"/>
        </w:rPr>
      </w:pPr>
      <w:r w:rsidRPr="00C92C50">
        <w:rPr>
          <w:color w:val="000000"/>
          <w:position w:val="-1"/>
          <w:highlight w:val="white"/>
          <w:lang w:val="en-AU" w:eastAsia="zh-CN"/>
        </w:rPr>
        <w:t>Tebal plat lantai = 0</w:t>
      </w:r>
      <w:proofErr w:type="gramStart"/>
      <w:r w:rsidRPr="00C92C50">
        <w:rPr>
          <w:color w:val="000000"/>
          <w:position w:val="-1"/>
          <w:highlight w:val="white"/>
          <w:lang w:val="en-AU" w:eastAsia="zh-CN"/>
        </w:rPr>
        <w:t>,12</w:t>
      </w:r>
      <w:proofErr w:type="gramEnd"/>
      <w:r w:rsidRPr="00C92C50">
        <w:rPr>
          <w:color w:val="000000"/>
          <w:position w:val="-1"/>
          <w:highlight w:val="white"/>
          <w:lang w:val="en-AU" w:eastAsia="zh-CN"/>
        </w:rPr>
        <w:t xml:space="preserve"> x 2,4 kN/</w:t>
      </w:r>
      <m:oMath>
        <m:sSup>
          <m:sSupPr>
            <m:ctrlPr>
              <w:rPr>
                <w:rFonts w:ascii="Cambria Math" w:hAnsi="Cambria Math"/>
                <w:color w:val="000000"/>
                <w:position w:val="-1"/>
                <w:highlight w:val="white"/>
                <w:lang w:val="en-AU" w:eastAsia="zh-CN"/>
              </w:rPr>
            </m:ctrlPr>
          </m:sSupPr>
          <m:e>
            <m:r>
              <w:rPr>
                <w:rFonts w:ascii="Cambria Math" w:hAnsi="Cambria Math"/>
                <w:color w:val="000000"/>
                <w:position w:val="-1"/>
                <w:highlight w:val="white"/>
                <w:lang w:val="en-AU" w:eastAsia="zh-CN"/>
              </w:rPr>
              <m:t>m</m:t>
            </m:r>
          </m:e>
          <m:sup>
            <m:r>
              <m:rPr>
                <m:sty m:val="p"/>
              </m:rPr>
              <w:rPr>
                <w:rFonts w:ascii="Cambria Math" w:hAnsi="Cambria Math"/>
                <w:color w:val="000000"/>
                <w:position w:val="-1"/>
                <w:highlight w:val="white"/>
                <w:lang w:val="en-AU" w:eastAsia="zh-CN"/>
              </w:rPr>
              <m:t>3</m:t>
            </m:r>
          </m:sup>
        </m:sSup>
      </m:oMath>
      <w:r w:rsidRPr="00C92C50">
        <w:rPr>
          <w:color w:val="000000"/>
          <w:position w:val="-1"/>
          <w:highlight w:val="white"/>
          <w:lang w:val="en-AU" w:eastAsia="zh-CN"/>
        </w:rPr>
        <w:t xml:space="preserve"> = 2,88 kN/</w:t>
      </w:r>
      <m:oMath>
        <m:sSup>
          <m:sSupPr>
            <m:ctrlPr>
              <w:rPr>
                <w:rFonts w:ascii="Cambria Math" w:hAnsi="Cambria Math"/>
                <w:color w:val="000000"/>
                <w:position w:val="-1"/>
                <w:highlight w:val="white"/>
                <w:lang w:val="en-AU" w:eastAsia="zh-CN"/>
              </w:rPr>
            </m:ctrlPr>
          </m:sSupPr>
          <m:e>
            <m:r>
              <w:rPr>
                <w:rFonts w:ascii="Cambria Math" w:hAnsi="Cambria Math"/>
                <w:color w:val="000000"/>
                <w:position w:val="-1"/>
                <w:highlight w:val="white"/>
                <w:lang w:val="en-AU" w:eastAsia="zh-CN"/>
              </w:rPr>
              <m:t>m</m:t>
            </m:r>
          </m:e>
          <m:sup>
            <m:r>
              <m:rPr>
                <m:sty m:val="p"/>
              </m:rPr>
              <w:rPr>
                <w:rFonts w:ascii="Cambria Math" w:hAnsi="Cambria Math"/>
                <w:color w:val="000000"/>
                <w:position w:val="-1"/>
                <w:highlight w:val="white"/>
                <w:lang w:val="en-AU" w:eastAsia="zh-CN"/>
              </w:rPr>
              <m:t>2</m:t>
            </m:r>
          </m:sup>
        </m:sSup>
      </m:oMath>
    </w:p>
    <w:p w:rsidR="00C92C50" w:rsidRPr="00C92C50" w:rsidRDefault="00C92C50" w:rsidP="00C92C50">
      <w:pPr>
        <w:pStyle w:val="ListParagraph"/>
        <w:numPr>
          <w:ilvl w:val="0"/>
          <w:numId w:val="28"/>
        </w:numPr>
        <w:tabs>
          <w:tab w:val="left" w:pos="567"/>
        </w:tabs>
        <w:spacing w:line="276" w:lineRule="auto"/>
        <w:ind w:hanging="796"/>
        <w:rPr>
          <w:color w:val="000000"/>
          <w:position w:val="-1"/>
          <w:highlight w:val="white"/>
          <w:lang w:val="en-AU" w:eastAsia="zh-CN"/>
        </w:rPr>
      </w:pPr>
      <w:r w:rsidRPr="00C92C50">
        <w:rPr>
          <w:color w:val="000000"/>
          <w:position w:val="-1"/>
          <w:highlight w:val="white"/>
          <w:lang w:val="en-AU" w:eastAsia="zh-CN"/>
        </w:rPr>
        <w:t>Live Load = 4,45 kN/</w:t>
      </w:r>
      <m:oMath>
        <m:sSup>
          <m:sSupPr>
            <m:ctrlPr>
              <w:rPr>
                <w:rFonts w:ascii="Cambria Math" w:hAnsi="Cambria Math"/>
                <w:color w:val="000000"/>
                <w:position w:val="-1"/>
                <w:highlight w:val="white"/>
                <w:lang w:val="en-AU" w:eastAsia="zh-CN"/>
              </w:rPr>
            </m:ctrlPr>
          </m:sSupPr>
          <m:e>
            <m:r>
              <w:rPr>
                <w:rFonts w:ascii="Cambria Math" w:hAnsi="Cambria Math"/>
                <w:color w:val="000000"/>
                <w:position w:val="-1"/>
                <w:highlight w:val="white"/>
                <w:lang w:val="en-AU" w:eastAsia="zh-CN"/>
              </w:rPr>
              <m:t>m</m:t>
            </m:r>
          </m:e>
          <m:sup>
            <m:r>
              <m:rPr>
                <m:sty m:val="p"/>
              </m:rPr>
              <w:rPr>
                <w:rFonts w:ascii="Cambria Math" w:hAnsi="Cambria Math"/>
                <w:color w:val="000000"/>
                <w:position w:val="-1"/>
                <w:highlight w:val="white"/>
                <w:lang w:val="en-AU" w:eastAsia="zh-CN"/>
              </w:rPr>
              <m:t>2</m:t>
            </m:r>
          </m:sup>
        </m:sSup>
      </m:oMath>
      <w:r w:rsidRPr="00C92C50">
        <w:rPr>
          <w:color w:val="000000"/>
          <w:position w:val="-1"/>
          <w:highlight w:val="white"/>
          <w:lang w:val="en-AU" w:eastAsia="zh-CN"/>
        </w:rPr>
        <w:t xml:space="preserve"> (terpusat)</w:t>
      </w:r>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Menghitung modulus elastisitas</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m:t>
            </m:r>
          </m:den>
        </m:f>
        <m:r>
          <w:rPr>
            <w:rFonts w:ascii="Cambria Math" w:eastAsiaTheme="minorEastAsia" w:hAnsi="Cambria Math"/>
          </w:rPr>
          <m:t xml:space="preserve"> x b x </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3</m:t>
            </m:r>
          </m:sup>
        </m:sSup>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m:t>
            </m:r>
          </m:den>
        </m:f>
        <m:r>
          <w:rPr>
            <w:rFonts w:ascii="Cambria Math" w:eastAsiaTheme="minorEastAsia" w:hAnsi="Cambria Math"/>
          </w:rPr>
          <m:t xml:space="preserve"> x 2,5 x </m:t>
        </m:r>
        <m:sSup>
          <m:sSupPr>
            <m:ctrlPr>
              <w:rPr>
                <w:rFonts w:ascii="Cambria Math" w:eastAsiaTheme="minorEastAsia" w:hAnsi="Cambria Math"/>
                <w:i/>
              </w:rPr>
            </m:ctrlPr>
          </m:sSupPr>
          <m:e>
            <m:r>
              <w:rPr>
                <w:rFonts w:ascii="Cambria Math" w:eastAsiaTheme="minorEastAsia" w:hAnsi="Cambria Math"/>
              </w:rPr>
              <m:t>6</m:t>
            </m:r>
          </m:e>
          <m:sup>
            <m:r>
              <w:rPr>
                <w:rFonts w:ascii="Cambria Math" w:eastAsiaTheme="minorEastAsia" w:hAnsi="Cambria Math"/>
              </w:rPr>
              <m:t>3</m:t>
            </m:r>
          </m:sup>
        </m:sSup>
      </m:oMath>
      <w:r w:rsidRPr="00C92C50">
        <w:rPr>
          <w:rFonts w:eastAsiaTheme="minorEastAsia"/>
        </w:rPr>
        <w:t xml:space="preserve"> = 45 </w:t>
      </w:r>
      <m:oMath>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3</m:t>
            </m:r>
          </m:sup>
        </m:sSup>
      </m:oMath>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Menghitung lendutan (terpusat 1 titik)</w:t>
      </w:r>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δ= </m:t>
          </m:r>
          <m:f>
            <m:fPr>
              <m:ctrlPr>
                <w:rPr>
                  <w:rFonts w:ascii="Cambria Math" w:eastAsiaTheme="minorEastAsia" w:hAnsi="Cambria Math"/>
                  <w:i/>
                </w:rPr>
              </m:ctrlPr>
            </m:fPr>
            <m:num>
              <m:r>
                <w:rPr>
                  <w:rFonts w:ascii="Cambria Math" w:eastAsiaTheme="minorEastAsia" w:hAnsi="Cambria Math"/>
                </w:rPr>
                <m:t xml:space="preserve">p x </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3</m:t>
                  </m:r>
                </m:sup>
              </m:sSup>
            </m:num>
            <m:den>
              <m:r>
                <w:rPr>
                  <w:rFonts w:ascii="Cambria Math" w:eastAsiaTheme="minorEastAsia" w:hAnsi="Cambria Math"/>
                </w:rPr>
                <m:t>48 EI</m:t>
              </m:r>
            </m:den>
          </m:f>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 xml:space="preserve">3 x </m:t>
              </m:r>
              <m:sSup>
                <m:sSupPr>
                  <m:ctrlPr>
                    <w:rPr>
                      <w:rFonts w:ascii="Cambria Math" w:eastAsiaTheme="minorEastAsia" w:hAnsi="Cambria Math"/>
                      <w:i/>
                    </w:rPr>
                  </m:ctrlPr>
                </m:sSupPr>
                <m:e>
                  <m:r>
                    <w:rPr>
                      <w:rFonts w:ascii="Cambria Math" w:eastAsiaTheme="minorEastAsia" w:hAnsi="Cambria Math"/>
                    </w:rPr>
                    <m:t>4,45</m:t>
                  </m:r>
                </m:e>
                <m:sup>
                  <m:r>
                    <w:rPr>
                      <w:rFonts w:ascii="Cambria Math" w:eastAsiaTheme="minorEastAsia" w:hAnsi="Cambria Math"/>
                    </w:rPr>
                    <m:t>3</m:t>
                  </m:r>
                </m:sup>
              </m:sSup>
            </m:num>
            <m:den>
              <m:r>
                <w:rPr>
                  <w:rFonts w:ascii="Cambria Math" w:eastAsiaTheme="minorEastAsia" w:hAnsi="Cambria Math"/>
                </w:rPr>
                <m:t xml:space="preserve">48 x 21,409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x 45</m:t>
              </m:r>
            </m:den>
          </m:f>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=2,887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-10</m:t>
              </m:r>
            </m:sup>
          </m:sSup>
          <m:r>
            <w:rPr>
              <w:rFonts w:ascii="Cambria Math" w:eastAsiaTheme="minorEastAsia" w:hAnsi="Cambria Math"/>
            </w:rPr>
            <m:t xml:space="preserve"> mm=0,00288</m:t>
          </m:r>
        </m:oMath>
      </m:oMathPara>
    </w:p>
    <w:p w:rsidR="00C92C50" w:rsidRPr="00C92C50" w:rsidRDefault="00C92C50" w:rsidP="00C92C50">
      <w:pPr>
        <w:pStyle w:val="ListParagraph"/>
        <w:spacing w:line="276" w:lineRule="auto"/>
        <w:ind w:left="720" w:firstLine="0"/>
        <w:jc w:val="center"/>
        <w:rPr>
          <w:rFonts w:eastAsiaTheme="minorEastAsia"/>
        </w:rPr>
      </w:pPr>
      <w:r w:rsidRPr="00C92C50">
        <w:rPr>
          <w:rFonts w:eastAsiaTheme="minorEastAsia"/>
        </w:rPr>
        <w:t xml:space="preserve">Syarat </w:t>
      </w:r>
      <m:oMath>
        <m:r>
          <w:rPr>
            <w:rFonts w:ascii="Cambria Math" w:eastAsiaTheme="minorEastAsia" w:hAnsi="Cambria Math"/>
          </w:rPr>
          <m:t xml:space="preserve">δ&lt; </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maks</m:t>
            </m:r>
          </m:sub>
        </m:sSub>
      </m:oMath>
    </w:p>
    <w:p w:rsidR="00C92C50" w:rsidRPr="00C92C50" w:rsidRDefault="00C92C50" w:rsidP="00C92C50">
      <w:pPr>
        <w:pStyle w:val="ListParagraph"/>
        <w:spacing w:line="276" w:lineRule="auto"/>
        <w:ind w:left="720" w:firstLine="0"/>
        <w:jc w:val="center"/>
        <w:rPr>
          <w:rFonts w:eastAsiaTheme="minorEastAsia"/>
        </w:rPr>
      </w:pPr>
      <w:r w:rsidRPr="00C92C50">
        <w:rPr>
          <w:rFonts w:eastAsiaTheme="minorEastAsia"/>
        </w:rPr>
        <w:t xml:space="preserve">= 0,00288 &lt; </w:t>
      </w:r>
      <m:oMath>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360</m:t>
            </m:r>
          </m:den>
        </m:f>
      </m:oMath>
    </w:p>
    <w:p w:rsidR="00C92C50" w:rsidRPr="00C92C50" w:rsidRDefault="00C92C50" w:rsidP="00C92C50">
      <w:pPr>
        <w:pStyle w:val="ListParagraph"/>
        <w:spacing w:line="276" w:lineRule="auto"/>
        <w:ind w:left="720" w:firstLine="0"/>
        <w:jc w:val="center"/>
        <w:rPr>
          <w:rFonts w:eastAsiaTheme="minorEastAsia"/>
        </w:rPr>
      </w:pPr>
      <w:r w:rsidRPr="00C92C50">
        <w:rPr>
          <w:rFonts w:eastAsiaTheme="minorEastAsia"/>
        </w:rPr>
        <w:t xml:space="preserve">= 0,00288 &lt;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360</m:t>
            </m:r>
          </m:den>
        </m:f>
      </m:oMath>
    </w:p>
    <w:p w:rsidR="00C92C50" w:rsidRPr="00C92C50" w:rsidRDefault="00C92C50" w:rsidP="00C92C50">
      <w:pPr>
        <w:pStyle w:val="ListParagraph"/>
        <w:spacing w:line="276" w:lineRule="auto"/>
        <w:ind w:left="720" w:firstLine="0"/>
        <w:jc w:val="center"/>
        <w:rPr>
          <w:rFonts w:eastAsiaTheme="minorEastAsia"/>
        </w:rPr>
      </w:pPr>
      <w:r w:rsidRPr="00C92C50">
        <w:rPr>
          <w:rFonts w:eastAsiaTheme="minorEastAsia"/>
        </w:rPr>
        <w:t>= 0,00288 &lt; 0,00833 (OK)</w:t>
      </w:r>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 xml:space="preserve">Menghitung tinggi garis netral (sumbu netral) </w:t>
      </w:r>
    </w:p>
    <w:p w:rsidR="00C92C50" w:rsidRPr="00C92C50" w:rsidRDefault="00C92C50" w:rsidP="00C92C50">
      <w:pPr>
        <w:pStyle w:val="ListParagraph"/>
        <w:spacing w:line="276" w:lineRule="auto"/>
        <w:ind w:left="720" w:firstLine="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c</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s</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m:oMathPara>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c</m:t>
            </m:r>
          </m:sub>
        </m:sSub>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 xml:space="preserve"> x b x c x β</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=20,75 x 250 x c x 0,75</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=3890,635 c</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s</m:t>
            </m:r>
          </m:sub>
        </m:sSub>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A</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 xml:space="preserve"> x </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m:t>
            </m:r>
          </m:sub>
        </m:sSub>
        <m:r>
          <w:rPr>
            <w:rFonts w:ascii="Cambria Math" w:eastAsiaTheme="minorEastAsia" w:hAnsi="Cambria Math"/>
          </w:rPr>
          <m:t xml:space="preserve"> x 0,003 x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c- </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num>
              <m:den>
                <m:r>
                  <w:rPr>
                    <w:rFonts w:ascii="Cambria Math" w:eastAsiaTheme="minorEastAsia" w:hAnsi="Cambria Math"/>
                  </w:rPr>
                  <m:t>c</m:t>
                </m:r>
              </m:den>
            </m:f>
          </m:e>
        </m:d>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 1005,714 x 200000 x 0,003 x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c- 18,05</m:t>
                </m:r>
              </m:num>
              <m:den>
                <m:r>
                  <w:rPr>
                    <w:rFonts w:ascii="Cambria Math" w:eastAsiaTheme="minorEastAsia" w:hAnsi="Cambria Math"/>
                  </w:rPr>
                  <m:t>c</m:t>
                </m:r>
              </m:den>
            </m:f>
          </m:e>
        </m:d>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=603428,4 x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c- 18,05</m:t>
                </m:r>
              </m:num>
              <m:den>
                <m:r>
                  <w:rPr>
                    <w:rFonts w:ascii="Cambria Math" w:eastAsiaTheme="minorEastAsia" w:hAnsi="Cambria Math"/>
                  </w:rPr>
                  <m:t>c</m:t>
                </m:r>
              </m:den>
            </m:f>
          </m:e>
        </m:d>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603428,4 c-10891882,62</m:t>
            </m:r>
          </m:num>
          <m:den>
            <m:r>
              <w:rPr>
                <w:rFonts w:ascii="Cambria Math" w:eastAsiaTheme="minorEastAsia" w:hAnsi="Cambria Math"/>
              </w:rPr>
              <m:t>c</m:t>
            </m:r>
          </m:den>
        </m:f>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m:t>
            </m:r>
          </m:sub>
        </m:sSub>
        <m:r>
          <w:rPr>
            <w:rFonts w:ascii="Cambria Math" w:eastAsiaTheme="minorEastAsia" w:hAnsi="Cambria Math"/>
          </w:rPr>
          <m:t xml:space="preserve"> x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y</m:t>
            </m:r>
          </m:sub>
        </m:sSub>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=400,286 x 400</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w:lastRenderedPageBreak/>
            <m:t>=160914,4</m:t>
          </m:r>
        </m:oMath>
      </m:oMathPara>
    </w:p>
    <w:p w:rsidR="00C92C50" w:rsidRPr="00C92C50" w:rsidRDefault="00C92C50" w:rsidP="00C92C50">
      <w:pPr>
        <w:pStyle w:val="ListParagraph"/>
        <w:spacing w:line="276" w:lineRule="auto"/>
        <w:ind w:left="720" w:firstLine="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c</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s</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m:oMathPara>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3890,635 c+ </m:t>
        </m:r>
        <m:f>
          <m:fPr>
            <m:ctrlPr>
              <w:rPr>
                <w:rFonts w:ascii="Cambria Math" w:eastAsiaTheme="minorEastAsia" w:hAnsi="Cambria Math"/>
                <w:i/>
              </w:rPr>
            </m:ctrlPr>
          </m:fPr>
          <m:num>
            <m:r>
              <w:rPr>
                <w:rFonts w:ascii="Cambria Math" w:eastAsiaTheme="minorEastAsia" w:hAnsi="Cambria Math"/>
              </w:rPr>
              <m:t>603428,4 c-10891882,62</m:t>
            </m:r>
          </m:num>
          <m:den>
            <m:r>
              <w:rPr>
                <w:rFonts w:ascii="Cambria Math" w:eastAsiaTheme="minorEastAsia" w:hAnsi="Cambria Math"/>
              </w:rPr>
              <m:t>c</m:t>
            </m:r>
          </m:den>
        </m:f>
        <m:r>
          <w:rPr>
            <w:rFonts w:ascii="Cambria Math" w:eastAsiaTheme="minorEastAsia" w:hAnsi="Cambria Math"/>
          </w:rPr>
          <m:t>= 160914,4</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3890,635 c +603428,4 c-10891882,62 - 160914,4=0</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3890,635 c +603428,4 c-11052797,02=0</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w:r w:rsidRPr="00C92C50">
        <w:rPr>
          <w:rFonts w:eastAsiaTheme="minorEastAsia"/>
        </w:rPr>
        <w:t>c = 225,53</w:t>
      </w:r>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a= β x c</m:t>
          </m:r>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=0,75 x 225,53=169,146 mm</m:t>
          </m:r>
        </m:oMath>
      </m:oMathPara>
    </w:p>
    <w:p w:rsidR="00C92C50" w:rsidRPr="00C92C50" w:rsidRDefault="00C92C50" w:rsidP="00C92C50">
      <w:pPr>
        <w:pStyle w:val="ListParagraph"/>
        <w:spacing w:line="276" w:lineRule="auto"/>
        <w:ind w:left="720" w:firstLine="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c</m:t>
              </m:r>
            </m:sub>
          </m:sSub>
          <m:r>
            <w:rPr>
              <w:rFonts w:ascii="Cambria Math" w:eastAsiaTheme="minorEastAsia" w:hAnsi="Cambria Math"/>
            </w:rPr>
            <m:t>=3890,635 c</m:t>
          </m:r>
        </m:oMath>
      </m:oMathPara>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=3890,635 x 225,53=877452,6563</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s</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603428,4 c-10891882,62</m:t>
              </m:r>
            </m:num>
            <m:den>
              <m:r>
                <w:rPr>
                  <w:rFonts w:ascii="Cambria Math" w:eastAsiaTheme="minorEastAsia" w:hAnsi="Cambria Math"/>
                </w:rPr>
                <m:t>c</m:t>
              </m:r>
            </m:den>
          </m:f>
        </m:oMath>
      </m:oMathPara>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s</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(603428,4 x 225,53)-10891882,62</m:t>
            </m:r>
          </m:num>
          <m:den>
            <m:r>
              <w:rPr>
                <w:rFonts w:ascii="Cambria Math" w:eastAsiaTheme="minorEastAsia" w:hAnsi="Cambria Math"/>
              </w:rPr>
              <m:t>225,53</m:t>
            </m:r>
          </m:den>
        </m:f>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136091207,1-10891882,62</m:t>
            </m:r>
          </m:num>
          <m:den>
            <m:r>
              <w:rPr>
                <w:rFonts w:ascii="Cambria Math" w:eastAsiaTheme="minorEastAsia" w:hAnsi="Cambria Math"/>
              </w:rPr>
              <m:t>225,53</m:t>
            </m:r>
          </m:den>
        </m:f>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=555133,794</m:t>
        </m:r>
      </m:oMath>
      <w:r w:rsidRPr="00C92C50">
        <w:rPr>
          <w:rFonts w:eastAsiaTheme="minorEastAsia"/>
        </w:rPr>
        <w:t xml:space="preserve"> </w:t>
      </w:r>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Kontrol regangan tulangan Tarik</w:t>
      </w:r>
    </w:p>
    <w:p w:rsidR="00C92C50" w:rsidRPr="00C92C50" w:rsidRDefault="00C92C50" w:rsidP="00C92C50">
      <w:pPr>
        <w:pStyle w:val="ListParagraph"/>
        <w:spacing w:line="276" w:lineRule="auto"/>
        <w:ind w:left="720" w:firstLine="0"/>
        <w:jc w:val="center"/>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s</m:t>
                  </m:r>
                </m:sub>
              </m:sSub>
            </m:num>
            <m:den>
              <m:r>
                <w:rPr>
                  <w:rFonts w:ascii="Cambria Math" w:eastAsiaTheme="minorEastAsia" w:hAnsi="Cambria Math"/>
                </w:rPr>
                <m:t>d-c</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c</m:t>
              </m:r>
            </m:sub>
          </m:sSub>
          <m:r>
            <w:rPr>
              <w:rFonts w:ascii="Cambria Math" w:eastAsiaTheme="minorEastAsia" w:hAnsi="Cambria Math"/>
            </w:rPr>
            <m:t xml:space="preserve"> x </m:t>
          </m:r>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r>
                    <w:rPr>
                      <w:rFonts w:ascii="Cambria Math" w:eastAsiaTheme="minorEastAsia" w:hAnsi="Cambria Math"/>
                    </w:rPr>
                    <m:t xml:space="preserve"> tarik- c</m:t>
                  </m:r>
                </m:num>
                <m:den>
                  <m:r>
                    <w:rPr>
                      <w:rFonts w:ascii="Cambria Math" w:eastAsiaTheme="minorEastAsia" w:hAnsi="Cambria Math"/>
                    </w:rPr>
                    <m:t>c</m:t>
                  </m:r>
                </m:den>
              </m:f>
            </m:e>
          </m:d>
        </m:oMath>
      </m:oMathPara>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 0,003 x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5981,95- 225,53</m:t>
                </m:r>
              </m:num>
              <m:den>
                <m:r>
                  <w:rPr>
                    <w:rFonts w:ascii="Cambria Math" w:eastAsiaTheme="minorEastAsia" w:hAnsi="Cambria Math"/>
                  </w:rPr>
                  <m:t>225,53</m:t>
                </m:r>
              </m:den>
            </m:f>
          </m:e>
        </m:d>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=0,076&gt;0,002 (sudah leleh)</m:t>
        </m:r>
      </m:oMath>
      <w:r w:rsidRPr="00C92C50">
        <w:rPr>
          <w:rFonts w:eastAsiaTheme="minorEastAsia"/>
        </w:rPr>
        <w:t xml:space="preserve"> </w:t>
      </w:r>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Kontrol regangan tulangan tekan</w:t>
      </w:r>
    </w:p>
    <w:p w:rsidR="00C92C50" w:rsidRPr="00C92C50" w:rsidRDefault="00C92C50" w:rsidP="00C92C50">
      <w:pPr>
        <w:pStyle w:val="ListParagraph"/>
        <w:spacing w:line="276" w:lineRule="auto"/>
        <w:ind w:left="720" w:firstLine="0"/>
        <w:jc w:val="center"/>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s</m:t>
                  </m:r>
                </m:sub>
              </m:sSub>
            </m:num>
            <m:den>
              <m:r>
                <w:rPr>
                  <w:rFonts w:ascii="Cambria Math" w:eastAsiaTheme="minorEastAsia" w:hAnsi="Cambria Math"/>
                </w:rPr>
                <m:t xml:space="preserve">c- </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c</m:t>
              </m:r>
            </m:sub>
          </m:sSub>
          <m:r>
            <w:rPr>
              <w:rFonts w:ascii="Cambria Math" w:eastAsiaTheme="minorEastAsia" w:hAnsi="Cambria Math"/>
            </w:rPr>
            <m:t xml:space="preserve"> x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c- </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r>
                    <w:rPr>
                      <w:rFonts w:ascii="Cambria Math" w:eastAsiaTheme="minorEastAsia" w:hAnsi="Cambria Math"/>
                    </w:rPr>
                    <m:t xml:space="preserve"> tekan</m:t>
                  </m:r>
                </m:num>
                <m:den>
                  <m:r>
                    <w:rPr>
                      <w:rFonts w:ascii="Cambria Math" w:eastAsiaTheme="minorEastAsia" w:hAnsi="Cambria Math"/>
                    </w:rPr>
                    <m:t>c</m:t>
                  </m:r>
                </m:den>
              </m:f>
            </m:e>
          </m:d>
        </m:oMath>
      </m:oMathPara>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 0,003 x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225,53- 18,05</m:t>
                </m:r>
              </m:num>
              <m:den>
                <m:r>
                  <w:rPr>
                    <w:rFonts w:ascii="Cambria Math" w:eastAsiaTheme="minorEastAsia" w:hAnsi="Cambria Math"/>
                  </w:rPr>
                  <m:t>225,53</m:t>
                </m:r>
              </m:den>
            </m:f>
          </m:e>
        </m:d>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=0,0002&lt;0,002 (belum leleh)</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color w:val="000000"/>
          <w:position w:val="-1"/>
          <w:highlight w:val="white"/>
          <w:lang w:val="en-AU" w:eastAsia="zh-CN"/>
        </w:rPr>
      </w:pPr>
      <w:r w:rsidRPr="00C92C50">
        <w:rPr>
          <w:color w:val="000000"/>
          <w:position w:val="-1"/>
          <w:highlight w:val="white"/>
          <w:lang w:val="en-AU" w:eastAsia="zh-CN"/>
        </w:rPr>
        <w:t xml:space="preserve"> </w:t>
      </w:r>
    </w:p>
    <w:p w:rsidR="00C92C50" w:rsidRPr="00C92C50" w:rsidRDefault="00C92C50" w:rsidP="00C92C50">
      <w:pPr>
        <w:pStyle w:val="ListParagraph"/>
        <w:widowControl/>
        <w:numPr>
          <w:ilvl w:val="0"/>
          <w:numId w:val="27"/>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Perhitungan kapasitas penampang (momen nominal)</w:t>
      </w:r>
    </w:p>
    <w:p w:rsidR="00C92C50" w:rsidRPr="00C92C50" w:rsidRDefault="00C92C50" w:rsidP="00C92C50">
      <w:pPr>
        <w:pStyle w:val="ListParagraph"/>
        <w:spacing w:line="276" w:lineRule="auto"/>
        <w:ind w:left="720" w:firstLine="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n</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c</m:t>
              </m:r>
            </m:sub>
          </m:sSub>
          <m:d>
            <m:dPr>
              <m:ctrlPr>
                <w:rPr>
                  <w:rFonts w:ascii="Cambria Math" w:eastAsiaTheme="minorEastAsia" w:hAnsi="Cambria Math"/>
                  <w:i/>
                </w:rPr>
              </m:ctrlPr>
            </m:dPr>
            <m:e>
              <m:r>
                <w:rPr>
                  <w:rFonts w:ascii="Cambria Math" w:eastAsiaTheme="minorEastAsia" w:hAnsi="Cambria Math"/>
                </w:rPr>
                <m:t xml:space="preserve">c- </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2</m:t>
                  </m:r>
                </m:den>
              </m:f>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s</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 xml:space="preserve">c- </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m:t>
                  </m:r>
                </m:sup>
              </m:sSup>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 xml:space="preserve"> (d-c)</m:t>
          </m:r>
        </m:oMath>
      </m:oMathPara>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877452,6563</m:t>
        </m:r>
        <m:d>
          <m:dPr>
            <m:ctrlPr>
              <w:rPr>
                <w:rFonts w:ascii="Cambria Math" w:eastAsiaTheme="minorEastAsia" w:hAnsi="Cambria Math"/>
                <w:i/>
              </w:rPr>
            </m:ctrlPr>
          </m:dPr>
          <m:e>
            <m:r>
              <w:rPr>
                <w:rFonts w:ascii="Cambria Math" w:eastAsiaTheme="minorEastAsia" w:hAnsi="Cambria Math"/>
              </w:rPr>
              <m:t xml:space="preserve">225,53- </m:t>
            </m:r>
            <m:f>
              <m:fPr>
                <m:ctrlPr>
                  <w:rPr>
                    <w:rFonts w:ascii="Cambria Math" w:eastAsiaTheme="minorEastAsia" w:hAnsi="Cambria Math"/>
                    <w:i/>
                  </w:rPr>
                </m:ctrlPr>
              </m:fPr>
              <m:num>
                <m:r>
                  <w:rPr>
                    <w:rFonts w:ascii="Cambria Math" w:eastAsiaTheme="minorEastAsia" w:hAnsi="Cambria Math"/>
                  </w:rPr>
                  <m:t>169,146</m:t>
                </m:r>
              </m:num>
              <m:den>
                <m:r>
                  <w:rPr>
                    <w:rFonts w:ascii="Cambria Math" w:eastAsiaTheme="minorEastAsia" w:hAnsi="Cambria Math"/>
                  </w:rPr>
                  <m:t>2</m:t>
                </m:r>
              </m:den>
            </m:f>
          </m:e>
        </m:d>
        <m:r>
          <w:rPr>
            <w:rFonts w:ascii="Cambria Math" w:eastAsiaTheme="minorEastAsia" w:hAnsi="Cambria Math"/>
          </w:rPr>
          <m:t xml:space="preserve">+ 555133,794 </m:t>
        </m:r>
        <m:d>
          <m:dPr>
            <m:ctrlPr>
              <w:rPr>
                <w:rFonts w:ascii="Cambria Math" w:eastAsiaTheme="minorEastAsia" w:hAnsi="Cambria Math"/>
                <w:i/>
              </w:rPr>
            </m:ctrlPr>
          </m:dPr>
          <m:e>
            <m:r>
              <w:rPr>
                <w:rFonts w:ascii="Cambria Math" w:eastAsiaTheme="minorEastAsia" w:hAnsi="Cambria Math"/>
              </w:rPr>
              <m:t>225,53- 18,05</m:t>
            </m:r>
          </m:e>
        </m:d>
        <m:r>
          <w:rPr>
            <w:rFonts w:ascii="Cambria Math" w:eastAsiaTheme="minorEastAsia" w:hAnsi="Cambria Math"/>
          </w:rPr>
          <m:t>+ 160914,4 (5981,95-225,53)</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123683094+115179159,6+926290870,4</m:t>
        </m:r>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=1165153124 Nmm=1165,153 kNm</m:t>
          </m:r>
        </m:oMath>
      </m:oMathPara>
    </w:p>
    <w:p w:rsidR="00C92C50" w:rsidRPr="00C92C50" w:rsidRDefault="00C92C50" w:rsidP="00C92C50">
      <w:pPr>
        <w:pStyle w:val="ListParagraph"/>
        <w:spacing w:line="276" w:lineRule="auto"/>
        <w:ind w:left="720" w:firstLine="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n</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P x L</m:t>
          </m:r>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1165,153=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P x 3</m:t>
          </m:r>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P= 1165,153 x </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=1553,537 kN</m:t>
          </m:r>
        </m:oMath>
      </m:oMathPara>
    </w:p>
    <w:p w:rsidR="00C92C50" w:rsidRPr="00C92C50" w:rsidRDefault="00C92C50" w:rsidP="00C92C50">
      <w:pPr>
        <w:pStyle w:val="ListParagraph"/>
        <w:spacing w:line="276" w:lineRule="auto"/>
        <w:ind w:left="0" w:hanging="2"/>
        <w:jc w:val="center"/>
        <w:rPr>
          <w:color w:val="000000"/>
          <w:position w:val="-1"/>
          <w:highlight w:val="white"/>
          <w:lang w:val="en-AU" w:eastAsia="zh-CN"/>
        </w:rPr>
      </w:pPr>
    </w:p>
    <w:p w:rsidR="00C92C50" w:rsidRDefault="00C92C50" w:rsidP="00C92C50">
      <w:pPr>
        <w:spacing w:line="276" w:lineRule="auto"/>
        <w:ind w:left="0" w:hanging="2"/>
        <w:rPr>
          <w:color w:val="000000"/>
          <w:sz w:val="22"/>
          <w:szCs w:val="22"/>
          <w:highlight w:val="white"/>
        </w:rPr>
      </w:pPr>
    </w:p>
    <w:p w:rsidR="00C92C50" w:rsidRPr="00C92C50" w:rsidRDefault="00C92C50" w:rsidP="00C92C50">
      <w:pPr>
        <w:spacing w:line="276" w:lineRule="auto"/>
        <w:ind w:left="0" w:hanging="2"/>
        <w:rPr>
          <w:color w:val="000000"/>
          <w:sz w:val="22"/>
          <w:szCs w:val="22"/>
          <w:highlight w:val="white"/>
        </w:rPr>
      </w:pPr>
      <w:r w:rsidRPr="00C92C50">
        <w:rPr>
          <w:color w:val="000000"/>
          <w:sz w:val="22"/>
          <w:szCs w:val="22"/>
          <w:highlight w:val="white"/>
        </w:rPr>
        <w:t>Preeliminary Design Balok Prategang</w:t>
      </w:r>
    </w:p>
    <w:p w:rsidR="00C92C50" w:rsidRPr="00C92C50" w:rsidRDefault="00C92C50" w:rsidP="00C92C50">
      <w:pPr>
        <w:spacing w:line="276" w:lineRule="auto"/>
        <w:ind w:left="0" w:hanging="2"/>
        <w:rPr>
          <w:color w:val="000000"/>
          <w:sz w:val="22"/>
          <w:szCs w:val="22"/>
          <w:highlight w:val="white"/>
        </w:rPr>
      </w:pPr>
      <w:r w:rsidRPr="00C92C50">
        <w:rPr>
          <w:color w:val="000000"/>
          <w:sz w:val="22"/>
          <w:szCs w:val="22"/>
          <w:highlight w:val="white"/>
        </w:rPr>
        <w:t>Fully Presstressed system post tensioned</w:t>
      </w:r>
    </w:p>
    <w:p w:rsidR="00C92C50" w:rsidRPr="00C92C50" w:rsidRDefault="00C92C50" w:rsidP="00C92C50">
      <w:pPr>
        <w:spacing w:line="276" w:lineRule="auto"/>
        <w:ind w:left="0" w:hanging="2"/>
        <w:rPr>
          <w:color w:val="000000"/>
          <w:sz w:val="22"/>
          <w:szCs w:val="22"/>
          <w:highlight w:val="white"/>
        </w:rPr>
      </w:pPr>
      <w:r w:rsidRPr="00C92C50">
        <w:rPr>
          <w:color w:val="000000"/>
          <w:sz w:val="22"/>
          <w:szCs w:val="22"/>
          <w:highlight w:val="white"/>
        </w:rPr>
        <w:t>Tendon ASTM A416 Grade 270</w:t>
      </w:r>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lastRenderedPageBreak/>
        <w:t>Menghitung section properties (luas dimensi)</w:t>
      </w:r>
    </w:p>
    <w:p w:rsidR="00C92C50" w:rsidRPr="00C92C50" w:rsidRDefault="00C92C50" w:rsidP="00C92C50">
      <w:pPr>
        <w:pStyle w:val="ListParagraph"/>
        <w:spacing w:line="276" w:lineRule="auto"/>
        <w:ind w:left="0" w:hanging="2"/>
        <w:jc w:val="center"/>
        <w:rPr>
          <w:color w:val="000000"/>
          <w:position w:val="-1"/>
          <w:highlight w:val="white"/>
          <w:lang w:val="en-AU" w:eastAsia="zh-CN"/>
        </w:rPr>
      </w:pPr>
      <w:r w:rsidRPr="00C92C50">
        <w:rPr>
          <w:color w:val="000000"/>
          <w:position w:val="-1"/>
          <w:highlight w:val="white"/>
          <w:lang w:val="en-AU" w:eastAsia="zh-CN"/>
        </w:rPr>
        <w:t>A = b x h</w:t>
      </w:r>
    </w:p>
    <w:p w:rsidR="00C92C50" w:rsidRPr="00C92C50" w:rsidRDefault="00C92C50" w:rsidP="00C92C50">
      <w:pPr>
        <w:pStyle w:val="ListParagraph"/>
        <w:spacing w:line="276" w:lineRule="auto"/>
        <w:ind w:left="0" w:hanging="2"/>
        <w:jc w:val="center"/>
        <w:rPr>
          <w:color w:val="000000"/>
          <w:position w:val="-1"/>
          <w:highlight w:val="white"/>
          <w:lang w:val="en-AU" w:eastAsia="zh-CN"/>
        </w:rPr>
      </w:pPr>
      <w:r w:rsidRPr="00C92C50">
        <w:rPr>
          <w:color w:val="000000"/>
          <w:position w:val="-1"/>
          <w:highlight w:val="white"/>
          <w:lang w:val="en-AU" w:eastAsia="zh-CN"/>
        </w:rPr>
        <w:t xml:space="preserve">= 600 cm x 250 cm = 150000 </w:t>
      </w:r>
      <m:oMath>
        <m:sSup>
          <m:sSupPr>
            <m:ctrlPr>
              <w:rPr>
                <w:rFonts w:ascii="Cambria Math" w:hAnsi="Cambria Math"/>
                <w:color w:val="000000"/>
                <w:position w:val="-1"/>
                <w:highlight w:val="white"/>
                <w:lang w:val="en-AU" w:eastAsia="zh-CN"/>
              </w:rPr>
            </m:ctrlPr>
          </m:sSupPr>
          <m:e>
            <m:r>
              <w:rPr>
                <w:rFonts w:ascii="Cambria Math" w:hAnsi="Cambria Math"/>
                <w:color w:val="000000"/>
                <w:position w:val="-1"/>
                <w:highlight w:val="white"/>
                <w:lang w:val="en-AU" w:eastAsia="zh-CN"/>
              </w:rPr>
              <m:t>cm</m:t>
            </m:r>
          </m:e>
          <m:sup>
            <m:r>
              <m:rPr>
                <m:sty m:val="p"/>
              </m:rPr>
              <w:rPr>
                <w:rFonts w:ascii="Cambria Math" w:hAnsi="Cambria Math"/>
                <w:color w:val="000000"/>
                <w:position w:val="-1"/>
                <w:highlight w:val="white"/>
                <w:lang w:val="en-AU" w:eastAsia="zh-CN"/>
              </w:rPr>
              <m:t>2</m:t>
            </m:r>
          </m:sup>
        </m:sSup>
      </m:oMath>
      <w:r w:rsidRPr="00C92C50">
        <w:rPr>
          <w:color w:val="000000"/>
          <w:position w:val="-1"/>
          <w:highlight w:val="white"/>
          <w:lang w:val="en-AU" w:eastAsia="zh-CN"/>
        </w:rPr>
        <w:t xml:space="preserve"> = 1</w:t>
      </w:r>
      <w:proofErr w:type="gramStart"/>
      <w:r w:rsidRPr="00C92C50">
        <w:rPr>
          <w:color w:val="000000"/>
          <w:position w:val="-1"/>
          <w:highlight w:val="white"/>
          <w:lang w:val="en-AU" w:eastAsia="zh-CN"/>
        </w:rPr>
        <w:t>,5</w:t>
      </w:r>
      <w:proofErr w:type="gramEnd"/>
      <w:r w:rsidRPr="00C92C50">
        <w:rPr>
          <w:color w:val="000000"/>
          <w:position w:val="-1"/>
          <w:highlight w:val="white"/>
          <w:lang w:val="en-AU" w:eastAsia="zh-CN"/>
        </w:rPr>
        <w:t xml:space="preserve"> x </w:t>
      </w:r>
      <m:oMath>
        <m:sSup>
          <m:sSupPr>
            <m:ctrlPr>
              <w:rPr>
                <w:rFonts w:ascii="Cambria Math" w:hAnsi="Cambria Math"/>
                <w:color w:val="000000"/>
                <w:position w:val="-1"/>
                <w:highlight w:val="white"/>
                <w:lang w:val="en-AU" w:eastAsia="zh-CN"/>
              </w:rPr>
            </m:ctrlPr>
          </m:sSupPr>
          <m:e>
            <m:r>
              <m:rPr>
                <m:sty m:val="p"/>
              </m:rPr>
              <w:rPr>
                <w:rFonts w:ascii="Cambria Math" w:hAnsi="Cambria Math"/>
                <w:color w:val="000000"/>
                <w:position w:val="-1"/>
                <w:highlight w:val="white"/>
                <w:lang w:val="en-AU" w:eastAsia="zh-CN"/>
              </w:rPr>
              <m:t>10</m:t>
            </m:r>
          </m:e>
          <m:sup>
            <m:r>
              <m:rPr>
                <m:sty m:val="p"/>
              </m:rPr>
              <w:rPr>
                <w:rFonts w:ascii="Cambria Math" w:hAnsi="Cambria Math"/>
                <w:color w:val="000000"/>
                <w:position w:val="-1"/>
                <w:highlight w:val="white"/>
                <w:lang w:val="en-AU" w:eastAsia="zh-CN"/>
              </w:rPr>
              <m:t>7</m:t>
            </m:r>
          </m:sup>
        </m:sSup>
        <m:r>
          <m:rPr>
            <m:sty m:val="p"/>
          </m:rPr>
          <w:rPr>
            <w:rFonts w:ascii="Cambria Math" w:hAnsi="Cambria Math"/>
            <w:color w:val="000000"/>
            <w:position w:val="-1"/>
            <w:highlight w:val="white"/>
            <w:lang w:val="en-AU" w:eastAsia="zh-CN"/>
          </w:rPr>
          <m:t xml:space="preserve"> </m:t>
        </m:r>
        <m:sSup>
          <m:sSupPr>
            <m:ctrlPr>
              <w:rPr>
                <w:rFonts w:ascii="Cambria Math" w:hAnsi="Cambria Math"/>
                <w:color w:val="000000"/>
                <w:position w:val="-1"/>
                <w:highlight w:val="white"/>
                <w:lang w:val="en-AU" w:eastAsia="zh-CN"/>
              </w:rPr>
            </m:ctrlPr>
          </m:sSupPr>
          <m:e>
            <m:r>
              <w:rPr>
                <w:rFonts w:ascii="Cambria Math" w:hAnsi="Cambria Math"/>
                <w:color w:val="000000"/>
                <w:position w:val="-1"/>
                <w:highlight w:val="white"/>
                <w:lang w:val="en-AU" w:eastAsia="zh-CN"/>
              </w:rPr>
              <m:t>mm</m:t>
            </m:r>
          </m:e>
          <m:sup>
            <m:r>
              <m:rPr>
                <m:sty m:val="p"/>
              </m:rPr>
              <w:rPr>
                <w:rFonts w:ascii="Cambria Math" w:hAnsi="Cambria Math"/>
                <w:color w:val="000000"/>
                <w:position w:val="-1"/>
                <w:highlight w:val="white"/>
                <w:lang w:val="en-AU" w:eastAsia="zh-CN"/>
              </w:rPr>
              <m:t>2</m:t>
            </m:r>
          </m:sup>
        </m:sSup>
      </m:oMath>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t xml:space="preserve">Menghitung letak titik berat </w:t>
      </w:r>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b</m:t>
            </m:r>
          </m:sub>
        </m:sSub>
        <m:r>
          <w:rPr>
            <w:rFonts w:ascii="Cambria Math" w:hAnsi="Cambria Math"/>
          </w:rPr>
          <m:t xml:space="preserve">= </m:t>
        </m:r>
        <m:f>
          <m:fPr>
            <m:ctrlPr>
              <w:rPr>
                <w:rFonts w:ascii="Cambria Math" w:hAnsi="Cambria Math"/>
                <w:i/>
              </w:rPr>
            </m:ctrlPr>
          </m:fPr>
          <m:num>
            <m:r>
              <w:rPr>
                <w:rFonts w:ascii="Cambria Math" w:hAnsi="Cambria Math"/>
              </w:rPr>
              <m:t>h</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600</m:t>
            </m:r>
          </m:num>
          <m:den>
            <m:r>
              <w:rPr>
                <w:rFonts w:ascii="Cambria Math" w:hAnsi="Cambria Math"/>
              </w:rPr>
              <m:t>2</m:t>
            </m:r>
          </m:den>
        </m:f>
      </m:oMath>
      <w:r w:rsidRPr="00C92C50">
        <w:rPr>
          <w:rFonts w:eastAsiaTheme="minorEastAsia"/>
        </w:rPr>
        <w:t xml:space="preserve"> = 300 cm = 3000 mm</w:t>
      </w:r>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t xml:space="preserve">Menghitung nilai eksentrisitas </w:t>
      </w:r>
    </w:p>
    <w:p w:rsidR="00C92C50" w:rsidRPr="00C92C50" w:rsidRDefault="00C92C50" w:rsidP="00C92C50">
      <w:pPr>
        <w:pStyle w:val="ListParagraph"/>
        <w:spacing w:line="276" w:lineRule="auto"/>
        <w:ind w:left="720" w:firstLine="0"/>
        <w:rPr>
          <w:rFonts w:eastAsiaTheme="minorEastAsia"/>
        </w:rPr>
      </w:pPr>
      <m:oMathPara>
        <m:oMath>
          <m:r>
            <w:rPr>
              <w:rFonts w:ascii="Cambria Math" w:eastAsiaTheme="minorEastAsia" w:hAnsi="Cambria Math"/>
            </w:rPr>
            <m:t xml:space="preserve">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b</m:t>
              </m:r>
            </m:sub>
          </m:sSub>
          <m:r>
            <w:rPr>
              <w:rFonts w:ascii="Cambria Math" w:eastAsiaTheme="minorEastAsia" w:hAnsi="Cambria Math"/>
            </w:rPr>
            <m:t>-selimut beton</m:t>
          </m:r>
        </m:oMath>
      </m:oMathPara>
    </w:p>
    <w:p w:rsidR="00C92C50" w:rsidRPr="00C92C50" w:rsidRDefault="00C92C50" w:rsidP="00C92C50">
      <w:pPr>
        <w:pStyle w:val="ListParagraph"/>
        <w:spacing w:line="276" w:lineRule="auto"/>
        <w:ind w:left="720" w:firstLine="0"/>
        <w:rPr>
          <w:rFonts w:eastAsiaTheme="minorEastAsia"/>
        </w:rPr>
      </w:pPr>
      <m:oMathPara>
        <m:oMath>
          <m:r>
            <w:rPr>
              <w:rFonts w:ascii="Cambria Math" w:eastAsiaTheme="minorEastAsia" w:hAnsi="Cambria Math"/>
            </w:rPr>
            <m:t>= 300-5=250 cm=2500 mm=2,5 m</m:t>
          </m:r>
        </m:oMath>
      </m:oMathPara>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t>Menghitung momen tahanan</w:t>
      </w:r>
    </w:p>
    <w:p w:rsidR="00C92C50" w:rsidRPr="00C92C50" w:rsidRDefault="00C92C50" w:rsidP="00C92C50">
      <w:pPr>
        <w:pStyle w:val="ListParagraph"/>
        <w:spacing w:line="276" w:lineRule="auto"/>
        <w:ind w:left="720" w:firstLine="0"/>
        <w:rPr>
          <w:rFonts w:eastAsiaTheme="minorEastAsia"/>
        </w:rPr>
      </w:pPr>
      <m:oMathPara>
        <m:oMath>
          <m:r>
            <w:rPr>
              <w:rFonts w:ascii="Cambria Math" w:eastAsiaTheme="minorEastAsia" w:hAnsi="Cambria Math"/>
            </w:rPr>
            <m:t xml:space="preserve">W=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m:t>
              </m:r>
            </m:den>
          </m:f>
          <m:r>
            <w:rPr>
              <w:rFonts w:ascii="Cambria Math" w:eastAsiaTheme="minorEastAsia" w:hAnsi="Cambria Math"/>
            </w:rPr>
            <m:t xml:space="preserve"> x b x </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2</m:t>
              </m:r>
            </m:sup>
          </m:sSup>
        </m:oMath>
      </m:oMathPara>
    </w:p>
    <w:p w:rsidR="00C92C50" w:rsidRPr="00C92C50" w:rsidRDefault="00C92C50" w:rsidP="00C92C50">
      <w:pPr>
        <w:pStyle w:val="ListParagraph"/>
        <w:spacing w:line="276" w:lineRule="auto"/>
        <w:ind w:left="720" w:firstLine="0"/>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m:t>
              </m:r>
            </m:den>
          </m:f>
          <m:r>
            <w:rPr>
              <w:rFonts w:ascii="Cambria Math" w:eastAsiaTheme="minorEastAsia" w:hAnsi="Cambria Math"/>
            </w:rPr>
            <m:t xml:space="preserve"> x 250 x </m:t>
          </m:r>
          <m:sSup>
            <m:sSupPr>
              <m:ctrlPr>
                <w:rPr>
                  <w:rFonts w:ascii="Cambria Math" w:eastAsiaTheme="minorEastAsia" w:hAnsi="Cambria Math"/>
                  <w:i/>
                </w:rPr>
              </m:ctrlPr>
            </m:sSupPr>
            <m:e>
              <m:r>
                <w:rPr>
                  <w:rFonts w:ascii="Cambria Math" w:eastAsiaTheme="minorEastAsia" w:hAnsi="Cambria Math"/>
                </w:rPr>
                <m:t>600</m:t>
              </m:r>
            </m:e>
            <m:sup>
              <m:r>
                <w:rPr>
                  <w:rFonts w:ascii="Cambria Math" w:eastAsiaTheme="minorEastAsia" w:hAnsi="Cambria Math"/>
                </w:rPr>
                <m:t>2</m:t>
              </m:r>
            </m:sup>
          </m:sSup>
        </m:oMath>
      </m:oMathPara>
    </w:p>
    <w:p w:rsidR="00C92C50" w:rsidRPr="00C92C50" w:rsidRDefault="00C92C50" w:rsidP="00C92C50">
      <w:pPr>
        <w:pStyle w:val="ListParagraph"/>
        <w:spacing w:line="276" w:lineRule="auto"/>
        <w:ind w:left="720" w:firstLine="0"/>
        <w:rPr>
          <w:rFonts w:eastAsiaTheme="minorEastAsia"/>
        </w:rPr>
      </w:pPr>
      <m:oMathPara>
        <m:oMath>
          <m:r>
            <w:rPr>
              <w:rFonts w:ascii="Cambria Math" w:eastAsiaTheme="minorEastAsia" w:hAnsi="Cambria Math"/>
            </w:rPr>
            <m:t xml:space="preserve">= 7500000 </m:t>
          </m:r>
          <m:sSup>
            <m:sSupPr>
              <m:ctrlPr>
                <w:rPr>
                  <w:rFonts w:ascii="Cambria Math" w:eastAsiaTheme="minorEastAsia" w:hAnsi="Cambria Math"/>
                  <w:i/>
                </w:rPr>
              </m:ctrlPr>
            </m:sSupPr>
            <m:e>
              <m:r>
                <w:rPr>
                  <w:rFonts w:ascii="Cambria Math" w:eastAsiaTheme="minorEastAsia" w:hAnsi="Cambria Math"/>
                </w:rPr>
                <m:t>cm</m:t>
              </m:r>
            </m:e>
            <m:sup>
              <m:r>
                <w:rPr>
                  <w:rFonts w:ascii="Cambria Math" w:eastAsiaTheme="minorEastAsia" w:hAnsi="Cambria Math"/>
                </w:rPr>
                <m:t>2</m:t>
              </m:r>
            </m:sup>
          </m:sSup>
          <m:r>
            <w:rPr>
              <w:rFonts w:ascii="Cambria Math" w:eastAsiaTheme="minorEastAsia" w:hAnsi="Cambria Math"/>
            </w:rPr>
            <m:t xml:space="preserve">=750000000 </m:t>
          </m:r>
          <m:sSup>
            <m:sSupPr>
              <m:ctrlPr>
                <w:rPr>
                  <w:rFonts w:ascii="Cambria Math" w:eastAsiaTheme="minorEastAsia" w:hAnsi="Cambria Math"/>
                  <w:i/>
                </w:rPr>
              </m:ctrlPr>
            </m:sSupPr>
            <m:e>
              <m:r>
                <w:rPr>
                  <w:rFonts w:ascii="Cambria Math" w:eastAsiaTheme="minorEastAsia" w:hAnsi="Cambria Math"/>
                </w:rPr>
                <m:t>mm</m:t>
              </m:r>
            </m:e>
            <m:sup>
              <m:r>
                <w:rPr>
                  <w:rFonts w:ascii="Cambria Math" w:eastAsiaTheme="minorEastAsia" w:hAnsi="Cambria Math"/>
                </w:rPr>
                <m:t>2</m:t>
              </m:r>
            </m:sup>
          </m:sSup>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mm</m:t>
              </m:r>
            </m:e>
            <m:sup>
              <m:r>
                <w:rPr>
                  <w:rFonts w:ascii="Cambria Math" w:eastAsiaTheme="minorEastAsia" w:hAnsi="Cambria Math"/>
                </w:rPr>
                <m:t>2</m:t>
              </m:r>
            </m:sup>
          </m:sSup>
        </m:oMath>
      </m:oMathPara>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t>Menghitung pembebanan</w:t>
      </w:r>
    </w:p>
    <w:p w:rsidR="00C92C50" w:rsidRPr="00C92C50" w:rsidRDefault="00C92C50" w:rsidP="00C92C50">
      <w:pPr>
        <w:pStyle w:val="ListParagraph"/>
        <w:widowControl/>
        <w:numPr>
          <w:ilvl w:val="0"/>
          <w:numId w:val="30"/>
        </w:numPr>
        <w:tabs>
          <w:tab w:val="left" w:pos="567"/>
        </w:tabs>
        <w:autoSpaceDE/>
        <w:autoSpaceDN/>
        <w:spacing w:after="160" w:line="276" w:lineRule="auto"/>
        <w:ind w:left="0" w:firstLine="284"/>
        <w:contextualSpacing/>
        <w:jc w:val="left"/>
        <w:rPr>
          <w:color w:val="000000"/>
          <w:position w:val="-1"/>
          <w:highlight w:val="white"/>
          <w:lang w:val="en-AU" w:eastAsia="zh-CN"/>
        </w:rPr>
      </w:pPr>
      <w:r w:rsidRPr="00C92C50">
        <w:rPr>
          <w:color w:val="000000"/>
          <w:position w:val="-1"/>
          <w:highlight w:val="white"/>
          <w:lang w:val="en-AU" w:eastAsia="zh-CN"/>
        </w:rPr>
        <w:t>Menghitung berat sendiri beton</w:t>
      </w:r>
    </w:p>
    <w:p w:rsidR="00C92C50" w:rsidRPr="00C92C50" w:rsidRDefault="00C92C50" w:rsidP="00C92C50">
      <w:pPr>
        <w:pStyle w:val="ListParagraph"/>
        <w:spacing w:line="276" w:lineRule="auto"/>
        <w:ind w:left="1080" w:firstLine="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DL</m:t>
              </m:r>
            </m:sub>
          </m:sSub>
          <m:r>
            <w:rPr>
              <w:rFonts w:ascii="Cambria Math" w:eastAsiaTheme="minorEastAsia" w:hAnsi="Cambria Math"/>
            </w:rPr>
            <m:t>=A x bj. beton</m:t>
          </m:r>
        </m:oMath>
      </m:oMathPara>
    </w:p>
    <w:p w:rsidR="00C92C50" w:rsidRPr="00C92C50" w:rsidRDefault="00C92C50" w:rsidP="00C92C50">
      <w:pPr>
        <w:pStyle w:val="ListParagraph"/>
        <w:spacing w:line="276" w:lineRule="auto"/>
        <w:ind w:left="1080" w:firstLine="0"/>
        <w:jc w:val="center"/>
        <w:rPr>
          <w:rFonts w:eastAsiaTheme="minorEastAsia"/>
        </w:rPr>
      </w:pPr>
      <m:oMathPara>
        <m:oMath>
          <m:r>
            <w:rPr>
              <w:rFonts w:ascii="Cambria Math" w:eastAsiaTheme="minorEastAsia" w:hAnsi="Cambria Math"/>
            </w:rPr>
            <m:t>=15 x 24=360 kN/m</m:t>
          </m:r>
        </m:oMath>
      </m:oMathPara>
    </w:p>
    <w:p w:rsidR="00C92C50" w:rsidRPr="00C92C50" w:rsidRDefault="00C92C50" w:rsidP="00C92C50">
      <w:pPr>
        <w:pStyle w:val="ListParagraph"/>
        <w:spacing w:line="276" w:lineRule="auto"/>
        <w:ind w:left="1080" w:firstLine="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total</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LL</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DL</m:t>
              </m:r>
            </m:sub>
          </m:sSub>
        </m:oMath>
      </m:oMathPara>
    </w:p>
    <w:p w:rsidR="00C92C50" w:rsidRPr="00C92C50" w:rsidRDefault="00C92C50" w:rsidP="00C92C50">
      <w:pPr>
        <w:pStyle w:val="ListParagraph"/>
        <w:spacing w:line="276" w:lineRule="auto"/>
        <w:ind w:left="1080" w:firstLine="0"/>
        <w:jc w:val="center"/>
        <w:rPr>
          <w:rFonts w:eastAsiaTheme="minorEastAsia"/>
        </w:rPr>
      </w:pPr>
      <m:oMathPara>
        <m:oMath>
          <m:r>
            <w:rPr>
              <w:rFonts w:ascii="Cambria Math" w:eastAsiaTheme="minorEastAsia" w:hAnsi="Cambria Math"/>
            </w:rPr>
            <m:t>= 2,87+ 360=362,87 kNm</m:t>
          </m:r>
        </m:oMath>
      </m:oMathPara>
    </w:p>
    <w:p w:rsidR="00C92C50" w:rsidRPr="00C92C50" w:rsidRDefault="00C92C50" w:rsidP="00C92C50">
      <w:pPr>
        <w:pStyle w:val="ListParagraph"/>
        <w:widowControl/>
        <w:numPr>
          <w:ilvl w:val="0"/>
          <w:numId w:val="30"/>
        </w:numPr>
        <w:tabs>
          <w:tab w:val="left" w:pos="567"/>
        </w:tabs>
        <w:autoSpaceDE/>
        <w:autoSpaceDN/>
        <w:spacing w:after="160" w:line="276" w:lineRule="auto"/>
        <w:ind w:left="0" w:firstLine="284"/>
        <w:contextualSpacing/>
        <w:rPr>
          <w:color w:val="000000"/>
          <w:position w:val="-1"/>
          <w:highlight w:val="white"/>
          <w:lang w:val="en-AU" w:eastAsia="zh-CN"/>
        </w:rPr>
      </w:pPr>
      <w:r w:rsidRPr="00C92C50">
        <w:rPr>
          <w:color w:val="000000"/>
          <w:position w:val="-1"/>
          <w:highlight w:val="white"/>
          <w:lang w:val="en-AU" w:eastAsia="zh-CN"/>
        </w:rPr>
        <w:t>Menghitung momen penampang</w:t>
      </w:r>
    </w:p>
    <w:p w:rsidR="00C92C50" w:rsidRPr="00C92C50" w:rsidRDefault="00C92C50" w:rsidP="00C92C50">
      <w:pPr>
        <w:pStyle w:val="ListParagraph"/>
        <w:spacing w:line="276" w:lineRule="auto"/>
        <w:ind w:left="284" w:hanging="2"/>
        <w:rPr>
          <w:color w:val="000000"/>
          <w:position w:val="-1"/>
          <w:highlight w:val="white"/>
          <w:lang w:val="en-AU" w:eastAsia="zh-CN"/>
        </w:rPr>
      </w:pPr>
      <w:r w:rsidRPr="00C92C50">
        <w:rPr>
          <w:color w:val="000000"/>
          <w:position w:val="-1"/>
          <w:highlight w:val="white"/>
          <w:lang w:val="en-AU" w:eastAsia="zh-CN"/>
        </w:rPr>
        <w:t xml:space="preserve">Dikarenakan bebannya terpusat pada tengah bentang maka digunakan </w:t>
      </w:r>
      <w:proofErr w:type="gramStart"/>
      <w:r w:rsidRPr="00C92C50">
        <w:rPr>
          <w:color w:val="000000"/>
          <w:position w:val="-1"/>
          <w:highlight w:val="white"/>
          <w:lang w:val="en-AU" w:eastAsia="zh-CN"/>
        </w:rPr>
        <w:t>rumus :</w:t>
      </w:r>
      <w:proofErr w:type="gramEnd"/>
    </w:p>
    <w:p w:rsidR="00C92C50" w:rsidRPr="00C92C50" w:rsidRDefault="00C92C50" w:rsidP="00C92C50">
      <w:pPr>
        <w:pStyle w:val="ListParagraph"/>
        <w:widowControl/>
        <w:numPr>
          <w:ilvl w:val="0"/>
          <w:numId w:val="31"/>
        </w:numPr>
        <w:tabs>
          <w:tab w:val="left" w:pos="567"/>
        </w:tabs>
        <w:autoSpaceDE/>
        <w:autoSpaceDN/>
        <w:spacing w:after="160" w:line="276" w:lineRule="auto"/>
        <w:ind w:left="284" w:hanging="2"/>
        <w:contextualSpacing/>
        <w:rPr>
          <w:color w:val="000000"/>
          <w:position w:val="-1"/>
          <w:highlight w:val="white"/>
          <w:lang w:val="en-AU" w:eastAsia="zh-CN"/>
        </w:rPr>
      </w:pPr>
      <w:r w:rsidRPr="00C92C50">
        <w:rPr>
          <w:color w:val="000000"/>
          <w:position w:val="-1"/>
          <w:highlight w:val="white"/>
          <w:lang w:val="en-AU" w:eastAsia="zh-CN"/>
        </w:rPr>
        <w:t xml:space="preserve">Momen akibat beban mati </w:t>
      </w:r>
    </w:p>
    <w:p w:rsidR="00C92C50" w:rsidRPr="00C92C50" w:rsidRDefault="00C92C50" w:rsidP="00C92C50">
      <w:pPr>
        <w:pStyle w:val="ListParagraph"/>
        <w:spacing w:line="276" w:lineRule="auto"/>
        <w:ind w:left="1440" w:firstLine="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DL</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DL</m:t>
              </m:r>
            </m:sub>
          </m:sSub>
          <m:r>
            <w:rPr>
              <w:rFonts w:ascii="Cambria Math" w:eastAsiaTheme="minorEastAsia" w:hAnsi="Cambria Math"/>
            </w:rPr>
            <m:t xml:space="preserve"> x </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2</m:t>
              </m:r>
            </m:sup>
          </m:sSup>
        </m:oMath>
      </m:oMathPara>
    </w:p>
    <w:p w:rsidR="00C92C50" w:rsidRPr="00C92C50" w:rsidRDefault="00C92C50" w:rsidP="00C92C50">
      <w:pPr>
        <w:pStyle w:val="ListParagraph"/>
        <w:spacing w:line="276" w:lineRule="auto"/>
        <w:ind w:left="1440" w:firstLine="0"/>
        <w:jc w:val="center"/>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360 x </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r>
            <w:rPr>
              <w:rFonts w:ascii="Cambria Math" w:eastAsiaTheme="minorEastAsia" w:hAnsi="Cambria Math"/>
            </w:rPr>
            <m:t xml:space="preserve">=810 kNm=81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 xml:space="preserve"> Nmm</m:t>
          </m:r>
        </m:oMath>
      </m:oMathPara>
    </w:p>
    <w:p w:rsidR="00C92C50" w:rsidRPr="00C92C50" w:rsidRDefault="00C92C50" w:rsidP="00C92C50">
      <w:pPr>
        <w:pStyle w:val="ListParagraph"/>
        <w:widowControl/>
        <w:numPr>
          <w:ilvl w:val="0"/>
          <w:numId w:val="31"/>
        </w:numPr>
        <w:tabs>
          <w:tab w:val="left" w:pos="567"/>
        </w:tabs>
        <w:autoSpaceDE/>
        <w:autoSpaceDN/>
        <w:spacing w:after="160" w:line="276" w:lineRule="auto"/>
        <w:ind w:left="0" w:firstLine="284"/>
        <w:contextualSpacing/>
        <w:rPr>
          <w:color w:val="000000"/>
          <w:position w:val="-1"/>
          <w:highlight w:val="white"/>
          <w:lang w:val="en-AU" w:eastAsia="zh-CN"/>
        </w:rPr>
      </w:pPr>
      <w:r w:rsidRPr="00C92C50">
        <w:rPr>
          <w:color w:val="000000"/>
          <w:position w:val="-1"/>
          <w:highlight w:val="white"/>
          <w:lang w:val="en-AU" w:eastAsia="zh-CN"/>
        </w:rPr>
        <w:t>Momen akibat beban hidup</w:t>
      </w:r>
    </w:p>
    <w:p w:rsidR="00C92C50" w:rsidRPr="00C92C50" w:rsidRDefault="00C92C50" w:rsidP="00C92C50">
      <w:pPr>
        <w:pStyle w:val="ListParagraph"/>
        <w:spacing w:line="276" w:lineRule="auto"/>
        <w:ind w:left="1440" w:firstLine="0"/>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LL</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LL</m:t>
              </m:r>
            </m:sub>
          </m:sSub>
          <m:r>
            <w:rPr>
              <w:rFonts w:ascii="Cambria Math" w:eastAsiaTheme="minorEastAsia" w:hAnsi="Cambria Math"/>
            </w:rPr>
            <m:t xml:space="preserve"> x </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2</m:t>
              </m:r>
            </m:sup>
          </m:sSup>
        </m:oMath>
      </m:oMathPara>
    </w:p>
    <w:p w:rsidR="00C92C50" w:rsidRPr="00C92C50" w:rsidRDefault="00C92C50" w:rsidP="00C92C50">
      <w:pPr>
        <w:pStyle w:val="ListParagraph"/>
        <w:spacing w:line="276" w:lineRule="auto"/>
        <w:ind w:left="1440" w:firstLine="0"/>
        <w:jc w:val="center"/>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 xml:space="preserve"> x </m:t>
          </m:r>
          <m:r>
            <m:rPr>
              <m:sty m:val="p"/>
            </m:rPr>
            <w:rPr>
              <w:rFonts w:ascii="Cambria Math" w:eastAsiaTheme="minorEastAsia" w:hAnsi="Cambria Math"/>
            </w:rPr>
            <m:t xml:space="preserve">4,45 </m:t>
          </m:r>
          <m:r>
            <w:rPr>
              <w:rFonts w:ascii="Cambria Math" w:eastAsiaTheme="minorEastAsia" w:hAnsi="Cambria Math"/>
            </w:rPr>
            <m:t xml:space="preserve"> x </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r>
            <w:rPr>
              <w:rFonts w:ascii="Cambria Math" w:eastAsiaTheme="minorEastAsia" w:hAnsi="Cambria Math"/>
            </w:rPr>
            <m:t>=10,0125 kNm</m:t>
          </m:r>
        </m:oMath>
      </m:oMathPara>
    </w:p>
    <w:p w:rsidR="00C92C50" w:rsidRPr="00C92C50" w:rsidRDefault="00C92C50" w:rsidP="00C92C50">
      <w:pPr>
        <w:pStyle w:val="ListParagraph"/>
        <w:spacing w:line="276" w:lineRule="auto"/>
        <w:ind w:left="1440" w:firstLine="0"/>
        <w:jc w:val="center"/>
        <w:rPr>
          <w:rFonts w:eastAsiaTheme="minorEastAsia"/>
        </w:rPr>
      </w:pPr>
      <m:oMathPara>
        <m:oMath>
          <m:r>
            <w:rPr>
              <w:rFonts w:ascii="Cambria Math" w:eastAsiaTheme="minorEastAsia" w:hAnsi="Cambria Math"/>
            </w:rPr>
            <m:t xml:space="preserve">=10012500 Nmm=100,125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 xml:space="preserve"> Nmm</m:t>
          </m:r>
        </m:oMath>
      </m:oMathPara>
    </w:p>
    <w:p w:rsidR="00C92C50" w:rsidRPr="00C92C50" w:rsidRDefault="00C92C50" w:rsidP="00C92C50">
      <w:pPr>
        <w:pStyle w:val="ListParagraph"/>
        <w:widowControl/>
        <w:numPr>
          <w:ilvl w:val="0"/>
          <w:numId w:val="31"/>
        </w:numPr>
        <w:tabs>
          <w:tab w:val="left" w:pos="567"/>
        </w:tabs>
        <w:autoSpaceDE/>
        <w:autoSpaceDN/>
        <w:spacing w:after="160" w:line="276" w:lineRule="auto"/>
        <w:ind w:left="0" w:firstLine="284"/>
        <w:contextualSpacing/>
        <w:rPr>
          <w:color w:val="000000"/>
          <w:position w:val="-1"/>
          <w:highlight w:val="white"/>
          <w:lang w:val="en-AU" w:eastAsia="zh-CN"/>
        </w:rPr>
      </w:pPr>
      <w:r w:rsidRPr="00C92C50">
        <w:rPr>
          <w:color w:val="000000"/>
          <w:position w:val="-1"/>
          <w:highlight w:val="white"/>
          <w:lang w:val="en-AU" w:eastAsia="zh-CN"/>
        </w:rPr>
        <w:t>Momen total</w:t>
      </w:r>
    </w:p>
    <w:p w:rsidR="00C92C50" w:rsidRPr="00C92C50" w:rsidRDefault="00C92C50" w:rsidP="00C92C50">
      <w:pPr>
        <w:pStyle w:val="ListParagraph"/>
        <w:spacing w:line="276" w:lineRule="auto"/>
        <w:ind w:left="1440" w:firstLine="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LL</m:t>
              </m:r>
            </m:sub>
          </m:sSub>
        </m:oMath>
      </m:oMathPara>
    </w:p>
    <w:p w:rsidR="00C92C50" w:rsidRPr="00C92C50" w:rsidRDefault="00C92C50" w:rsidP="00C92C50">
      <w:pPr>
        <w:pStyle w:val="ListParagraph"/>
        <w:spacing w:line="276" w:lineRule="auto"/>
        <w:ind w:left="1440" w:firstLine="0"/>
        <w:rPr>
          <w:rFonts w:eastAsiaTheme="minorEastAsia"/>
        </w:rPr>
      </w:pPr>
      <m:oMathPara>
        <m:oMath>
          <m:r>
            <w:rPr>
              <w:rFonts w:ascii="Cambria Math" w:eastAsiaTheme="minorEastAsia" w:hAnsi="Cambria Math"/>
            </w:rPr>
            <m:t xml:space="preserve">= 81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 xml:space="preserve">+100,125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oMath>
      </m:oMathPara>
    </w:p>
    <w:p w:rsidR="00C92C50" w:rsidRPr="00C92C50" w:rsidRDefault="00C92C50" w:rsidP="00C92C50">
      <w:pPr>
        <w:pStyle w:val="ListParagraph"/>
        <w:spacing w:line="276" w:lineRule="auto"/>
        <w:ind w:left="1440" w:firstLine="0"/>
        <w:rPr>
          <w:rFonts w:eastAsiaTheme="minorEastAsia"/>
        </w:rPr>
      </w:pPr>
      <m:oMathPara>
        <m:oMath>
          <m:r>
            <w:rPr>
              <w:rFonts w:ascii="Cambria Math" w:eastAsiaTheme="minorEastAsia" w:hAnsi="Cambria Math"/>
            </w:rPr>
            <m:t xml:space="preserve">= 820012500 Nmm=8200,125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 xml:space="preserve"> Nmm</m:t>
          </m:r>
        </m:oMath>
      </m:oMathPara>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Menghitung taksiran gaya prategang</w:t>
      </w:r>
    </w:p>
    <w:p w:rsidR="00C92C50" w:rsidRPr="00C92C50" w:rsidRDefault="00C92C50" w:rsidP="00C92C50">
      <w:pPr>
        <w:pStyle w:val="ListParagraph"/>
        <w:widowControl/>
        <w:numPr>
          <w:ilvl w:val="0"/>
          <w:numId w:val="32"/>
        </w:numPr>
        <w:tabs>
          <w:tab w:val="left" w:pos="567"/>
        </w:tabs>
        <w:autoSpaceDE/>
        <w:autoSpaceDN/>
        <w:spacing w:after="160" w:line="276" w:lineRule="auto"/>
        <w:ind w:left="284" w:hanging="2"/>
        <w:contextualSpacing/>
        <w:rPr>
          <w:color w:val="000000"/>
          <w:position w:val="-1"/>
          <w:highlight w:val="white"/>
          <w:lang w:val="en-AU" w:eastAsia="zh-CN"/>
        </w:rPr>
      </w:pPr>
      <w:r w:rsidRPr="00C92C50">
        <w:rPr>
          <w:color w:val="000000"/>
          <w:position w:val="-1"/>
          <w:highlight w:val="white"/>
          <w:lang w:val="en-AU" w:eastAsia="zh-CN"/>
        </w:rPr>
        <w:t>Menghitung tegangan akibat gaya tarik tendon (pada serat atas dan serat bawah)</w:t>
      </w:r>
    </w:p>
    <w:p w:rsidR="00C92C50" w:rsidRPr="00C92C50" w:rsidRDefault="00C92C50" w:rsidP="00C92C50">
      <w:pPr>
        <w:pStyle w:val="ListParagraph"/>
        <w:spacing w:line="276" w:lineRule="auto"/>
        <w:ind w:left="1080" w:firstLine="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A</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 xml:space="preserve">1,5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den>
          </m:f>
        </m:oMath>
      </m:oMathPara>
    </w:p>
    <w:p w:rsidR="00C92C50" w:rsidRPr="00C92C50" w:rsidRDefault="00C92C50" w:rsidP="00C92C50">
      <w:pPr>
        <w:pStyle w:val="ListParagraph"/>
        <w:widowControl/>
        <w:numPr>
          <w:ilvl w:val="0"/>
          <w:numId w:val="32"/>
        </w:numPr>
        <w:tabs>
          <w:tab w:val="left" w:pos="567"/>
        </w:tabs>
        <w:autoSpaceDE/>
        <w:autoSpaceDN/>
        <w:spacing w:after="160" w:line="276" w:lineRule="auto"/>
        <w:ind w:left="284" w:hanging="2"/>
        <w:contextualSpacing/>
        <w:rPr>
          <w:color w:val="000000"/>
          <w:position w:val="-1"/>
          <w:highlight w:val="white"/>
          <w:lang w:val="en-AU" w:eastAsia="zh-CN"/>
        </w:rPr>
      </w:pPr>
      <w:r w:rsidRPr="00C92C50">
        <w:rPr>
          <w:color w:val="000000"/>
          <w:position w:val="-1"/>
          <w:highlight w:val="white"/>
          <w:lang w:val="en-AU" w:eastAsia="zh-CN"/>
        </w:rPr>
        <w:t>Menghitung tegangan akibat eksentrisitas</w:t>
      </w:r>
    </w:p>
    <w:p w:rsidR="00C92C50" w:rsidRPr="00C92C50" w:rsidRDefault="00C92C50" w:rsidP="00C92C50">
      <w:pPr>
        <w:pStyle w:val="ListParagraph"/>
        <w:spacing w:line="276" w:lineRule="auto"/>
        <w:ind w:left="1080" w:firstLine="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P x e</m:t>
              </m:r>
            </m:num>
            <m:den>
              <m:r>
                <w:rPr>
                  <w:rFonts w:ascii="Cambria Math" w:eastAsiaTheme="minorEastAsia" w:hAnsi="Cambria Math"/>
                </w:rPr>
                <m:t>W</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 xml:space="preserve">P x 2500 </m:t>
              </m:r>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oMath>
      </m:oMathPara>
    </w:p>
    <w:p w:rsidR="00C92C50" w:rsidRPr="00C92C50" w:rsidRDefault="00C92C50" w:rsidP="00C92C50">
      <w:pPr>
        <w:pStyle w:val="ListParagraph"/>
        <w:widowControl/>
        <w:numPr>
          <w:ilvl w:val="0"/>
          <w:numId w:val="32"/>
        </w:numPr>
        <w:tabs>
          <w:tab w:val="left" w:pos="567"/>
        </w:tabs>
        <w:autoSpaceDE/>
        <w:autoSpaceDN/>
        <w:spacing w:after="160" w:line="276" w:lineRule="auto"/>
        <w:ind w:left="284" w:hanging="2"/>
        <w:contextualSpacing/>
        <w:rPr>
          <w:color w:val="000000"/>
          <w:position w:val="-1"/>
          <w:highlight w:val="white"/>
          <w:lang w:val="en-AU" w:eastAsia="zh-CN"/>
        </w:rPr>
      </w:pPr>
      <w:r w:rsidRPr="00C92C50">
        <w:rPr>
          <w:color w:val="000000"/>
          <w:position w:val="-1"/>
          <w:highlight w:val="white"/>
          <w:lang w:val="en-AU" w:eastAsia="zh-CN"/>
        </w:rPr>
        <w:t>Menghitung tegangan akibat beban terpusat</w:t>
      </w:r>
    </w:p>
    <w:p w:rsidR="00C92C50" w:rsidRPr="00C92C50" w:rsidRDefault="00C92C50" w:rsidP="00C92C50">
      <w:pPr>
        <w:pStyle w:val="ListParagraph"/>
        <w:spacing w:line="276" w:lineRule="auto"/>
        <w:ind w:left="1080" w:firstLine="0"/>
        <w:jc w:val="center"/>
        <w:rPr>
          <w:color w:val="000000"/>
          <w:position w:val="-1"/>
          <w:highlight w:val="white"/>
          <w:lang w:val="en-AU" w:eastAsia="zh-CN"/>
        </w:rPr>
      </w:pP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T</m:t>
                </m:r>
              </m:sub>
            </m:sSub>
          </m:num>
          <m:den>
            <m:r>
              <w:rPr>
                <w:rFonts w:ascii="Cambria Math" w:eastAsiaTheme="minorEastAsia" w:hAnsi="Cambria Math"/>
              </w:rPr>
              <m:t>W</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 xml:space="preserve">8200,125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oMath>
      <w:r w:rsidRPr="00C92C50">
        <w:rPr>
          <w:rFonts w:eastAsiaTheme="minorEastAsia"/>
        </w:rPr>
        <w:t xml:space="preserve"> </w:t>
      </w:r>
      <w:r w:rsidRPr="00C92C50">
        <w:rPr>
          <w:color w:val="000000"/>
          <w:position w:val="-1"/>
          <w:highlight w:val="white"/>
          <w:lang w:val="en-AU" w:eastAsia="zh-CN"/>
        </w:rPr>
        <w:t xml:space="preserve"> </w:t>
      </w:r>
    </w:p>
    <w:p w:rsidR="00C92C50" w:rsidRPr="00C92C50" w:rsidRDefault="00C92C50" w:rsidP="00C92C50">
      <w:pPr>
        <w:pStyle w:val="ListParagraph"/>
        <w:widowControl/>
        <w:numPr>
          <w:ilvl w:val="0"/>
          <w:numId w:val="32"/>
        </w:numPr>
        <w:tabs>
          <w:tab w:val="left" w:pos="567"/>
        </w:tabs>
        <w:autoSpaceDE/>
        <w:autoSpaceDN/>
        <w:spacing w:after="160" w:line="276" w:lineRule="auto"/>
        <w:ind w:left="284" w:hanging="2"/>
        <w:contextualSpacing/>
        <w:rPr>
          <w:color w:val="000000"/>
          <w:position w:val="-1"/>
          <w:highlight w:val="white"/>
          <w:lang w:val="en-AU" w:eastAsia="zh-CN"/>
        </w:rPr>
      </w:pPr>
      <w:r w:rsidRPr="00C92C50">
        <w:rPr>
          <w:color w:val="000000"/>
          <w:position w:val="-1"/>
          <w:highlight w:val="white"/>
          <w:lang w:val="en-AU" w:eastAsia="zh-CN"/>
        </w:rPr>
        <w:lastRenderedPageBreak/>
        <w:t xml:space="preserve">Menghitung tegangan total pada serat bawah </w:t>
      </w:r>
    </w:p>
    <w:p w:rsidR="00C92C50" w:rsidRPr="00C92C50" w:rsidRDefault="00C92C50" w:rsidP="00C92C50">
      <w:pPr>
        <w:pStyle w:val="ListParagraph"/>
        <w:spacing w:line="276" w:lineRule="auto"/>
        <w:ind w:left="284" w:hanging="2"/>
        <w:rPr>
          <w:color w:val="000000"/>
          <w:position w:val="-1"/>
          <w:highlight w:val="white"/>
          <w:lang w:val="en-AU" w:eastAsia="zh-CN"/>
        </w:rPr>
      </w:pPr>
      <w:r w:rsidRPr="00C92C50">
        <w:rPr>
          <w:color w:val="000000"/>
          <w:position w:val="-1"/>
          <w:highlight w:val="white"/>
          <w:lang w:val="en-AU" w:eastAsia="zh-CN"/>
        </w:rPr>
        <w:t xml:space="preserve">Karena menggunakan gaya pratekan minimum (P), maka tegangan pada serat bawah yaitu </w:t>
      </w:r>
      <w:proofErr w:type="gramStart"/>
      <w:r w:rsidRPr="00C92C50">
        <w:rPr>
          <w:color w:val="000000"/>
          <w:position w:val="-1"/>
          <w:highlight w:val="white"/>
          <w:lang w:val="en-AU" w:eastAsia="zh-CN"/>
        </w:rPr>
        <w:t>sbb :</w:t>
      </w:r>
      <w:proofErr w:type="gramEnd"/>
    </w:p>
    <w:p w:rsidR="00C92C50" w:rsidRPr="00C92C50" w:rsidRDefault="00C92C50" w:rsidP="00C92C50">
      <w:pPr>
        <w:pStyle w:val="ListParagraph"/>
        <w:spacing w:line="276" w:lineRule="auto"/>
        <w:ind w:left="72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sub>
        </m:sSub>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A</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 x e</m:t>
                </m:r>
              </m:num>
              <m:den>
                <m:r>
                  <w:rPr>
                    <w:rFonts w:ascii="Cambria Math" w:eastAsiaTheme="minorEastAsia" w:hAnsi="Cambria Math"/>
                  </w:rPr>
                  <m:t>W</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T</m:t>
                    </m:r>
                  </m:sub>
                </m:sSub>
              </m:num>
              <m:den>
                <m:r>
                  <w:rPr>
                    <w:rFonts w:ascii="Cambria Math" w:eastAsiaTheme="minorEastAsia" w:hAnsi="Cambria Math"/>
                  </w:rPr>
                  <m:t>W</m:t>
                </m:r>
              </m:den>
            </m:f>
          </m:e>
        </m:d>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 xml:space="preserve">1,5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 x 2500</m:t>
                </m:r>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8200,125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 xml:space="preserve">-1,683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 xml:space="preserve"> P</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 xml:space="preserve">-8,416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P</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1,09335</m:t>
            </m:r>
          </m:e>
        </m:d>
      </m:oMath>
      <w:r w:rsidRPr="00C92C50">
        <w:rPr>
          <w:rFonts w:eastAsiaTheme="minorEastAsia"/>
        </w:rPr>
        <w:t xml:space="preserve"> </w:t>
      </w:r>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=1,683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 xml:space="preserve"> P+8,416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P+ </m:t>
          </m:r>
          <m:d>
            <m:dPr>
              <m:ctrlPr>
                <w:rPr>
                  <w:rFonts w:ascii="Cambria Math" w:eastAsiaTheme="minorEastAsia" w:hAnsi="Cambria Math"/>
                  <w:i/>
                </w:rPr>
              </m:ctrlPr>
            </m:dPr>
            <m:e>
              <m:r>
                <w:rPr>
                  <w:rFonts w:ascii="Cambria Math" w:eastAsiaTheme="minorEastAsia" w:hAnsi="Cambria Math"/>
                </w:rPr>
                <m:t>1,09335</m:t>
              </m:r>
            </m:e>
          </m:d>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=8,5843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P+ </m:t>
          </m:r>
          <m:d>
            <m:dPr>
              <m:ctrlPr>
                <w:rPr>
                  <w:rFonts w:ascii="Cambria Math" w:eastAsiaTheme="minorEastAsia" w:hAnsi="Cambria Math"/>
                  <w:i/>
                </w:rPr>
              </m:ctrlPr>
            </m:dPr>
            <m:e>
              <m:r>
                <w:rPr>
                  <w:rFonts w:ascii="Cambria Math" w:eastAsiaTheme="minorEastAsia" w:hAnsi="Cambria Math"/>
                </w:rPr>
                <m:t>1,09335</m:t>
              </m:r>
            </m:e>
          </m:d>
        </m:oMath>
      </m:oMathPara>
    </w:p>
    <w:p w:rsidR="00C92C50" w:rsidRPr="00C92C50" w:rsidRDefault="00C92C50" w:rsidP="00C92C50">
      <w:pPr>
        <w:pStyle w:val="ListParagraph"/>
        <w:spacing w:line="276" w:lineRule="auto"/>
        <w:ind w:left="720" w:firstLine="0"/>
        <w:jc w:val="center"/>
        <w:rPr>
          <w:rFonts w:eastAsiaTheme="minorEastAsia"/>
        </w:rPr>
      </w:pPr>
      <m:oMathPara>
        <m:oMath>
          <m:r>
            <w:rPr>
              <w:rFonts w:ascii="Cambria Math" w:eastAsiaTheme="minorEastAsia" w:hAnsi="Cambria Math"/>
            </w:rPr>
            <m:t xml:space="preserve">8,5843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1,09335</m:t>
              </m:r>
            </m:e>
          </m:d>
        </m:oMath>
      </m:oMathPara>
    </w:p>
    <w:p w:rsidR="00C92C50" w:rsidRPr="00C92C50" w:rsidRDefault="00C92C50" w:rsidP="00C92C50">
      <w:pPr>
        <w:pStyle w:val="ListParagraph"/>
        <w:spacing w:line="276" w:lineRule="auto"/>
        <w:ind w:left="720" w:firstLine="0"/>
        <w:jc w:val="center"/>
        <w:rPr>
          <w:rFonts w:eastAsiaTheme="minorEastAsia"/>
        </w:rPr>
      </w:pP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1,09335</m:t>
            </m:r>
          </m:num>
          <m:den>
            <m:r>
              <w:rPr>
                <w:rFonts w:ascii="Cambria Math" w:eastAsiaTheme="minorEastAsia" w:hAnsi="Cambria Math"/>
              </w:rPr>
              <m:t xml:space="preserve">8,5843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den>
        </m:f>
      </m:oMath>
      <w:r w:rsidRPr="00C92C50">
        <w:rPr>
          <w:rFonts w:eastAsiaTheme="minorEastAsia"/>
        </w:rPr>
        <w:t xml:space="preserve"> = 127366,2384 N = 1273662,384 kN</w:t>
      </w:r>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rPr>
          <w:color w:val="000000"/>
          <w:position w:val="-1"/>
          <w:highlight w:val="white"/>
          <w:lang w:val="en-AU" w:eastAsia="zh-CN"/>
        </w:rPr>
      </w:pPr>
      <w:r w:rsidRPr="00C92C50">
        <w:rPr>
          <w:color w:val="000000"/>
          <w:position w:val="-1"/>
          <w:highlight w:val="white"/>
          <w:lang w:val="en-AU" w:eastAsia="zh-CN"/>
        </w:rPr>
        <w:t>Menghitung balance load</w:t>
      </w:r>
    </w:p>
    <w:p w:rsidR="00C92C50" w:rsidRPr="00C92C50" w:rsidRDefault="00C92C50" w:rsidP="00C92C50">
      <w:pPr>
        <w:pStyle w:val="ListParagraph"/>
        <w:widowControl/>
        <w:numPr>
          <w:ilvl w:val="0"/>
          <w:numId w:val="34"/>
        </w:numPr>
        <w:tabs>
          <w:tab w:val="left" w:pos="567"/>
        </w:tabs>
        <w:autoSpaceDE/>
        <w:autoSpaceDN/>
        <w:spacing w:after="160" w:line="276" w:lineRule="auto"/>
        <w:ind w:left="284" w:hanging="2"/>
        <w:contextualSpacing/>
        <w:rPr>
          <w:color w:val="000000"/>
          <w:position w:val="-1"/>
          <w:highlight w:val="white"/>
          <w:lang w:val="en-AU" w:eastAsia="zh-CN"/>
        </w:rPr>
      </w:pPr>
      <w:r w:rsidRPr="00C92C50">
        <w:rPr>
          <w:color w:val="000000"/>
          <w:position w:val="-1"/>
          <w:highlight w:val="white"/>
          <w:lang w:val="en-AU" w:eastAsia="zh-CN"/>
        </w:rPr>
        <w:t>Menghitung balance load</w:t>
      </w:r>
    </w:p>
    <w:p w:rsidR="00C92C50" w:rsidRPr="00C92C50" w:rsidRDefault="00C92C50" w:rsidP="00C92C50">
      <w:pPr>
        <w:pStyle w:val="ListParagraph"/>
        <w:spacing w:line="276" w:lineRule="auto"/>
        <w:ind w:left="108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p</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8 x p x e</m:t>
            </m:r>
          </m:num>
          <m:den>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2</m:t>
                </m:r>
              </m:sup>
            </m:sSup>
          </m:den>
        </m:f>
      </m:oMath>
      <w:r w:rsidRPr="00C92C50">
        <w:rPr>
          <w:rFonts w:eastAsiaTheme="minorEastAsia"/>
        </w:rPr>
        <w:t xml:space="preserve"> </w:t>
      </w:r>
    </w:p>
    <w:p w:rsidR="00C92C50" w:rsidRPr="00C92C50" w:rsidRDefault="00C92C50" w:rsidP="00C92C50">
      <w:pPr>
        <w:pStyle w:val="ListParagraph"/>
        <w:spacing w:line="276" w:lineRule="auto"/>
        <w:ind w:left="1080" w:firstLine="0"/>
        <w:jc w:val="center"/>
        <w:rPr>
          <w:rFonts w:eastAsiaTheme="minorEastAsia"/>
        </w:rPr>
      </w:pP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 xml:space="preserve">8 x </m:t>
            </m:r>
            <m:r>
              <m:rPr>
                <m:sty m:val="p"/>
              </m:rPr>
              <w:rPr>
                <w:rFonts w:ascii="Cambria Math" w:eastAsiaTheme="minorEastAsia" w:hAnsi="Cambria Math"/>
              </w:rPr>
              <m:t xml:space="preserve">1273662,384 </m:t>
            </m:r>
            <m:r>
              <w:rPr>
                <w:rFonts w:ascii="Cambria Math" w:eastAsiaTheme="minorEastAsia" w:hAnsi="Cambria Math"/>
              </w:rPr>
              <m:t xml:space="preserve"> x 2,5</m:t>
            </m:r>
          </m:num>
          <m:den>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den>
        </m:f>
      </m:oMath>
      <w:r w:rsidRPr="00C92C50">
        <w:rPr>
          <w:rFonts w:eastAsiaTheme="minorEastAsia"/>
        </w:rPr>
        <w:t xml:space="preserve"> </w:t>
      </w:r>
    </w:p>
    <w:p w:rsidR="00C92C50" w:rsidRPr="00C92C50" w:rsidRDefault="00C92C50" w:rsidP="00C92C50">
      <w:pPr>
        <w:pStyle w:val="ListParagraph"/>
        <w:spacing w:line="276" w:lineRule="auto"/>
        <w:ind w:left="1080" w:firstLine="0"/>
        <w:jc w:val="center"/>
        <w:rPr>
          <w:rFonts w:eastAsiaTheme="minorEastAsia"/>
        </w:rPr>
      </w:pPr>
      <m:oMath>
        <m:r>
          <w:rPr>
            <w:rFonts w:ascii="Cambria Math" w:eastAsiaTheme="minorEastAsia" w:hAnsi="Cambria Math"/>
          </w:rPr>
          <m:t>=  2830360,853 kN/m</m:t>
        </m:r>
      </m:oMath>
      <w:r w:rsidRPr="00C92C50">
        <w:rPr>
          <w:rFonts w:eastAsiaTheme="minorEastAsia"/>
        </w:rPr>
        <w:t xml:space="preserve">  </w:t>
      </w:r>
    </w:p>
    <w:p w:rsidR="00C92C50" w:rsidRPr="00C92C50" w:rsidRDefault="00C92C50" w:rsidP="00C92C50">
      <w:pPr>
        <w:pStyle w:val="ListParagraph"/>
        <w:widowControl/>
        <w:numPr>
          <w:ilvl w:val="0"/>
          <w:numId w:val="34"/>
        </w:numPr>
        <w:tabs>
          <w:tab w:val="left" w:pos="567"/>
        </w:tabs>
        <w:autoSpaceDE/>
        <w:autoSpaceDN/>
        <w:spacing w:after="160" w:line="276" w:lineRule="auto"/>
        <w:ind w:left="284" w:hanging="2"/>
        <w:contextualSpacing/>
        <w:rPr>
          <w:color w:val="000000"/>
          <w:position w:val="-1"/>
          <w:highlight w:val="white"/>
          <w:lang w:val="en-AU" w:eastAsia="zh-CN"/>
        </w:rPr>
      </w:pPr>
      <w:r w:rsidRPr="00C92C50">
        <w:rPr>
          <w:color w:val="000000"/>
          <w:position w:val="-1"/>
          <w:highlight w:val="white"/>
          <w:lang w:val="en-AU" w:eastAsia="zh-CN"/>
        </w:rPr>
        <w:t>Menghitung momen balance load</w:t>
      </w:r>
    </w:p>
    <w:p w:rsidR="00C92C50" w:rsidRPr="00C92C50" w:rsidRDefault="00C92C50" w:rsidP="00C92C50">
      <w:pPr>
        <w:pStyle w:val="ListParagraph"/>
        <w:spacing w:line="276" w:lineRule="auto"/>
        <w:ind w:left="1080" w:firstLine="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r>
            <w:rPr>
              <w:rFonts w:ascii="Cambria Math" w:eastAsiaTheme="minorEastAsia" w:hAnsi="Cambria Math"/>
            </w:rPr>
            <m:t xml:space="preserve"> x </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p</m:t>
              </m:r>
            </m:sub>
          </m:sSub>
          <m:r>
            <w:rPr>
              <w:rFonts w:ascii="Cambria Math" w:eastAsiaTheme="minorEastAsia" w:hAnsi="Cambria Math"/>
            </w:rPr>
            <m:t xml:space="preserve"> x </m:t>
          </m:r>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2</m:t>
              </m:r>
            </m:sup>
          </m:sSup>
        </m:oMath>
      </m:oMathPara>
    </w:p>
    <w:p w:rsidR="00C92C50" w:rsidRPr="00C92C50" w:rsidRDefault="00C92C50" w:rsidP="00C92C50">
      <w:pPr>
        <w:pStyle w:val="ListParagraph"/>
        <w:spacing w:line="276" w:lineRule="auto"/>
        <w:ind w:left="1080" w:firstLine="0"/>
        <w:jc w:val="center"/>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r>
            <w:rPr>
              <w:rFonts w:ascii="Cambria Math" w:eastAsiaTheme="minorEastAsia" w:hAnsi="Cambria Math"/>
            </w:rPr>
            <m:t xml:space="preserve"> x 2830360,853 x </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oMath>
      </m:oMathPara>
    </w:p>
    <w:p w:rsidR="00C92C50" w:rsidRPr="00C92C50" w:rsidRDefault="00C92C50" w:rsidP="00C92C50">
      <w:pPr>
        <w:pStyle w:val="ListParagraph"/>
        <w:spacing w:line="276" w:lineRule="auto"/>
        <w:ind w:left="1080" w:firstLine="0"/>
        <w:jc w:val="center"/>
        <w:rPr>
          <w:rFonts w:eastAsiaTheme="minorEastAsia"/>
        </w:rPr>
      </w:pPr>
      <m:oMath>
        <m:r>
          <w:rPr>
            <w:rFonts w:ascii="Cambria Math" w:eastAsiaTheme="minorEastAsia" w:hAnsi="Cambria Math"/>
          </w:rPr>
          <m:t xml:space="preserve">= </m:t>
        </m:r>
      </m:oMath>
      <w:r w:rsidRPr="00C92C50">
        <w:rPr>
          <w:rFonts w:eastAsiaTheme="minorEastAsia"/>
        </w:rPr>
        <w:t>3184155,96 kNm</w:t>
      </w:r>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t>Kontrol tegangan yang terjadi</w:t>
      </w:r>
    </w:p>
    <w:p w:rsidR="00C92C50" w:rsidRPr="00C92C50" w:rsidRDefault="00C92C50" w:rsidP="00C92C50">
      <w:pPr>
        <w:pStyle w:val="ListParagraph"/>
        <w:widowControl/>
        <w:numPr>
          <w:ilvl w:val="0"/>
          <w:numId w:val="35"/>
        </w:numPr>
        <w:tabs>
          <w:tab w:val="left" w:pos="567"/>
        </w:tabs>
        <w:autoSpaceDE/>
        <w:autoSpaceDN/>
        <w:spacing w:after="160" w:line="276" w:lineRule="auto"/>
        <w:ind w:left="284" w:hanging="2"/>
        <w:contextualSpacing/>
        <w:jc w:val="left"/>
        <w:rPr>
          <w:color w:val="000000"/>
          <w:position w:val="-1"/>
          <w:highlight w:val="white"/>
          <w:lang w:val="en-AU" w:eastAsia="zh-CN"/>
        </w:rPr>
      </w:pPr>
      <w:r w:rsidRPr="00C92C50">
        <w:rPr>
          <w:color w:val="000000"/>
          <w:position w:val="-1"/>
          <w:highlight w:val="white"/>
          <w:lang w:val="en-AU" w:eastAsia="zh-CN"/>
        </w:rPr>
        <w:t xml:space="preserve">Saat transfer </w:t>
      </w:r>
    </w:p>
    <w:p w:rsidR="00C92C50" w:rsidRPr="00C92C50" w:rsidRDefault="00C92C50" w:rsidP="00C92C50">
      <w:pPr>
        <w:pStyle w:val="ListParagraph"/>
        <w:widowControl/>
        <w:numPr>
          <w:ilvl w:val="0"/>
          <w:numId w:val="31"/>
        </w:numPr>
        <w:autoSpaceDE/>
        <w:autoSpaceDN/>
        <w:spacing w:after="160" w:line="276" w:lineRule="auto"/>
        <w:ind w:left="567" w:hanging="2"/>
        <w:contextualSpacing/>
        <w:jc w:val="left"/>
        <w:rPr>
          <w:color w:val="000000"/>
          <w:position w:val="-1"/>
          <w:highlight w:val="white"/>
          <w:lang w:val="en-AU" w:eastAsia="zh-CN"/>
        </w:rPr>
      </w:pPr>
      <w:r w:rsidRPr="00C92C50">
        <w:rPr>
          <w:color w:val="000000"/>
          <w:position w:val="-1"/>
          <w:highlight w:val="white"/>
          <w:lang w:val="en-AU" w:eastAsia="zh-CN"/>
        </w:rPr>
        <w:t xml:space="preserve">Pada serat atas </w:t>
      </w:r>
    </w:p>
    <w:p w:rsidR="00C92C50" w:rsidRPr="00C92C50" w:rsidRDefault="00C92C50" w:rsidP="00C92C50">
      <w:pPr>
        <w:pStyle w:val="ListParagraph"/>
        <w:spacing w:line="276" w:lineRule="auto"/>
        <w:ind w:left="144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A</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m:t>
                    </m:r>
                  </m:sub>
                </m:sSub>
              </m:num>
              <m:den>
                <m:r>
                  <w:rPr>
                    <w:rFonts w:ascii="Cambria Math" w:eastAsiaTheme="minorEastAsia" w:hAnsi="Cambria Math"/>
                  </w:rPr>
                  <m:t>W</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DL</m:t>
                    </m:r>
                  </m:sub>
                </m:sSub>
              </m:num>
              <m:den>
                <m:r>
                  <w:rPr>
                    <w:rFonts w:ascii="Cambria Math" w:eastAsiaTheme="minorEastAsia" w:hAnsi="Cambria Math"/>
                  </w:rPr>
                  <m:t>W</m:t>
                </m:r>
              </m:den>
            </m:f>
          </m:e>
        </m:d>
      </m:oMath>
      <w:r w:rsidRPr="00C92C50">
        <w:rPr>
          <w:rFonts w:eastAsiaTheme="minorEastAsia"/>
        </w:rPr>
        <w:t xml:space="preserve"> </w:t>
      </w:r>
    </w:p>
    <w:p w:rsidR="00C92C50" w:rsidRPr="00C92C50" w:rsidRDefault="00C92C50" w:rsidP="00C92C50">
      <w:pPr>
        <w:pStyle w:val="ListParagraph"/>
        <w:spacing w:line="276" w:lineRule="auto"/>
        <w:ind w:left="1440" w:firstLine="0"/>
        <w:jc w:val="center"/>
        <w:rPr>
          <w:rFonts w:eastAsiaTheme="minorEastAsia"/>
        </w:rPr>
      </w:pPr>
      <m:oMath>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1273662,384 </m:t>
                </m:r>
              </m:num>
              <m:den>
                <m:r>
                  <w:rPr>
                    <w:rFonts w:ascii="Cambria Math" w:eastAsiaTheme="minorEastAsia" w:hAnsi="Cambria Math"/>
                  </w:rPr>
                  <m:t xml:space="preserve">1,5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3184155,96 </m:t>
                </m:r>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81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oMath>
      <w:r w:rsidRPr="00C92C50">
        <w:rPr>
          <w:rFonts w:eastAsiaTheme="minorEastAsia"/>
        </w:rPr>
        <w:t xml:space="preserve"> </w:t>
      </w:r>
    </w:p>
    <w:p w:rsidR="00C92C50" w:rsidRPr="00C92C50" w:rsidRDefault="00C92C50" w:rsidP="00C92C50">
      <w:pPr>
        <w:pStyle w:val="ListParagraph"/>
        <w:spacing w:line="276" w:lineRule="auto"/>
        <w:ind w:left="1440" w:firstLine="0"/>
        <w:jc w:val="center"/>
        <w:rPr>
          <w:rFonts w:eastAsiaTheme="minorEastAsia"/>
        </w:rPr>
      </w:pPr>
      <m:oMath>
        <m:r>
          <w:rPr>
            <w:rFonts w:ascii="Cambria Math" w:eastAsiaTheme="minorEastAsia" w:hAnsi="Cambria Math"/>
          </w:rPr>
          <m:t>= 0,991</m:t>
        </m:r>
      </m:oMath>
      <w:r w:rsidRPr="00C92C50">
        <w:rPr>
          <w:rFonts w:eastAsiaTheme="minorEastAsia"/>
        </w:rPr>
        <w:t xml:space="preserve"> (tegangan masih dalam batas aman)</w:t>
      </w:r>
    </w:p>
    <w:p w:rsidR="00C92C50" w:rsidRPr="00C92C50" w:rsidRDefault="00C92C50" w:rsidP="00C92C50">
      <w:pPr>
        <w:pStyle w:val="ListParagraph"/>
        <w:widowControl/>
        <w:numPr>
          <w:ilvl w:val="0"/>
          <w:numId w:val="31"/>
        </w:numPr>
        <w:autoSpaceDE/>
        <w:autoSpaceDN/>
        <w:spacing w:after="160" w:line="276" w:lineRule="auto"/>
        <w:ind w:left="567" w:hanging="2"/>
        <w:contextualSpacing/>
        <w:rPr>
          <w:color w:val="000000"/>
          <w:position w:val="-1"/>
          <w:highlight w:val="white"/>
          <w:lang w:val="en-AU" w:eastAsia="zh-CN"/>
        </w:rPr>
      </w:pPr>
      <w:r w:rsidRPr="00C92C50">
        <w:rPr>
          <w:color w:val="000000"/>
          <w:position w:val="-1"/>
          <w:highlight w:val="white"/>
          <w:lang w:val="en-AU" w:eastAsia="zh-CN"/>
        </w:rPr>
        <w:t>Pada serat bawah</w:t>
      </w:r>
    </w:p>
    <w:p w:rsidR="00C92C50" w:rsidRPr="00C92C50" w:rsidRDefault="00C92C50" w:rsidP="00C92C50">
      <w:pPr>
        <w:pStyle w:val="ListParagraph"/>
        <w:spacing w:line="276" w:lineRule="auto"/>
        <w:ind w:left="144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A</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m:t>
                    </m:r>
                  </m:sub>
                </m:sSub>
              </m:num>
              <m:den>
                <m:r>
                  <w:rPr>
                    <w:rFonts w:ascii="Cambria Math" w:eastAsiaTheme="minorEastAsia" w:hAnsi="Cambria Math"/>
                  </w:rPr>
                  <m:t>W</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DL</m:t>
                    </m:r>
                  </m:sub>
                </m:sSub>
              </m:num>
              <m:den>
                <m:r>
                  <w:rPr>
                    <w:rFonts w:ascii="Cambria Math" w:eastAsiaTheme="minorEastAsia" w:hAnsi="Cambria Math"/>
                  </w:rPr>
                  <m:t>W</m:t>
                </m:r>
              </m:den>
            </m:f>
          </m:e>
        </m:d>
      </m:oMath>
      <w:r w:rsidRPr="00C92C50">
        <w:rPr>
          <w:rFonts w:eastAsiaTheme="minorEastAsia"/>
        </w:rPr>
        <w:t xml:space="preserve"> </w:t>
      </w:r>
    </w:p>
    <w:p w:rsidR="00C92C50" w:rsidRPr="00C92C50" w:rsidRDefault="00C92C50" w:rsidP="00C92C50">
      <w:pPr>
        <w:pStyle w:val="ListParagraph"/>
        <w:spacing w:line="276" w:lineRule="auto"/>
        <w:ind w:left="1440" w:firstLine="0"/>
        <w:jc w:val="center"/>
        <w:rPr>
          <w:rFonts w:eastAsiaTheme="minorEastAsia"/>
        </w:rPr>
      </w:pPr>
      <m:oMath>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1273662,384 </m:t>
                </m:r>
              </m:num>
              <m:den>
                <m:r>
                  <w:rPr>
                    <w:rFonts w:ascii="Cambria Math" w:eastAsiaTheme="minorEastAsia" w:hAnsi="Cambria Math"/>
                  </w:rPr>
                  <m:t xml:space="preserve">1,5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3184155,96 </m:t>
                </m:r>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81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oMath>
      <w:r w:rsidRPr="00C92C50">
        <w:rPr>
          <w:rFonts w:eastAsiaTheme="minorEastAsia"/>
        </w:rPr>
        <w:t xml:space="preserve"> </w:t>
      </w:r>
    </w:p>
    <w:p w:rsidR="00C92C50" w:rsidRPr="00C92C50" w:rsidRDefault="00C92C50" w:rsidP="00C92C50">
      <w:pPr>
        <w:pStyle w:val="ListParagraph"/>
        <w:spacing w:line="276" w:lineRule="auto"/>
        <w:ind w:left="1440" w:firstLine="0"/>
        <w:jc w:val="center"/>
        <w:rPr>
          <w:rFonts w:eastAsiaTheme="minorEastAsia"/>
        </w:rPr>
      </w:pPr>
      <m:oMath>
        <m:r>
          <w:rPr>
            <w:rFonts w:ascii="Cambria Math" w:eastAsiaTheme="minorEastAsia" w:hAnsi="Cambria Math"/>
          </w:rPr>
          <m:t>= 1,161</m:t>
        </m:r>
      </m:oMath>
      <w:r w:rsidRPr="00C92C50">
        <w:rPr>
          <w:rFonts w:eastAsiaTheme="minorEastAsia"/>
        </w:rPr>
        <w:t xml:space="preserve"> (tegangan masih dalam batas aman)</w:t>
      </w:r>
    </w:p>
    <w:p w:rsidR="00C92C50" w:rsidRPr="00C92C50" w:rsidRDefault="00C92C50" w:rsidP="00C92C50">
      <w:pPr>
        <w:pStyle w:val="ListParagraph"/>
        <w:widowControl/>
        <w:numPr>
          <w:ilvl w:val="0"/>
          <w:numId w:val="35"/>
        </w:numPr>
        <w:tabs>
          <w:tab w:val="left" w:pos="567"/>
        </w:tabs>
        <w:autoSpaceDE/>
        <w:autoSpaceDN/>
        <w:spacing w:after="160" w:line="276" w:lineRule="auto"/>
        <w:ind w:left="284" w:hanging="2"/>
        <w:contextualSpacing/>
        <w:jc w:val="left"/>
        <w:rPr>
          <w:color w:val="000000"/>
          <w:position w:val="-1"/>
          <w:highlight w:val="white"/>
          <w:lang w:val="en-AU" w:eastAsia="zh-CN"/>
        </w:rPr>
      </w:pPr>
      <w:r w:rsidRPr="00C92C50">
        <w:rPr>
          <w:color w:val="000000"/>
          <w:position w:val="-1"/>
          <w:highlight w:val="white"/>
          <w:lang w:val="en-AU" w:eastAsia="zh-CN"/>
        </w:rPr>
        <w:t xml:space="preserve">Saat servis </w:t>
      </w:r>
    </w:p>
    <w:p w:rsidR="00C92C50" w:rsidRPr="00C92C50" w:rsidRDefault="00C92C50" w:rsidP="00C92C50">
      <w:pPr>
        <w:pStyle w:val="ListParagraph"/>
        <w:widowControl/>
        <w:numPr>
          <w:ilvl w:val="0"/>
          <w:numId w:val="31"/>
        </w:numPr>
        <w:autoSpaceDE/>
        <w:autoSpaceDN/>
        <w:spacing w:after="160" w:line="276" w:lineRule="auto"/>
        <w:ind w:left="567" w:hanging="2"/>
        <w:contextualSpacing/>
        <w:jc w:val="left"/>
        <w:rPr>
          <w:color w:val="000000"/>
          <w:position w:val="-1"/>
          <w:highlight w:val="white"/>
          <w:lang w:val="en-AU" w:eastAsia="zh-CN"/>
        </w:rPr>
      </w:pPr>
      <w:r w:rsidRPr="00C92C50">
        <w:rPr>
          <w:color w:val="000000"/>
          <w:position w:val="-1"/>
          <w:highlight w:val="white"/>
          <w:lang w:val="en-AU" w:eastAsia="zh-CN"/>
        </w:rPr>
        <w:t xml:space="preserve">Pada serat atas </w:t>
      </w:r>
    </w:p>
    <w:p w:rsidR="00C92C50" w:rsidRPr="00C92C50" w:rsidRDefault="00C92C50" w:rsidP="00C92C50">
      <w:pPr>
        <w:pStyle w:val="ListParagraph"/>
        <w:spacing w:line="276" w:lineRule="auto"/>
        <w:ind w:left="0" w:hanging="2"/>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A</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m:t>
                    </m:r>
                  </m:sub>
                </m:sSub>
              </m:num>
              <m:den>
                <m:r>
                  <w:rPr>
                    <w:rFonts w:ascii="Cambria Math" w:eastAsiaTheme="minorEastAsia" w:hAnsi="Cambria Math"/>
                  </w:rPr>
                  <m:t>W</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T</m:t>
                    </m:r>
                  </m:sub>
                </m:sSub>
              </m:num>
              <m:den>
                <m:r>
                  <w:rPr>
                    <w:rFonts w:ascii="Cambria Math" w:eastAsiaTheme="minorEastAsia" w:hAnsi="Cambria Math"/>
                  </w:rPr>
                  <m:t>W</m:t>
                </m:r>
              </m:den>
            </m:f>
          </m:e>
        </m:d>
      </m:oMath>
      <w:r w:rsidRPr="00C92C50">
        <w:rPr>
          <w:rFonts w:eastAsiaTheme="minorEastAsia"/>
        </w:rPr>
        <w:t xml:space="preserve"> </w:t>
      </w:r>
    </w:p>
    <w:p w:rsidR="00C92C50" w:rsidRPr="00C92C50" w:rsidRDefault="00C92C50" w:rsidP="00C92C50">
      <w:pPr>
        <w:pStyle w:val="ListParagraph"/>
        <w:spacing w:line="276" w:lineRule="auto"/>
        <w:ind w:left="0" w:hanging="2"/>
        <w:jc w:val="center"/>
        <w:rPr>
          <w:rFonts w:eastAsiaTheme="minorEastAsia"/>
        </w:rPr>
      </w:pPr>
      <m:oMath>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1273662,384 </m:t>
                </m:r>
              </m:num>
              <m:den>
                <m:r>
                  <w:rPr>
                    <w:rFonts w:ascii="Cambria Math" w:eastAsiaTheme="minorEastAsia" w:hAnsi="Cambria Math"/>
                  </w:rPr>
                  <m:t xml:space="preserve">1,5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3184155,96 </m:t>
                </m:r>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8200,125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oMath>
      <w:r w:rsidRPr="00C92C50">
        <w:rPr>
          <w:rFonts w:eastAsiaTheme="minorEastAsia"/>
        </w:rPr>
        <w:t xml:space="preserve"> </w:t>
      </w:r>
    </w:p>
    <w:p w:rsidR="00C92C50" w:rsidRPr="00C92C50" w:rsidRDefault="00C92C50" w:rsidP="00C92C50">
      <w:pPr>
        <w:pStyle w:val="ListParagraph"/>
        <w:widowControl/>
        <w:autoSpaceDE/>
        <w:autoSpaceDN/>
        <w:spacing w:after="160" w:line="276" w:lineRule="auto"/>
        <w:ind w:left="0" w:firstLine="0"/>
        <w:contextualSpacing/>
        <w:jc w:val="center"/>
        <w:rPr>
          <w:rFonts w:eastAsiaTheme="minorEastAsia"/>
        </w:rPr>
      </w:pPr>
      <m:oMath>
        <m:r>
          <w:rPr>
            <w:rFonts w:ascii="Cambria Math" w:eastAsiaTheme="minorEastAsia" w:hAnsi="Cambria Math"/>
          </w:rPr>
          <m:t>= 1,004</m:t>
        </m:r>
      </m:oMath>
      <w:r w:rsidRPr="00C92C50">
        <w:rPr>
          <w:rFonts w:eastAsiaTheme="minorEastAsia"/>
        </w:rPr>
        <w:t xml:space="preserve"> (tegangan masih dalam batas aman)</w:t>
      </w:r>
    </w:p>
    <w:p w:rsidR="00C92C50" w:rsidRPr="00C92C50" w:rsidRDefault="00C92C50" w:rsidP="00C92C50">
      <w:pPr>
        <w:pStyle w:val="ListParagraph"/>
        <w:widowControl/>
        <w:numPr>
          <w:ilvl w:val="0"/>
          <w:numId w:val="31"/>
        </w:numPr>
        <w:autoSpaceDE/>
        <w:autoSpaceDN/>
        <w:spacing w:after="160" w:line="276" w:lineRule="auto"/>
        <w:ind w:left="709" w:hanging="142"/>
        <w:contextualSpacing/>
        <w:rPr>
          <w:color w:val="000000"/>
          <w:position w:val="-1"/>
          <w:highlight w:val="white"/>
          <w:lang w:val="en-AU" w:eastAsia="zh-CN"/>
        </w:rPr>
      </w:pPr>
      <w:r w:rsidRPr="00C92C50">
        <w:rPr>
          <w:color w:val="000000"/>
          <w:position w:val="-1"/>
          <w:highlight w:val="white"/>
          <w:lang w:val="en-AU" w:eastAsia="zh-CN"/>
        </w:rPr>
        <w:t>Pada serat bawah</w:t>
      </w:r>
    </w:p>
    <w:p w:rsidR="00C92C50" w:rsidRPr="00C92C50" w:rsidRDefault="00C92C50" w:rsidP="00C92C50">
      <w:pPr>
        <w:pStyle w:val="ListParagraph"/>
        <w:spacing w:line="276" w:lineRule="auto"/>
        <w:ind w:left="1440" w:firstLine="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c</m:t>
            </m:r>
          </m:sub>
        </m:sSub>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A</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p</m:t>
                    </m:r>
                  </m:sub>
                </m:sSub>
              </m:num>
              <m:den>
                <m:r>
                  <w:rPr>
                    <w:rFonts w:ascii="Cambria Math" w:eastAsiaTheme="minorEastAsia" w:hAnsi="Cambria Math"/>
                  </w:rPr>
                  <m:t>W</m:t>
                </m:r>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T</m:t>
                    </m:r>
                  </m:sub>
                </m:sSub>
              </m:num>
              <m:den>
                <m:r>
                  <w:rPr>
                    <w:rFonts w:ascii="Cambria Math" w:eastAsiaTheme="minorEastAsia" w:hAnsi="Cambria Math"/>
                  </w:rPr>
                  <m:t>W</m:t>
                </m:r>
              </m:den>
            </m:f>
          </m:e>
        </m:d>
      </m:oMath>
      <w:r w:rsidRPr="00C92C50">
        <w:rPr>
          <w:rFonts w:eastAsiaTheme="minorEastAsia"/>
        </w:rPr>
        <w:t xml:space="preserve"> </w:t>
      </w:r>
    </w:p>
    <w:p w:rsidR="00C92C50" w:rsidRPr="00C92C50" w:rsidRDefault="00C92C50" w:rsidP="00C92C50">
      <w:pPr>
        <w:pStyle w:val="ListParagraph"/>
        <w:spacing w:line="276" w:lineRule="auto"/>
        <w:ind w:left="1440" w:firstLine="0"/>
        <w:jc w:val="center"/>
        <w:rPr>
          <w:rFonts w:eastAsiaTheme="minorEastAsia"/>
        </w:rPr>
      </w:pPr>
      <m:oMath>
        <m:r>
          <w:rPr>
            <w:rFonts w:ascii="Cambria Math" w:eastAsiaTheme="minorEastAsia" w:hAnsi="Cambria Math"/>
          </w:rPr>
          <m:t xml:space="preserve">= - </m:t>
        </m:r>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1273662,384 </m:t>
                </m:r>
              </m:num>
              <m:den>
                <m:r>
                  <w:rPr>
                    <w:rFonts w:ascii="Cambria Math" w:eastAsiaTheme="minorEastAsia" w:hAnsi="Cambria Math"/>
                  </w:rPr>
                  <m:t xml:space="preserve">1,5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 xml:space="preserve">3184155,96 </m:t>
                </m:r>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8200,125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num>
              <m:den>
                <m:r>
                  <w:rPr>
                    <w:rFonts w:ascii="Cambria Math" w:eastAsiaTheme="minorEastAsia" w:hAnsi="Cambria Math"/>
                  </w:rPr>
                  <m:t xml:space="preserve">7,5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e>
        </m:d>
      </m:oMath>
      <w:r w:rsidRPr="00C92C50">
        <w:rPr>
          <w:rFonts w:eastAsiaTheme="minorEastAsia"/>
        </w:rPr>
        <w:t xml:space="preserve"> </w:t>
      </w:r>
    </w:p>
    <w:p w:rsidR="00C92C50" w:rsidRPr="00C92C50" w:rsidRDefault="00C92C50" w:rsidP="00C92C50">
      <w:pPr>
        <w:pStyle w:val="ListParagraph"/>
        <w:spacing w:line="276" w:lineRule="auto"/>
        <w:ind w:left="1440" w:firstLine="0"/>
        <w:jc w:val="center"/>
        <w:rPr>
          <w:rFonts w:eastAsiaTheme="minorEastAsia"/>
        </w:rPr>
      </w:pPr>
      <m:oMath>
        <m:r>
          <w:rPr>
            <w:rFonts w:ascii="Cambria Math" w:eastAsiaTheme="minorEastAsia" w:hAnsi="Cambria Math"/>
          </w:rPr>
          <m:t>= 1,174</m:t>
        </m:r>
      </m:oMath>
      <w:r w:rsidRPr="00C92C50">
        <w:rPr>
          <w:rFonts w:eastAsiaTheme="minorEastAsia"/>
        </w:rPr>
        <w:t xml:space="preserve"> (tegangan masih dalam batas aman)</w:t>
      </w:r>
    </w:p>
    <w:p w:rsidR="00C92C50" w:rsidRPr="00C92C50" w:rsidRDefault="00C92C50" w:rsidP="00C92C50">
      <w:pPr>
        <w:pStyle w:val="ListParagraph"/>
        <w:widowControl/>
        <w:numPr>
          <w:ilvl w:val="0"/>
          <w:numId w:val="29"/>
        </w:numPr>
        <w:tabs>
          <w:tab w:val="left" w:pos="284"/>
        </w:tabs>
        <w:autoSpaceDE/>
        <w:autoSpaceDN/>
        <w:spacing w:after="160" w:line="276" w:lineRule="auto"/>
        <w:ind w:left="0" w:hanging="2"/>
        <w:contextualSpacing/>
        <w:jc w:val="left"/>
        <w:rPr>
          <w:color w:val="000000"/>
          <w:position w:val="-1"/>
          <w:highlight w:val="white"/>
          <w:lang w:val="en-AU" w:eastAsia="zh-CN"/>
        </w:rPr>
      </w:pPr>
      <w:r w:rsidRPr="00C92C50">
        <w:rPr>
          <w:color w:val="000000"/>
          <w:position w:val="-1"/>
          <w:highlight w:val="white"/>
          <w:lang w:val="en-AU" w:eastAsia="zh-CN"/>
        </w:rPr>
        <w:lastRenderedPageBreak/>
        <w:t>Menghitung kebutuhan jumlah tendon</w:t>
      </w:r>
    </w:p>
    <w:p w:rsidR="00C92C50" w:rsidRPr="00C92C50" w:rsidRDefault="00C92C50" w:rsidP="00C92C50">
      <w:pPr>
        <w:pStyle w:val="ListParagraph"/>
        <w:spacing w:line="276" w:lineRule="auto"/>
        <w:ind w:left="284" w:hanging="2"/>
        <w:rPr>
          <w:color w:val="000000"/>
          <w:position w:val="-1"/>
          <w:highlight w:val="white"/>
          <w:lang w:val="en-AU" w:eastAsia="zh-CN"/>
        </w:rPr>
      </w:pPr>
      <w:r w:rsidRPr="00C92C50">
        <w:rPr>
          <w:color w:val="000000"/>
          <w:position w:val="-1"/>
          <w:highlight w:val="white"/>
          <w:lang w:val="en-AU" w:eastAsia="zh-CN"/>
        </w:rPr>
        <w:t>Digunakan type strand dengan diameter 15</w:t>
      </w:r>
      <w:proofErr w:type="gramStart"/>
      <w:r w:rsidRPr="00C92C50">
        <w:rPr>
          <w:color w:val="000000"/>
          <w:position w:val="-1"/>
          <w:highlight w:val="white"/>
          <w:lang w:val="en-AU" w:eastAsia="zh-CN"/>
        </w:rPr>
        <w:t>,24</w:t>
      </w:r>
      <w:proofErr w:type="gramEnd"/>
      <w:r w:rsidRPr="00C92C50">
        <w:rPr>
          <w:color w:val="000000"/>
          <w:position w:val="-1"/>
          <w:highlight w:val="white"/>
          <w:lang w:val="en-AU" w:eastAsia="zh-CN"/>
        </w:rPr>
        <w:t xml:space="preserve"> mm</w:t>
      </w:r>
    </w:p>
    <w:p w:rsidR="00C92C50" w:rsidRPr="00C92C50" w:rsidRDefault="00C92C50" w:rsidP="00C92C50">
      <w:pPr>
        <w:pStyle w:val="ListParagraph"/>
        <w:spacing w:line="276" w:lineRule="auto"/>
        <w:ind w:left="284" w:hanging="2"/>
        <w:rPr>
          <w:color w:val="000000"/>
          <w:position w:val="-1"/>
          <w:highlight w:val="white"/>
          <w:lang w:val="en-AU" w:eastAsia="zh-CN"/>
        </w:rPr>
      </w:pPr>
      <w:r w:rsidRPr="00C92C50">
        <w:rPr>
          <w:color w:val="000000"/>
          <w:position w:val="-1"/>
          <w:highlight w:val="white"/>
          <w:lang w:val="en-AU" w:eastAsia="zh-CN"/>
        </w:rPr>
        <w:t xml:space="preserve">Luas nominal penampang (A) = 140 </w:t>
      </w:r>
      <m:oMath>
        <m:sSup>
          <m:sSupPr>
            <m:ctrlPr>
              <w:rPr>
                <w:rFonts w:ascii="Cambria Math" w:hAnsi="Cambria Math"/>
                <w:color w:val="000000"/>
                <w:position w:val="-1"/>
                <w:highlight w:val="white"/>
                <w:lang w:val="en-AU" w:eastAsia="zh-CN"/>
              </w:rPr>
            </m:ctrlPr>
          </m:sSupPr>
          <m:e>
            <m:r>
              <w:rPr>
                <w:rFonts w:ascii="Cambria Math" w:hAnsi="Cambria Math"/>
                <w:color w:val="000000"/>
                <w:position w:val="-1"/>
                <w:highlight w:val="white"/>
                <w:lang w:val="en-AU" w:eastAsia="zh-CN"/>
              </w:rPr>
              <m:t>mm</m:t>
            </m:r>
          </m:e>
          <m:sup>
            <m:r>
              <m:rPr>
                <m:sty m:val="p"/>
              </m:rPr>
              <w:rPr>
                <w:rFonts w:ascii="Cambria Math" w:hAnsi="Cambria Math"/>
                <w:color w:val="000000"/>
                <w:position w:val="-1"/>
                <w:highlight w:val="white"/>
                <w:lang w:val="en-AU" w:eastAsia="zh-CN"/>
              </w:rPr>
              <m:t>2</m:t>
            </m:r>
          </m:sup>
        </m:sSup>
        <m:r>
          <m:rPr>
            <m:sty m:val="p"/>
          </m:rPr>
          <w:rPr>
            <w:rFonts w:ascii="Cambria Math" w:hAnsi="Cambria Math"/>
            <w:color w:val="000000"/>
            <w:position w:val="-1"/>
            <w:highlight w:val="white"/>
            <w:lang w:val="en-AU" w:eastAsia="zh-CN"/>
          </w:rPr>
          <m:t xml:space="preserve"> </m:t>
        </m:r>
      </m:oMath>
    </w:p>
    <w:p w:rsidR="00C92C50" w:rsidRPr="00C92C50" w:rsidRDefault="00C92C50" w:rsidP="00C92C50">
      <w:pPr>
        <w:pStyle w:val="ListParagraph"/>
        <w:spacing w:line="276" w:lineRule="auto"/>
        <w:ind w:left="284" w:hanging="2"/>
        <w:rPr>
          <w:color w:val="000000"/>
          <w:position w:val="-1"/>
          <w:highlight w:val="white"/>
          <w:lang w:val="en-AU" w:eastAsia="zh-CN"/>
        </w:rPr>
      </w:pPr>
      <w:r w:rsidRPr="00C92C50">
        <w:rPr>
          <w:color w:val="000000"/>
          <w:position w:val="-1"/>
          <w:highlight w:val="white"/>
          <w:lang w:val="en-AU" w:eastAsia="zh-CN"/>
        </w:rPr>
        <w:t>UTS (Ultimate Tensile Strength) = 260</w:t>
      </w:r>
      <w:proofErr w:type="gramStart"/>
      <w:r w:rsidRPr="00C92C50">
        <w:rPr>
          <w:color w:val="000000"/>
          <w:position w:val="-1"/>
          <w:highlight w:val="white"/>
          <w:lang w:val="en-AU" w:eastAsia="zh-CN"/>
        </w:rPr>
        <w:t>,7</w:t>
      </w:r>
      <w:proofErr w:type="gramEnd"/>
      <w:r w:rsidRPr="00C92C50">
        <w:rPr>
          <w:color w:val="000000"/>
          <w:position w:val="-1"/>
          <w:highlight w:val="white"/>
          <w:lang w:val="en-AU" w:eastAsia="zh-CN"/>
        </w:rPr>
        <w:t xml:space="preserve"> kN</w:t>
      </w:r>
    </w:p>
    <w:p w:rsidR="00C92C50" w:rsidRPr="00C92C50" w:rsidRDefault="00C92C50" w:rsidP="00C92C50">
      <w:pPr>
        <w:pStyle w:val="ListParagraph"/>
        <w:spacing w:line="276" w:lineRule="auto"/>
        <w:ind w:left="284" w:hanging="2"/>
        <w:rPr>
          <w:color w:val="000000"/>
          <w:position w:val="-1"/>
          <w:highlight w:val="white"/>
          <w:lang w:val="en-AU" w:eastAsia="zh-CN"/>
        </w:rPr>
      </w:pPr>
      <w:r w:rsidRPr="00C92C50">
        <w:rPr>
          <w:color w:val="000000"/>
          <w:position w:val="-1"/>
          <w:highlight w:val="white"/>
          <w:lang w:val="en-AU" w:eastAsia="zh-CN"/>
        </w:rPr>
        <w:t>Dipakai 80% UTS = 80% x 260</w:t>
      </w:r>
      <w:proofErr w:type="gramStart"/>
      <w:r w:rsidRPr="00C92C50">
        <w:rPr>
          <w:color w:val="000000"/>
          <w:position w:val="-1"/>
          <w:highlight w:val="white"/>
          <w:lang w:val="en-AU" w:eastAsia="zh-CN"/>
        </w:rPr>
        <w:t>,7</w:t>
      </w:r>
      <w:proofErr w:type="gramEnd"/>
      <w:r w:rsidRPr="00C92C50">
        <w:rPr>
          <w:color w:val="000000"/>
          <w:position w:val="-1"/>
          <w:highlight w:val="white"/>
          <w:lang w:val="en-AU" w:eastAsia="zh-CN"/>
        </w:rPr>
        <w:t xml:space="preserve"> = 208,56 kN</w:t>
      </w:r>
    </w:p>
    <w:p w:rsidR="00C92C50" w:rsidRPr="00C92C50" w:rsidRDefault="00C92C50" w:rsidP="00C92C50">
      <w:pPr>
        <w:pStyle w:val="ListParagraph"/>
        <w:spacing w:line="276" w:lineRule="auto"/>
        <w:ind w:left="284" w:hanging="2"/>
        <w:rPr>
          <w:color w:val="000000"/>
          <w:position w:val="-1"/>
          <w:highlight w:val="white"/>
          <w:lang w:val="en-AU" w:eastAsia="zh-CN"/>
        </w:rPr>
      </w:pPr>
      <w:r w:rsidRPr="00C92C50">
        <w:rPr>
          <w:color w:val="000000"/>
          <w:position w:val="-1"/>
          <w:highlight w:val="white"/>
          <w:lang w:val="en-AU" w:eastAsia="zh-CN"/>
        </w:rPr>
        <w:t>Maka,</w:t>
      </w:r>
    </w:p>
    <w:p w:rsidR="00C92C50" w:rsidRPr="00C92C50" w:rsidRDefault="00C92C50" w:rsidP="00C92C50">
      <w:pPr>
        <w:pStyle w:val="ListParagraph"/>
        <w:spacing w:line="276" w:lineRule="auto"/>
        <w:ind w:left="0" w:hanging="2"/>
        <w:jc w:val="center"/>
        <w:rPr>
          <w:rFonts w:eastAsiaTheme="minorEastAsia"/>
        </w:rPr>
      </w:pPr>
      <m:oMath>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Strand</m:t>
            </m:r>
          </m:e>
        </m:nary>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80% UTS</m:t>
            </m:r>
          </m:den>
        </m:f>
        <m:r>
          <w:rPr>
            <w:rFonts w:ascii="Cambria Math" w:eastAsiaTheme="minorEastAsia" w:hAnsi="Cambria Math"/>
          </w:rPr>
          <m:t xml:space="preserve">= </m:t>
        </m:r>
        <m:f>
          <m:fPr>
            <m:ctrlPr>
              <w:rPr>
                <w:rFonts w:ascii="Cambria Math" w:eastAsiaTheme="minorEastAsia" w:hAnsi="Cambria Math"/>
                <w:i/>
              </w:rPr>
            </m:ctrlPr>
          </m:fPr>
          <m:num>
            <m:r>
              <m:rPr>
                <m:sty m:val="p"/>
              </m:rPr>
              <w:rPr>
                <w:rFonts w:ascii="Cambria Math" w:eastAsiaTheme="minorEastAsia" w:hAnsi="Cambria Math"/>
              </w:rPr>
              <m:t xml:space="preserve">1273662,384 </m:t>
            </m:r>
          </m:num>
          <m:den>
            <m:r>
              <m:rPr>
                <m:sty m:val="p"/>
              </m:rPr>
              <w:rPr>
                <w:rFonts w:ascii="Cambria Math" w:eastAsiaTheme="minorEastAsia" w:hAnsi="Cambria Math"/>
              </w:rPr>
              <m:t>208,56</m:t>
            </m:r>
          </m:den>
        </m:f>
        <m:r>
          <w:rPr>
            <w:rFonts w:ascii="Cambria Math" w:eastAsiaTheme="minorEastAsia" w:hAnsi="Cambria Math"/>
          </w:rPr>
          <m:t>=6,106</m:t>
        </m:r>
      </m:oMath>
      <w:r w:rsidRPr="00C92C50">
        <w:rPr>
          <w:rFonts w:eastAsiaTheme="minorEastAsia"/>
        </w:rPr>
        <w:t xml:space="preserve"> </w:t>
      </w:r>
    </w:p>
    <w:p w:rsidR="00C92C50" w:rsidRPr="00C92C50" w:rsidRDefault="00C92C50" w:rsidP="00C92C50">
      <w:pPr>
        <w:pStyle w:val="ListParagraph"/>
        <w:spacing w:line="276" w:lineRule="auto"/>
        <w:ind w:left="284" w:hanging="2"/>
        <w:rPr>
          <w:color w:val="000000"/>
          <w:position w:val="-1"/>
          <w:highlight w:val="white"/>
          <w:lang w:val="en-AU" w:eastAsia="zh-CN"/>
        </w:rPr>
      </w:pPr>
      <w:r w:rsidRPr="00C92C50">
        <w:rPr>
          <w:color w:val="000000"/>
          <w:position w:val="-1"/>
          <w:highlight w:val="white"/>
          <w:lang w:val="en-AU" w:eastAsia="zh-CN"/>
        </w:rPr>
        <w:t>Jadi jumlah strain yang dipakai sebanyak 6 buah dengan diameter 15</w:t>
      </w:r>
      <w:proofErr w:type="gramStart"/>
      <w:r w:rsidRPr="00C92C50">
        <w:rPr>
          <w:color w:val="000000"/>
          <w:position w:val="-1"/>
          <w:highlight w:val="white"/>
          <w:lang w:val="en-AU" w:eastAsia="zh-CN"/>
        </w:rPr>
        <w:t>,24</w:t>
      </w:r>
      <w:proofErr w:type="gramEnd"/>
      <w:r w:rsidRPr="00C92C50">
        <w:rPr>
          <w:color w:val="000000"/>
          <w:position w:val="-1"/>
          <w:highlight w:val="white"/>
          <w:lang w:val="en-AU" w:eastAsia="zh-CN"/>
        </w:rPr>
        <w:t xml:space="preserve"> mm</w:t>
      </w:r>
    </w:p>
    <w:p w:rsidR="008F1330" w:rsidRDefault="00C92C50" w:rsidP="006B1266">
      <w:pPr>
        <w:numPr>
          <w:ilvl w:val="0"/>
          <w:numId w:val="2"/>
        </w:numPr>
        <w:pBdr>
          <w:top w:val="nil"/>
          <w:left w:val="nil"/>
          <w:bottom w:val="nil"/>
          <w:right w:val="nil"/>
          <w:between w:val="nil"/>
        </w:pBdr>
        <w:spacing w:before="180" w:after="60" w:line="240" w:lineRule="auto"/>
        <w:ind w:left="0" w:hanging="2"/>
        <w:jc w:val="center"/>
        <w:rPr>
          <w:smallCaps/>
          <w:color w:val="000000"/>
          <w:sz w:val="22"/>
          <w:szCs w:val="22"/>
        </w:rPr>
      </w:pPr>
      <w:r>
        <w:rPr>
          <w:b/>
          <w:smallCaps/>
          <w:color w:val="000000"/>
          <w:sz w:val="22"/>
          <w:szCs w:val="22"/>
        </w:rPr>
        <w:t>Kesimpulan</w:t>
      </w:r>
    </w:p>
    <w:p w:rsidR="00C92C50" w:rsidRPr="00C92C50" w:rsidRDefault="00C92C50" w:rsidP="00C92C50">
      <w:pPr>
        <w:pBdr>
          <w:top w:val="nil"/>
          <w:left w:val="nil"/>
          <w:bottom w:val="nil"/>
          <w:right w:val="nil"/>
          <w:between w:val="nil"/>
        </w:pBdr>
        <w:spacing w:line="240" w:lineRule="auto"/>
        <w:ind w:left="0" w:hanging="2"/>
        <w:jc w:val="both"/>
        <w:rPr>
          <w:color w:val="000000"/>
          <w:sz w:val="22"/>
          <w:szCs w:val="22"/>
          <w:highlight w:val="white"/>
        </w:rPr>
      </w:pPr>
      <w:r w:rsidRPr="00C92C50">
        <w:rPr>
          <w:color w:val="000000"/>
          <w:sz w:val="22"/>
          <w:szCs w:val="22"/>
          <w:highlight w:val="white"/>
        </w:rPr>
        <w:t>Berdasarkan dari hasil penelitian dengan memodifikasi perencanaan balok beton bertulang dengan balok prategang dapat disimpulkan bahwa modifikasi balok beton bertulang dengan balok prategang menghasilkan kenaikan kapasitas lentur sebesar 1,220% yang disebabkan oleh beban maksimum pada balok prategang lebih besar dibanding balok beton bertulang yang sudah direncanakan pada Pembangunan Rumah Sakit Mitra Keluarga Slawi Kabupaten Tegal.</w:t>
      </w:r>
    </w:p>
    <w:p w:rsidR="00C92C50" w:rsidRPr="00C92C50" w:rsidRDefault="00C92C50" w:rsidP="00C92C50">
      <w:pPr>
        <w:ind w:left="0" w:hanging="2"/>
        <w:jc w:val="both"/>
        <w:rPr>
          <w:color w:val="000000"/>
          <w:sz w:val="22"/>
          <w:szCs w:val="22"/>
          <w:highlight w:val="white"/>
        </w:rPr>
      </w:pPr>
      <w:r w:rsidRPr="00C92C50">
        <w:rPr>
          <w:color w:val="000000"/>
          <w:sz w:val="22"/>
          <w:szCs w:val="22"/>
          <w:highlight w:val="white"/>
        </w:rPr>
        <w:t>Kemudian saat dilakukan review perhitungan berdasarkan</w:t>
      </w:r>
      <w:r w:rsidR="00553576">
        <w:rPr>
          <w:color w:val="000000"/>
          <w:sz w:val="22"/>
          <w:szCs w:val="22"/>
          <w:highlight w:val="white"/>
        </w:rPr>
        <w:t xml:space="preserve"> SNI 7833:2012</w:t>
      </w:r>
      <w:r w:rsidR="00553576">
        <w:rPr>
          <w:color w:val="000000"/>
          <w:sz w:val="22"/>
          <w:szCs w:val="22"/>
          <w:highlight w:val="white"/>
        </w:rPr>
        <w:fldChar w:fldCharType="begin" w:fldLock="1"/>
      </w:r>
      <w:r w:rsidR="00553576">
        <w:rPr>
          <w:color w:val="000000"/>
          <w:sz w:val="22"/>
          <w:szCs w:val="22"/>
          <w:highlight w:val="white"/>
        </w:rPr>
        <w:instrText>ADDIN CSL_CITATION {"citationItems":[{"id":"ITEM-1","itemData":{"author":[{"dropping-particle":"","family":"Badan Standardisasi Nasional","given":"","non-dropping-particle":"","parse-names":false,"suffix":""}],"id":"ITEM-1","issued":{"date-parts":[["2012"]]},"title":"Tata cara perancangan beton pracetak dan beton prategang untuk bangunan gedung","type":"article-journal"},"uris":["http://www.mendeley.com/documents/?uuid=0f4451c4-328c-4746-b719-465243b3a06b"]}],"mendeley":{"formattedCitation":"[13]","plainTextFormattedCitation":"[13]"},"properties":{"noteIndex":0},"schema":"https://github.com/citation-style-language/schema/raw/master/csl-citation.json"}</w:instrText>
      </w:r>
      <w:r w:rsidR="00553576">
        <w:rPr>
          <w:color w:val="000000"/>
          <w:sz w:val="22"/>
          <w:szCs w:val="22"/>
          <w:highlight w:val="white"/>
        </w:rPr>
        <w:fldChar w:fldCharType="separate"/>
      </w:r>
      <w:r w:rsidR="00553576" w:rsidRPr="00553576">
        <w:rPr>
          <w:noProof/>
          <w:color w:val="000000"/>
          <w:sz w:val="22"/>
          <w:szCs w:val="22"/>
          <w:highlight w:val="white"/>
        </w:rPr>
        <w:t>[13]</w:t>
      </w:r>
      <w:r w:rsidR="00553576">
        <w:rPr>
          <w:color w:val="000000"/>
          <w:sz w:val="22"/>
          <w:szCs w:val="22"/>
          <w:highlight w:val="white"/>
        </w:rPr>
        <w:fldChar w:fldCharType="end"/>
      </w:r>
      <w:r w:rsidRPr="00C92C50">
        <w:rPr>
          <w:color w:val="000000"/>
          <w:sz w:val="22"/>
          <w:szCs w:val="22"/>
          <w:highlight w:val="white"/>
        </w:rPr>
        <w:t>, ternyata tulangan tarik dalam kondisi leleh atau balok underreinforced, namun hal ini tidak mempengaruhi pada kenaikan kapasitas lentur balok prategang.</w:t>
      </w:r>
    </w:p>
    <w:p w:rsidR="008F1330" w:rsidRDefault="00C92C50">
      <w:pPr>
        <w:pBdr>
          <w:top w:val="nil"/>
          <w:left w:val="nil"/>
          <w:bottom w:val="nil"/>
          <w:right w:val="nil"/>
          <w:between w:val="nil"/>
        </w:pBdr>
        <w:spacing w:before="180" w:after="60" w:line="240" w:lineRule="auto"/>
        <w:ind w:left="0" w:hanging="2"/>
        <w:jc w:val="center"/>
        <w:rPr>
          <w:smallCaps/>
          <w:color w:val="000000"/>
          <w:sz w:val="22"/>
          <w:szCs w:val="22"/>
        </w:rPr>
      </w:pPr>
      <w:r>
        <w:rPr>
          <w:b/>
          <w:smallCaps/>
          <w:color w:val="000000"/>
          <w:sz w:val="22"/>
          <w:szCs w:val="22"/>
        </w:rPr>
        <w:t>Ucapan Terima Kasih</w:t>
      </w:r>
    </w:p>
    <w:p w:rsidR="008F1330" w:rsidRDefault="00C92C50">
      <w:pPr>
        <w:pBdr>
          <w:top w:val="nil"/>
          <w:left w:val="nil"/>
          <w:bottom w:val="nil"/>
          <w:right w:val="nil"/>
          <w:between w:val="nil"/>
        </w:pBdr>
        <w:spacing w:line="240" w:lineRule="auto"/>
        <w:ind w:left="0" w:hanging="2"/>
        <w:jc w:val="both"/>
        <w:rPr>
          <w:color w:val="000000"/>
          <w:sz w:val="22"/>
          <w:szCs w:val="22"/>
        </w:rPr>
      </w:pPr>
      <w:r w:rsidRPr="00C92C50">
        <w:rPr>
          <w:color w:val="000000"/>
          <w:sz w:val="22"/>
          <w:szCs w:val="22"/>
          <w:highlight w:val="white"/>
        </w:rPr>
        <w:t>Ucapan terima kasih disampaikan kepada rekan dosen dalam penelitian ini, yang telah berperan dalam membantu menyusun penulisan jurnal balok prategang di Universitas Bima Sakapenta. Sehingga ide – ide yang kami harapkan dapat dituangkan dalam bentuk tulisan dan dapat diinformasikan kepada peneliti – peneliti yang memodifikasi balok beton bertulang menjadi balok</w:t>
      </w:r>
      <w:r>
        <w:rPr>
          <w:color w:val="000000"/>
          <w:sz w:val="22"/>
          <w:szCs w:val="22"/>
          <w:highlight w:val="white"/>
        </w:rPr>
        <w:t xml:space="preserve"> prategang. </w:t>
      </w:r>
    </w:p>
    <w:p w:rsidR="008F1330" w:rsidRDefault="00C92C50">
      <w:pPr>
        <w:pBdr>
          <w:top w:val="nil"/>
          <w:left w:val="nil"/>
          <w:bottom w:val="nil"/>
          <w:right w:val="nil"/>
          <w:between w:val="nil"/>
        </w:pBdr>
        <w:spacing w:before="180" w:after="60" w:line="240" w:lineRule="auto"/>
        <w:ind w:left="0" w:hanging="2"/>
        <w:jc w:val="center"/>
        <w:rPr>
          <w:smallCaps/>
          <w:color w:val="000000"/>
          <w:sz w:val="22"/>
          <w:szCs w:val="22"/>
        </w:rPr>
      </w:pPr>
      <w:r>
        <w:rPr>
          <w:b/>
          <w:smallCaps/>
          <w:color w:val="000000"/>
          <w:sz w:val="22"/>
          <w:szCs w:val="22"/>
        </w:rPr>
        <w:t>Referensi</w:t>
      </w:r>
    </w:p>
    <w:p w:rsidR="00553576" w:rsidRPr="00553576" w:rsidRDefault="00395D71" w:rsidP="00CF64AE">
      <w:pPr>
        <w:widowControl w:val="0"/>
        <w:autoSpaceDE w:val="0"/>
        <w:autoSpaceDN w:val="0"/>
        <w:adjustRightInd w:val="0"/>
        <w:spacing w:line="240" w:lineRule="auto"/>
        <w:ind w:left="0" w:hanging="2"/>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00553576" w:rsidRPr="00553576">
        <w:rPr>
          <w:noProof/>
          <w:sz w:val="20"/>
        </w:rPr>
        <w:t>[1]</w:t>
      </w:r>
      <w:r w:rsidR="00553576" w:rsidRPr="00553576">
        <w:rPr>
          <w:noProof/>
          <w:sz w:val="20"/>
        </w:rPr>
        <w:tab/>
        <w:t xml:space="preserve">Badan Standardisasi Nasional, “Persyaratan Beton Struktural untuk Bangunan Gedung,” </w:t>
      </w:r>
      <w:r w:rsidR="00553576" w:rsidRPr="00553576">
        <w:rPr>
          <w:i/>
          <w:iCs/>
          <w:noProof/>
          <w:sz w:val="20"/>
        </w:rPr>
        <w:t>Sni 2847-2019</w:t>
      </w:r>
      <w:r w:rsidR="00553576" w:rsidRPr="00553576">
        <w:rPr>
          <w:noProof/>
          <w:sz w:val="20"/>
        </w:rPr>
        <w:t>, no. 8, p. 720, 2019.</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[2]</w:t>
      </w:r>
      <w:r w:rsidRPr="00553576">
        <w:rPr>
          <w:noProof/>
          <w:sz w:val="20"/>
        </w:rPr>
        <w:tab/>
        <w:t xml:space="preserve">A. Mark, K. Servie, O. Dapas, and S. E. Wallah, “Desain Struktur Balok Beton Prategang Untuk Bangunan Industri,” </w:t>
      </w:r>
      <w:r w:rsidRPr="00553576">
        <w:rPr>
          <w:i/>
          <w:iCs/>
          <w:noProof/>
          <w:sz w:val="20"/>
        </w:rPr>
        <w:t>J. Sipil Statik</w:t>
      </w:r>
      <w:r w:rsidRPr="00553576">
        <w:rPr>
          <w:noProof/>
          <w:sz w:val="20"/>
        </w:rPr>
        <w:t>, vol. 6, no. 11, pp. 959–972, 2018, [Online]. Available: https://ejournal.unsrat.ac.id/index.php/jss/article/download/20730/20408</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[3]</w:t>
      </w:r>
      <w:r w:rsidRPr="00553576">
        <w:rPr>
          <w:noProof/>
          <w:sz w:val="20"/>
        </w:rPr>
        <w:tab/>
        <w:t>H. M. Anggraini, Tavio, and I. G. P. Raka, “Studi Perbandingan Kekuatan Lentur Balok 2847 : 2013 , dan ACI 318M-14 pada</w:t>
      </w:r>
      <w:bookmarkStart w:id="0" w:name="_GoBack"/>
      <w:bookmarkEnd w:id="0"/>
      <w:r w:rsidRPr="00553576">
        <w:rPr>
          <w:noProof/>
          <w:sz w:val="20"/>
        </w:rPr>
        <w:t xml:space="preserve"> Struktur Apartamen Enviro Bekasi,” </w:t>
      </w:r>
      <w:r w:rsidRPr="00553576">
        <w:rPr>
          <w:i/>
          <w:iCs/>
          <w:noProof/>
          <w:sz w:val="20"/>
        </w:rPr>
        <w:t>J. Tek. ITS</w:t>
      </w:r>
      <w:r w:rsidRPr="00553576">
        <w:rPr>
          <w:noProof/>
          <w:sz w:val="20"/>
        </w:rPr>
        <w:t>, vol. 7, no. 2, 2018.</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[4]</w:t>
      </w:r>
      <w:r w:rsidRPr="00553576">
        <w:rPr>
          <w:noProof/>
          <w:sz w:val="20"/>
        </w:rPr>
        <w:tab/>
        <w:t>M. P. Anita Santi, Prof. Dr. Ir. I Gusti Putu Raka, DEA, Prof. Tavio, ST., “Modifikasi perancangan struktur gedung hotel ibis padang dengan menggunakan balok prategang dan sistem srpmk pada daerah gempa tinggi,” pp. 1–7, 2016.</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[5]</w:t>
      </w:r>
      <w:r w:rsidRPr="00553576">
        <w:rPr>
          <w:noProof/>
          <w:sz w:val="20"/>
        </w:rPr>
        <w:tab/>
        <w:t xml:space="preserve">M. D. SKD and E. Chairani, “Analisa Struktur Balok Beton Pada Pembangunan Rumah Tempat Usaha 6 Lantai Di Jalan Perniagaan N0.55 Medan,” </w:t>
      </w:r>
      <w:r w:rsidRPr="00553576">
        <w:rPr>
          <w:i/>
          <w:iCs/>
          <w:noProof/>
          <w:sz w:val="20"/>
        </w:rPr>
        <w:t>J. Tek. Sipil</w:t>
      </w:r>
      <w:r w:rsidRPr="00553576">
        <w:rPr>
          <w:noProof/>
          <w:sz w:val="20"/>
        </w:rPr>
        <w:t>, vol. 1, no. 1, pp. 28–34, 2022, doi: 10.30743/jtsip.v1i1.5773.</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[6]</w:t>
      </w:r>
      <w:r w:rsidRPr="00553576">
        <w:rPr>
          <w:noProof/>
          <w:sz w:val="20"/>
        </w:rPr>
        <w:tab/>
        <w:t>A. F. Riza Wijanarko, Hariyadi, “Penerapan Sistem Prategang pada Perancangan Struktur Bentang Panjang Gedung Poltekkes Mataram,” vol. 8, no. 2, pp. 862–874, 2025, doi: 10.33087/talentasipil.v8i2.1010.</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[7]</w:t>
      </w:r>
      <w:r w:rsidRPr="00553576">
        <w:rPr>
          <w:noProof/>
          <w:sz w:val="20"/>
        </w:rPr>
        <w:tab/>
        <w:t>A. Ilmiah, “MODIFIKASI STRUKTUR GEDUNG KONDOMINIUM HOTEL,” 2018.</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[8]</w:t>
      </w:r>
      <w:r w:rsidRPr="00553576">
        <w:rPr>
          <w:noProof/>
          <w:sz w:val="20"/>
        </w:rPr>
        <w:tab/>
        <w:t>A. A. Syaifullah, S. A. Kristiawan, and E. Purwanto, “GAYA PRATEGANG AWAL TERHADAP DIMENSI PENAMPANG T BALOK BETON PRATEGANG ( STUDI KASUS HOTEL ALILA , SURAKARTA ),” pp. 1146–1151, 2016.</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[9]</w:t>
      </w:r>
      <w:r w:rsidRPr="00553576">
        <w:rPr>
          <w:noProof/>
          <w:sz w:val="20"/>
        </w:rPr>
        <w:tab/>
        <w:t xml:space="preserve">Hakas and K. A. Prayuda, Taufiq Ilham Maulana, Arief Hidayat, “Pengaruh Modifikasi Penampang pada I-Girder dan Box Girder,” </w:t>
      </w:r>
      <w:r w:rsidRPr="00553576">
        <w:rPr>
          <w:i/>
          <w:iCs/>
          <w:noProof/>
          <w:sz w:val="20"/>
        </w:rPr>
        <w:t>Media Komun. Tek. Sipil</w:t>
      </w:r>
      <w:r w:rsidRPr="00553576">
        <w:rPr>
          <w:noProof/>
          <w:sz w:val="20"/>
        </w:rPr>
        <w:t>, vol. 27, no. 1, pp. 97–106, 2021.</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[10]</w:t>
      </w:r>
      <w:r w:rsidRPr="00553576">
        <w:rPr>
          <w:noProof/>
          <w:sz w:val="20"/>
        </w:rPr>
        <w:tab/>
        <w:t>T. Zhafira, “Analisis Perencanaan Jembatan Beton Prategang di Kawasan Rumah Menteri IKN Penajam Kalimantan Timur,” vol. 9, no. 1, 2025.</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[11]</w:t>
      </w:r>
      <w:r w:rsidRPr="00553576">
        <w:rPr>
          <w:noProof/>
          <w:sz w:val="20"/>
        </w:rPr>
        <w:tab/>
        <w:t xml:space="preserve">I. G. G. Wiryadi, I. W. Giatmajaya, and I. P. A. Sadu Gunawan, “Analisis Dan Perencanaan Struktur Gedung Menggunakan Balok Dan Pelat Beton Prategang,” </w:t>
      </w:r>
      <w:r w:rsidRPr="00553576">
        <w:rPr>
          <w:i/>
          <w:iCs/>
          <w:noProof/>
          <w:sz w:val="20"/>
        </w:rPr>
        <w:t>J. Ilm. Kurva Tek.</w:t>
      </w:r>
      <w:r w:rsidRPr="00553576">
        <w:rPr>
          <w:noProof/>
          <w:sz w:val="20"/>
        </w:rPr>
        <w:t>, vol. 10, no. 1, pp. 8–15, 2021, doi: 10.36733/jikt.v10i1.2140.</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lastRenderedPageBreak/>
        <w:t>[12]</w:t>
      </w:r>
      <w:r w:rsidRPr="00553576">
        <w:rPr>
          <w:noProof/>
          <w:sz w:val="20"/>
        </w:rPr>
        <w:tab/>
        <w:t xml:space="preserve">D. Margan and P. Saelan, “Studi Mengenai Analisis Penampang Balok Prategang Parsial pada Beban Kerja. (Hal. 83-95),” </w:t>
      </w:r>
      <w:r w:rsidRPr="00553576">
        <w:rPr>
          <w:i/>
          <w:iCs/>
          <w:noProof/>
          <w:sz w:val="20"/>
        </w:rPr>
        <w:t>RekaRacana J. Tek. Sipil</w:t>
      </w:r>
      <w:r w:rsidRPr="00553576">
        <w:rPr>
          <w:noProof/>
          <w:sz w:val="20"/>
        </w:rPr>
        <w:t>, vol. 5, no. 2, p. 83, 2019, doi: 10.26760/rekaracana.v5i2.83.</w:t>
      </w:r>
    </w:p>
    <w:p w:rsidR="00553576" w:rsidRPr="00553576" w:rsidRDefault="00553576" w:rsidP="00CF64AE">
      <w:pPr>
        <w:widowControl w:val="0"/>
        <w:autoSpaceDE w:val="0"/>
        <w:autoSpaceDN w:val="0"/>
        <w:adjustRightInd w:val="0"/>
        <w:spacing w:line="240" w:lineRule="auto"/>
        <w:ind w:left="0" w:hanging="2"/>
        <w:jc w:val="both"/>
        <w:rPr>
          <w:noProof/>
          <w:sz w:val="20"/>
        </w:rPr>
      </w:pPr>
      <w:r w:rsidRPr="00553576">
        <w:rPr>
          <w:noProof/>
          <w:sz w:val="20"/>
        </w:rPr>
        <w:t>[13]</w:t>
      </w:r>
      <w:r w:rsidRPr="00553576">
        <w:rPr>
          <w:noProof/>
          <w:sz w:val="20"/>
        </w:rPr>
        <w:tab/>
        <w:t>Badan Standardisasi Nasional, “Tata cara perancangan beton pracetak dan beton prategang untuk bangunan gedung,” 2012.</w:t>
      </w:r>
    </w:p>
    <w:p w:rsidR="008F1330" w:rsidRPr="00395D71" w:rsidRDefault="00395D71" w:rsidP="00CF64AE">
      <w:pPr>
        <w:pBdr>
          <w:top w:val="nil"/>
          <w:left w:val="nil"/>
          <w:bottom w:val="nil"/>
          <w:right w:val="nil"/>
          <w:between w:val="nil"/>
        </w:pBdr>
        <w:spacing w:line="240" w:lineRule="auto"/>
        <w:ind w:leftChars="0" w:left="0" w:firstLineChars="0" w:firstLine="0"/>
        <w:jc w:val="both"/>
        <w:rPr>
          <w:color w:val="000000"/>
          <w:sz w:val="20"/>
          <w:szCs w:val="20"/>
        </w:rPr>
      </w:pPr>
      <w:r>
        <w:rPr>
          <w:color w:val="000000"/>
          <w:sz w:val="20"/>
          <w:szCs w:val="20"/>
        </w:rPr>
        <w:fldChar w:fldCharType="end"/>
      </w:r>
    </w:p>
    <w:sectPr w:rsidR="008F1330" w:rsidRPr="00395D71">
      <w:type w:val="continuous"/>
      <w:pgSz w:w="11906" w:h="16838"/>
      <w:pgMar w:top="1701" w:right="1418" w:bottom="1418" w:left="226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B0" w:rsidRDefault="006B7FB0">
      <w:pPr>
        <w:spacing w:line="240" w:lineRule="auto"/>
        <w:ind w:left="0" w:hanging="2"/>
      </w:pPr>
      <w:r>
        <w:separator/>
      </w:r>
    </w:p>
  </w:endnote>
  <w:endnote w:type="continuationSeparator" w:id="0">
    <w:p w:rsidR="006B7FB0" w:rsidRDefault="006B7F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C50" w:rsidRDefault="00C92C50">
    <w:pPr>
      <w:pBdr>
        <w:top w:val="nil"/>
        <w:left w:val="nil"/>
        <w:bottom w:val="nil"/>
        <w:right w:val="nil"/>
        <w:between w:val="nil"/>
      </w:pBdr>
      <w:spacing w:line="240" w:lineRule="auto"/>
      <w:ind w:left="0" w:hanging="2"/>
      <w:rPr>
        <w:color w:val="000000"/>
        <w:sz w:val="20"/>
        <w:szCs w:val="20"/>
      </w:rPr>
    </w:pPr>
    <w:r>
      <w:rPr>
        <w:i/>
        <w:color w:val="000000"/>
        <w:sz w:val="20"/>
        <w:szCs w:val="20"/>
      </w:rPr>
      <w:t>Volume 08 Nomor 16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B0" w:rsidRDefault="006B7FB0">
      <w:pPr>
        <w:spacing w:line="240" w:lineRule="auto"/>
        <w:ind w:left="0" w:hanging="2"/>
      </w:pPr>
      <w:r>
        <w:separator/>
      </w:r>
    </w:p>
  </w:footnote>
  <w:footnote w:type="continuationSeparator" w:id="0">
    <w:p w:rsidR="006B7FB0" w:rsidRDefault="006B7FB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C50" w:rsidRDefault="00C92C50">
    <w:pPr>
      <w:pBdr>
        <w:top w:val="nil"/>
        <w:left w:val="nil"/>
        <w:bottom w:val="nil"/>
        <w:right w:val="nil"/>
        <w:between w:val="nil"/>
      </w:pBdr>
      <w:spacing w:line="240" w:lineRule="auto"/>
      <w:ind w:left="0" w:hanging="2"/>
      <w:rPr>
        <w:color w:val="000000"/>
      </w:rPr>
    </w:pPr>
    <w:r>
      <w:rPr>
        <w:noProof/>
        <w:color w:val="000000"/>
        <w:lang w:val="en-US" w:eastAsia="en-US"/>
      </w:rPr>
      <w:drawing>
        <wp:inline distT="0" distB="0" distL="114300" distR="114300">
          <wp:extent cx="1266190" cy="266065"/>
          <wp:effectExtent l="0" t="0" r="0" b="0"/>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66190" cy="266065"/>
                  </a:xfrm>
                  <a:prstGeom prst="rect">
                    <a:avLst/>
                  </a:prstGeom>
                  <a:ln/>
                </pic:spPr>
              </pic:pic>
            </a:graphicData>
          </a:graphic>
        </wp:inline>
      </w:drawing>
    </w:r>
    <w:r>
      <w:rPr>
        <w:noProof/>
        <w:lang w:val="en-US" w:eastAsia="en-US"/>
      </w:rPr>
      <w:drawing>
        <wp:anchor distT="0" distB="0" distL="114300" distR="114300" simplePos="0" relativeHeight="251658240" behindDoc="0" locked="0" layoutInCell="1" hidden="0" allowOverlap="1">
          <wp:simplePos x="0" y="0"/>
          <wp:positionH relativeFrom="column">
            <wp:posOffset>3218180</wp:posOffset>
          </wp:positionH>
          <wp:positionV relativeFrom="paragraph">
            <wp:posOffset>-8254</wp:posOffset>
          </wp:positionV>
          <wp:extent cx="1966595" cy="354330"/>
          <wp:effectExtent l="0" t="0" r="0" b="0"/>
          <wp:wrapNone/>
          <wp:docPr id="10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966595" cy="354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A35"/>
    <w:multiLevelType w:val="hybridMultilevel"/>
    <w:tmpl w:val="073A8CE8"/>
    <w:lvl w:ilvl="0" w:tplc="E00272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883F0A"/>
    <w:multiLevelType w:val="hybridMultilevel"/>
    <w:tmpl w:val="34D072FC"/>
    <w:lvl w:ilvl="0" w:tplc="8CA054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D7DB5"/>
    <w:multiLevelType w:val="hybridMultilevel"/>
    <w:tmpl w:val="55504BCA"/>
    <w:lvl w:ilvl="0" w:tplc="2DFA3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B5828"/>
    <w:multiLevelType w:val="multilevel"/>
    <w:tmpl w:val="A448F47E"/>
    <w:lvl w:ilvl="0">
      <w:start w:val="1"/>
      <w:numFmt w:val="upperRoman"/>
      <w:pStyle w:val="IEEEHeading3"/>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0F4B6883"/>
    <w:multiLevelType w:val="hybridMultilevel"/>
    <w:tmpl w:val="CB400B28"/>
    <w:lvl w:ilvl="0" w:tplc="63E852C6">
      <w:start w:val="1"/>
      <w:numFmt w:val="low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5" w15:restartNumberingAfterBreak="0">
    <w:nsid w:val="0FBD0972"/>
    <w:multiLevelType w:val="multilevel"/>
    <w:tmpl w:val="F99C86C6"/>
    <w:lvl w:ilvl="0">
      <w:start w:val="1"/>
      <w:numFmt w:val="bullet"/>
      <w:pStyle w:val="IEEEHeading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180220A"/>
    <w:multiLevelType w:val="hybridMultilevel"/>
    <w:tmpl w:val="AF62E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B555C"/>
    <w:multiLevelType w:val="hybridMultilevel"/>
    <w:tmpl w:val="5108F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25AAF"/>
    <w:multiLevelType w:val="multilevel"/>
    <w:tmpl w:val="51AC82BA"/>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834784"/>
    <w:multiLevelType w:val="hybridMultilevel"/>
    <w:tmpl w:val="1D2C78DC"/>
    <w:lvl w:ilvl="0" w:tplc="1FC4205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1FFA6830"/>
    <w:multiLevelType w:val="multilevel"/>
    <w:tmpl w:val="2FD0B0C0"/>
    <w:lvl w:ilvl="0">
      <w:start w:val="1"/>
      <w:numFmt w:val="upperRoman"/>
      <w:pStyle w:val="IEEEHeading3"/>
      <w:lvlText w:val="%1."/>
      <w:lvlJc w:val="left"/>
      <w:pPr>
        <w:ind w:left="288" w:hanging="288"/>
      </w:pPr>
      <w:rPr>
        <w:rFonts w:ascii="Times New Roman" w:eastAsia="Times New Roman" w:hAnsi="Times New Roman" w:cs="Times New Roman"/>
        <w:b/>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1" w15:restartNumberingAfterBreak="0">
    <w:nsid w:val="23855770"/>
    <w:multiLevelType w:val="hybridMultilevel"/>
    <w:tmpl w:val="40C664D2"/>
    <w:lvl w:ilvl="0" w:tplc="29A61D9A">
      <w:start w:val="1"/>
      <w:numFmt w:val="decimal"/>
      <w:lvlText w:val="%1."/>
      <w:lvlJc w:val="left"/>
      <w:pPr>
        <w:ind w:left="540" w:hanging="202"/>
      </w:pPr>
      <w:rPr>
        <w:rFonts w:ascii="Times New Roman" w:eastAsia="Times New Roman" w:hAnsi="Times New Roman" w:cs="Times New Roman" w:hint="default"/>
        <w:b/>
        <w:bCs/>
        <w:i w:val="0"/>
        <w:iCs w:val="0"/>
        <w:spacing w:val="0"/>
        <w:w w:val="99"/>
        <w:sz w:val="20"/>
        <w:szCs w:val="20"/>
        <w:lang w:val="id" w:eastAsia="en-US" w:bidi="ar-SA"/>
      </w:rPr>
    </w:lvl>
    <w:lvl w:ilvl="1" w:tplc="00787778">
      <w:numFmt w:val="bullet"/>
      <w:lvlText w:val="•"/>
      <w:lvlJc w:val="left"/>
      <w:pPr>
        <w:ind w:left="980" w:hanging="202"/>
      </w:pPr>
      <w:rPr>
        <w:rFonts w:hint="default"/>
        <w:lang w:val="id" w:eastAsia="en-US" w:bidi="ar-SA"/>
      </w:rPr>
    </w:lvl>
    <w:lvl w:ilvl="2" w:tplc="A4CE07CA">
      <w:numFmt w:val="bullet"/>
      <w:lvlText w:val="•"/>
      <w:lvlJc w:val="left"/>
      <w:pPr>
        <w:ind w:left="1420" w:hanging="202"/>
      </w:pPr>
      <w:rPr>
        <w:rFonts w:hint="default"/>
        <w:lang w:val="id" w:eastAsia="en-US" w:bidi="ar-SA"/>
      </w:rPr>
    </w:lvl>
    <w:lvl w:ilvl="3" w:tplc="44C6B4E6">
      <w:numFmt w:val="bullet"/>
      <w:lvlText w:val="•"/>
      <w:lvlJc w:val="left"/>
      <w:pPr>
        <w:ind w:left="1860" w:hanging="202"/>
      </w:pPr>
      <w:rPr>
        <w:rFonts w:hint="default"/>
        <w:lang w:val="id" w:eastAsia="en-US" w:bidi="ar-SA"/>
      </w:rPr>
    </w:lvl>
    <w:lvl w:ilvl="4" w:tplc="92BE3026">
      <w:numFmt w:val="bullet"/>
      <w:lvlText w:val="•"/>
      <w:lvlJc w:val="left"/>
      <w:pPr>
        <w:ind w:left="2300" w:hanging="202"/>
      </w:pPr>
      <w:rPr>
        <w:rFonts w:hint="default"/>
        <w:lang w:val="id" w:eastAsia="en-US" w:bidi="ar-SA"/>
      </w:rPr>
    </w:lvl>
    <w:lvl w:ilvl="5" w:tplc="66762C42">
      <w:numFmt w:val="bullet"/>
      <w:lvlText w:val="•"/>
      <w:lvlJc w:val="left"/>
      <w:pPr>
        <w:ind w:left="2740" w:hanging="202"/>
      </w:pPr>
      <w:rPr>
        <w:rFonts w:hint="default"/>
        <w:lang w:val="id" w:eastAsia="en-US" w:bidi="ar-SA"/>
      </w:rPr>
    </w:lvl>
    <w:lvl w:ilvl="6" w:tplc="3648E46C">
      <w:numFmt w:val="bullet"/>
      <w:lvlText w:val="•"/>
      <w:lvlJc w:val="left"/>
      <w:pPr>
        <w:ind w:left="3180" w:hanging="202"/>
      </w:pPr>
      <w:rPr>
        <w:rFonts w:hint="default"/>
        <w:lang w:val="id" w:eastAsia="en-US" w:bidi="ar-SA"/>
      </w:rPr>
    </w:lvl>
    <w:lvl w:ilvl="7" w:tplc="C7C46628">
      <w:numFmt w:val="bullet"/>
      <w:lvlText w:val="•"/>
      <w:lvlJc w:val="left"/>
      <w:pPr>
        <w:ind w:left="3621" w:hanging="202"/>
      </w:pPr>
      <w:rPr>
        <w:rFonts w:hint="default"/>
        <w:lang w:val="id" w:eastAsia="en-US" w:bidi="ar-SA"/>
      </w:rPr>
    </w:lvl>
    <w:lvl w:ilvl="8" w:tplc="9788D07E">
      <w:numFmt w:val="bullet"/>
      <w:lvlText w:val="•"/>
      <w:lvlJc w:val="left"/>
      <w:pPr>
        <w:ind w:left="4061" w:hanging="202"/>
      </w:pPr>
      <w:rPr>
        <w:rFonts w:hint="default"/>
        <w:lang w:val="id" w:eastAsia="en-US" w:bidi="ar-SA"/>
      </w:rPr>
    </w:lvl>
  </w:abstractNum>
  <w:abstractNum w:abstractNumId="12" w15:restartNumberingAfterBreak="0">
    <w:nsid w:val="29E14DC3"/>
    <w:multiLevelType w:val="hybridMultilevel"/>
    <w:tmpl w:val="2758A3CE"/>
    <w:lvl w:ilvl="0" w:tplc="D7DCA36E">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2D1249F4"/>
    <w:multiLevelType w:val="hybridMultilevel"/>
    <w:tmpl w:val="750A6A4E"/>
    <w:lvl w:ilvl="0" w:tplc="E39EE6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EC27936"/>
    <w:multiLevelType w:val="multilevel"/>
    <w:tmpl w:val="DF7A0750"/>
    <w:lvl w:ilvl="0">
      <w:start w:val="1"/>
      <w:numFmt w:val="bullet"/>
      <w:lvlText w:val=""/>
      <w:lvlJc w:val="left"/>
      <w:pPr>
        <w:ind w:left="72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9041D51"/>
    <w:multiLevelType w:val="hybridMultilevel"/>
    <w:tmpl w:val="A73E9B54"/>
    <w:lvl w:ilvl="0" w:tplc="03424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3431AD"/>
    <w:multiLevelType w:val="hybridMultilevel"/>
    <w:tmpl w:val="C7A8F77C"/>
    <w:lvl w:ilvl="0" w:tplc="984C230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488A1694"/>
    <w:multiLevelType w:val="hybridMultilevel"/>
    <w:tmpl w:val="E2B86672"/>
    <w:lvl w:ilvl="0" w:tplc="8B82924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51DD5534"/>
    <w:multiLevelType w:val="multilevel"/>
    <w:tmpl w:val="0518DE48"/>
    <w:lvl w:ilvl="0">
      <w:start w:val="1"/>
      <w:numFmt w:val="decimal"/>
      <w:lvlText w:val="[%1]"/>
      <w:lvlJc w:val="left"/>
      <w:pPr>
        <w:ind w:left="432" w:hanging="432"/>
      </w:pPr>
      <w:rPr>
        <w:vertAlign w:val="baseline"/>
      </w:rPr>
    </w:lvl>
    <w:lvl w:ilvl="1">
      <w:start w:val="1"/>
      <w:numFmt w:val="decimal"/>
      <w:lvlText w:val="%1.%2)"/>
      <w:lvlJc w:val="left"/>
      <w:pPr>
        <w:ind w:left="936" w:hanging="720"/>
      </w:pPr>
      <w:rPr>
        <w:vertAlign w:val="baseline"/>
      </w:rPr>
    </w:lvl>
    <w:lvl w:ilvl="2">
      <w:start w:val="1"/>
      <w:numFmt w:val="decimal"/>
      <w:lvlText w:val="%3)"/>
      <w:lvlJc w:val="left"/>
      <w:pPr>
        <w:ind w:left="360" w:hanging="36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19" w15:restartNumberingAfterBreak="0">
    <w:nsid w:val="54673757"/>
    <w:multiLevelType w:val="multilevel"/>
    <w:tmpl w:val="62A851CE"/>
    <w:lvl w:ilvl="0">
      <w:start w:val="1"/>
      <w:numFmt w:val="decimal"/>
      <w:lvlText w:val="[%1]"/>
      <w:lvlJc w:val="left"/>
      <w:pPr>
        <w:ind w:left="432" w:hanging="432"/>
      </w:pPr>
      <w:rPr>
        <w:vertAlign w:val="baseline"/>
      </w:rPr>
    </w:lvl>
    <w:lvl w:ilvl="1">
      <w:start w:val="1"/>
      <w:numFmt w:val="decimal"/>
      <w:lvlText w:val="%1.%2)"/>
      <w:lvlJc w:val="left"/>
      <w:pPr>
        <w:ind w:left="936" w:hanging="720"/>
      </w:pPr>
      <w:rPr>
        <w:vertAlign w:val="baseline"/>
      </w:rPr>
    </w:lvl>
    <w:lvl w:ilvl="2">
      <w:start w:val="1"/>
      <w:numFmt w:val="decimal"/>
      <w:lvlText w:val="%3)"/>
      <w:lvlJc w:val="left"/>
      <w:pPr>
        <w:ind w:left="360" w:hanging="36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20" w15:restartNumberingAfterBreak="0">
    <w:nsid w:val="57245951"/>
    <w:multiLevelType w:val="hybridMultilevel"/>
    <w:tmpl w:val="8D80C97A"/>
    <w:lvl w:ilvl="0" w:tplc="7FDED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DB1663"/>
    <w:multiLevelType w:val="multilevel"/>
    <w:tmpl w:val="11AE92BA"/>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1332AEE"/>
    <w:multiLevelType w:val="hybridMultilevel"/>
    <w:tmpl w:val="3DFAF44E"/>
    <w:lvl w:ilvl="0" w:tplc="1640E40A">
      <w:start w:val="1"/>
      <w:numFmt w:val="decimal"/>
      <w:lvlText w:val="%1."/>
      <w:lvlJc w:val="left"/>
      <w:pPr>
        <w:ind w:left="698" w:hanging="360"/>
      </w:pPr>
      <w:rPr>
        <w:rFonts w:hint="default"/>
        <w:spacing w:val="0"/>
        <w:w w:val="99"/>
        <w:lang w:val="id" w:eastAsia="en-US" w:bidi="ar-SA"/>
      </w:rPr>
    </w:lvl>
    <w:lvl w:ilvl="1" w:tplc="FE5A8646">
      <w:numFmt w:val="bullet"/>
      <w:lvlText w:val="•"/>
      <w:lvlJc w:val="left"/>
      <w:pPr>
        <w:ind w:left="1125" w:hanging="360"/>
      </w:pPr>
      <w:rPr>
        <w:rFonts w:hint="default"/>
        <w:lang w:val="id" w:eastAsia="en-US" w:bidi="ar-SA"/>
      </w:rPr>
    </w:lvl>
    <w:lvl w:ilvl="2" w:tplc="B7BC33AE">
      <w:numFmt w:val="bullet"/>
      <w:lvlText w:val="•"/>
      <w:lvlJc w:val="left"/>
      <w:pPr>
        <w:ind w:left="1551" w:hanging="360"/>
      </w:pPr>
      <w:rPr>
        <w:rFonts w:hint="default"/>
        <w:lang w:val="id" w:eastAsia="en-US" w:bidi="ar-SA"/>
      </w:rPr>
    </w:lvl>
    <w:lvl w:ilvl="3" w:tplc="2010663A">
      <w:numFmt w:val="bullet"/>
      <w:lvlText w:val="•"/>
      <w:lvlJc w:val="left"/>
      <w:pPr>
        <w:ind w:left="1976" w:hanging="360"/>
      </w:pPr>
      <w:rPr>
        <w:rFonts w:hint="default"/>
        <w:lang w:val="id" w:eastAsia="en-US" w:bidi="ar-SA"/>
      </w:rPr>
    </w:lvl>
    <w:lvl w:ilvl="4" w:tplc="17C2B464">
      <w:numFmt w:val="bullet"/>
      <w:lvlText w:val="•"/>
      <w:lvlJc w:val="left"/>
      <w:pPr>
        <w:ind w:left="2402" w:hanging="360"/>
      </w:pPr>
      <w:rPr>
        <w:rFonts w:hint="default"/>
        <w:lang w:val="id" w:eastAsia="en-US" w:bidi="ar-SA"/>
      </w:rPr>
    </w:lvl>
    <w:lvl w:ilvl="5" w:tplc="D0387E84">
      <w:numFmt w:val="bullet"/>
      <w:lvlText w:val="•"/>
      <w:lvlJc w:val="left"/>
      <w:pPr>
        <w:ind w:left="2827" w:hanging="360"/>
      </w:pPr>
      <w:rPr>
        <w:rFonts w:hint="default"/>
        <w:lang w:val="id" w:eastAsia="en-US" w:bidi="ar-SA"/>
      </w:rPr>
    </w:lvl>
    <w:lvl w:ilvl="6" w:tplc="0038D00C">
      <w:numFmt w:val="bullet"/>
      <w:lvlText w:val="•"/>
      <w:lvlJc w:val="left"/>
      <w:pPr>
        <w:ind w:left="3253" w:hanging="360"/>
      </w:pPr>
      <w:rPr>
        <w:rFonts w:hint="default"/>
        <w:lang w:val="id" w:eastAsia="en-US" w:bidi="ar-SA"/>
      </w:rPr>
    </w:lvl>
    <w:lvl w:ilvl="7" w:tplc="06D8EDFA">
      <w:numFmt w:val="bullet"/>
      <w:lvlText w:val="•"/>
      <w:lvlJc w:val="left"/>
      <w:pPr>
        <w:ind w:left="3678" w:hanging="360"/>
      </w:pPr>
      <w:rPr>
        <w:rFonts w:hint="default"/>
        <w:lang w:val="id" w:eastAsia="en-US" w:bidi="ar-SA"/>
      </w:rPr>
    </w:lvl>
    <w:lvl w:ilvl="8" w:tplc="28E8D926">
      <w:numFmt w:val="bullet"/>
      <w:lvlText w:val="•"/>
      <w:lvlJc w:val="left"/>
      <w:pPr>
        <w:ind w:left="4104" w:hanging="360"/>
      </w:pPr>
      <w:rPr>
        <w:rFonts w:hint="default"/>
        <w:lang w:val="id" w:eastAsia="en-US" w:bidi="ar-SA"/>
      </w:rPr>
    </w:lvl>
  </w:abstractNum>
  <w:abstractNum w:abstractNumId="23" w15:restartNumberingAfterBreak="0">
    <w:nsid w:val="618F03BF"/>
    <w:multiLevelType w:val="hybridMultilevel"/>
    <w:tmpl w:val="D2E42B06"/>
    <w:lvl w:ilvl="0" w:tplc="CA5845D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66242E14"/>
    <w:multiLevelType w:val="hybridMultilevel"/>
    <w:tmpl w:val="A3B0064C"/>
    <w:lvl w:ilvl="0" w:tplc="D59C6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DA4E1F"/>
    <w:multiLevelType w:val="hybridMultilevel"/>
    <w:tmpl w:val="88803F02"/>
    <w:lvl w:ilvl="0" w:tplc="A04AA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00473C"/>
    <w:multiLevelType w:val="multilevel"/>
    <w:tmpl w:val="3BFC968E"/>
    <w:lvl w:ilvl="0">
      <w:start w:val="1"/>
      <w:numFmt w:val="bullet"/>
      <w:lvlText w:val="●"/>
      <w:lvlJc w:val="left"/>
      <w:pPr>
        <w:ind w:left="504" w:hanging="216"/>
      </w:pPr>
      <w:rPr>
        <w:rFonts w:ascii="Noto Sans Symbols" w:eastAsia="Noto Sans Symbols" w:hAnsi="Noto Sans Symbols" w:cs="Noto Sans Symbols"/>
        <w:sz w:val="16"/>
        <w:szCs w:val="16"/>
        <w:vertAlign w:val="baseline"/>
      </w:rPr>
    </w:lvl>
    <w:lvl w:ilvl="1">
      <w:start w:val="1"/>
      <w:numFmt w:val="bullet"/>
      <w:lvlText w:val="●"/>
      <w:lvlJc w:val="left"/>
      <w:pPr>
        <w:ind w:left="288" w:hanging="288"/>
      </w:pPr>
      <w:rPr>
        <w:rFonts w:ascii="Noto Sans Symbols" w:eastAsia="Noto Sans Symbols" w:hAnsi="Noto Sans Symbols" w:cs="Noto Sans Symbols"/>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A870612"/>
    <w:multiLevelType w:val="hybridMultilevel"/>
    <w:tmpl w:val="B1FA5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D2E64"/>
    <w:multiLevelType w:val="hybridMultilevel"/>
    <w:tmpl w:val="4768E4BC"/>
    <w:lvl w:ilvl="0" w:tplc="DDD84390">
      <w:start w:val="2"/>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8A40F6"/>
    <w:multiLevelType w:val="multilevel"/>
    <w:tmpl w:val="A3E28BF6"/>
    <w:lvl w:ilvl="0">
      <w:start w:val="1"/>
      <w:numFmt w:val="bullet"/>
      <w:pStyle w:val="IEEEHeading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6FB123A0"/>
    <w:multiLevelType w:val="multilevel"/>
    <w:tmpl w:val="B04A862A"/>
    <w:lvl w:ilvl="0">
      <w:start w:val="3"/>
      <w:numFmt w:val="decimal"/>
      <w:lvlText w:val="%1"/>
      <w:lvlJc w:val="left"/>
      <w:pPr>
        <w:ind w:left="360" w:hanging="360"/>
      </w:pPr>
      <w:rPr>
        <w:vertAlign w:val="baseline"/>
      </w:rPr>
    </w:lvl>
    <w:lvl w:ilvl="1">
      <w:start w:val="1"/>
      <w:numFmt w:val="upperLetter"/>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1" w15:restartNumberingAfterBreak="0">
    <w:nsid w:val="75CD19E9"/>
    <w:multiLevelType w:val="multilevel"/>
    <w:tmpl w:val="52867300"/>
    <w:lvl w:ilvl="0">
      <w:start w:val="1"/>
      <w:numFmt w:val="decimal"/>
      <w:lvlText w:val="[%1]"/>
      <w:lvlJc w:val="left"/>
      <w:pPr>
        <w:ind w:left="360" w:hanging="360"/>
      </w:pPr>
      <w:rPr>
        <w:rFonts w:ascii="Times New Roman" w:eastAsia="Times New Roman" w:hAnsi="Times New Roman" w:cs="Times New Roman"/>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9150EF"/>
    <w:multiLevelType w:val="multilevel"/>
    <w:tmpl w:val="596CFEB6"/>
    <w:lvl w:ilvl="0">
      <w:start w:val="1"/>
      <w:numFmt w:val="bullet"/>
      <w:lvlText w:val="●"/>
      <w:lvlJc w:val="left"/>
      <w:pPr>
        <w:ind w:left="504" w:hanging="216"/>
      </w:pPr>
      <w:rPr>
        <w:rFonts w:ascii="Noto Sans Symbols" w:eastAsia="Noto Sans Symbols" w:hAnsi="Noto Sans Symbols" w:cs="Noto Sans Symbols"/>
        <w:sz w:val="16"/>
        <w:szCs w:val="16"/>
        <w:vertAlign w:val="baseline"/>
      </w:rPr>
    </w:lvl>
    <w:lvl w:ilvl="1">
      <w:start w:val="1"/>
      <w:numFmt w:val="bullet"/>
      <w:lvlText w:val="●"/>
      <w:lvlJc w:val="left"/>
      <w:pPr>
        <w:ind w:left="288" w:hanging="288"/>
      </w:pPr>
      <w:rPr>
        <w:rFonts w:ascii="Noto Sans Symbols" w:eastAsia="Noto Sans Symbols" w:hAnsi="Noto Sans Symbols" w:cs="Noto Sans Symbols"/>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ADD31E4"/>
    <w:multiLevelType w:val="multilevel"/>
    <w:tmpl w:val="66C02C88"/>
    <w:lvl w:ilvl="0">
      <w:start w:val="3"/>
      <w:numFmt w:val="decimal"/>
      <w:lvlText w:val="%1"/>
      <w:lvlJc w:val="left"/>
      <w:pPr>
        <w:ind w:left="360" w:hanging="360"/>
      </w:pPr>
      <w:rPr>
        <w:vertAlign w:val="baseline"/>
      </w:rPr>
    </w:lvl>
    <w:lvl w:ilvl="1">
      <w:start w:val="1"/>
      <w:numFmt w:val="upperLetter"/>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4" w15:restartNumberingAfterBreak="0">
    <w:nsid w:val="7B39195B"/>
    <w:multiLevelType w:val="hybridMultilevel"/>
    <w:tmpl w:val="F782D3C8"/>
    <w:lvl w:ilvl="0" w:tplc="82546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0"/>
  </w:num>
  <w:num w:numId="3">
    <w:abstractNumId w:val="29"/>
  </w:num>
  <w:num w:numId="4">
    <w:abstractNumId w:val="30"/>
  </w:num>
  <w:num w:numId="5">
    <w:abstractNumId w:val="18"/>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12"/>
  </w:num>
  <w:num w:numId="11">
    <w:abstractNumId w:val="23"/>
  </w:num>
  <w:num w:numId="12">
    <w:abstractNumId w:val="32"/>
  </w:num>
  <w:num w:numId="13">
    <w:abstractNumId w:val="3"/>
  </w:num>
  <w:num w:numId="14">
    <w:abstractNumId w:val="5"/>
  </w:num>
  <w:num w:numId="15">
    <w:abstractNumId w:val="33"/>
  </w:num>
  <w:num w:numId="16">
    <w:abstractNumId w:val="19"/>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4"/>
  </w:num>
  <w:num w:numId="21">
    <w:abstractNumId w:val="22"/>
  </w:num>
  <w:num w:numId="22">
    <w:abstractNumId w:val="11"/>
  </w:num>
  <w:num w:numId="23">
    <w:abstractNumId w:val="1"/>
  </w:num>
  <w:num w:numId="24">
    <w:abstractNumId w:val="4"/>
  </w:num>
  <w:num w:numId="25">
    <w:abstractNumId w:val="16"/>
  </w:num>
  <w:num w:numId="26">
    <w:abstractNumId w:val="7"/>
  </w:num>
  <w:num w:numId="27">
    <w:abstractNumId w:val="27"/>
  </w:num>
  <w:num w:numId="28">
    <w:abstractNumId w:val="20"/>
  </w:num>
  <w:num w:numId="29">
    <w:abstractNumId w:val="6"/>
  </w:num>
  <w:num w:numId="30">
    <w:abstractNumId w:val="24"/>
  </w:num>
  <w:num w:numId="31">
    <w:abstractNumId w:val="28"/>
  </w:num>
  <w:num w:numId="32">
    <w:abstractNumId w:val="2"/>
  </w:num>
  <w:num w:numId="33">
    <w:abstractNumId w:val="15"/>
  </w:num>
  <w:num w:numId="34">
    <w:abstractNumId w:val="25"/>
  </w:num>
  <w:num w:numId="35">
    <w:abstractNumId w:val="34"/>
  </w:num>
  <w:num w:numId="36">
    <w:abstractNumId w:val="1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30"/>
    <w:rsid w:val="00087EFB"/>
    <w:rsid w:val="00102F33"/>
    <w:rsid w:val="001F56A7"/>
    <w:rsid w:val="00272F2B"/>
    <w:rsid w:val="00395D71"/>
    <w:rsid w:val="004069D1"/>
    <w:rsid w:val="004E1FE5"/>
    <w:rsid w:val="00544FA5"/>
    <w:rsid w:val="00553576"/>
    <w:rsid w:val="00555781"/>
    <w:rsid w:val="005D25A1"/>
    <w:rsid w:val="006B1266"/>
    <w:rsid w:val="006B7FB0"/>
    <w:rsid w:val="007228EC"/>
    <w:rsid w:val="007D1ED3"/>
    <w:rsid w:val="007E0712"/>
    <w:rsid w:val="008B79B2"/>
    <w:rsid w:val="008F1330"/>
    <w:rsid w:val="00C171EB"/>
    <w:rsid w:val="00C92C50"/>
    <w:rsid w:val="00CF64AE"/>
    <w:rsid w:val="00FB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DE0A6-7B0F-4B68-B655-A3CCC89C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AU" w:eastAsia="zh-CN"/>
    </w:rPr>
  </w:style>
  <w:style w:type="paragraph" w:styleId="Heading1">
    <w:name w:val="heading 1"/>
    <w:basedOn w:val="Normal"/>
    <w:next w:val="Normal"/>
    <w:uiPriority w:val="1"/>
    <w:qFormat/>
    <w:pPr>
      <w:keepNext/>
      <w:spacing w:before="240" w:after="60"/>
    </w:pPr>
    <w:rPr>
      <w:rFonts w:ascii="Arial" w:hAnsi="Arial" w:cs="Arial"/>
      <w:b/>
      <w:bCs/>
      <w:kern w:val="32"/>
      <w:sz w:val="32"/>
      <w:szCs w:val="32"/>
    </w:rPr>
  </w:style>
  <w:style w:type="paragraph" w:styleId="Heading2">
    <w:name w:val="heading 2"/>
    <w:basedOn w:val="Normal"/>
    <w:next w:val="Normal"/>
    <w:uiPriority w:val="1"/>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1"/>
    <w:qFormat/>
    <w:pPr>
      <w:keepNext/>
      <w:numPr>
        <w:ilvl w:val="2"/>
        <w:numId w:val="6"/>
      </w:numPr>
      <w:spacing w:before="240" w:after="60"/>
      <w:ind w:left="-1" w:hanging="1"/>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jc w:val="center"/>
    </w:pPr>
    <w:rPr>
      <w:b/>
      <w:bCs/>
      <w:sz w:val="28"/>
      <w:lang w:val="id-ID"/>
    </w:rPr>
  </w:style>
  <w:style w:type="paragraph" w:customStyle="1" w:styleId="IEEEAuthorName">
    <w:name w:val="IEEE Author Name"/>
    <w:basedOn w:val="Normal"/>
    <w:next w:val="Normal"/>
    <w:pPr>
      <w:adjustRightInd w:val="0"/>
      <w:spacing w:before="120" w:after="120"/>
      <w:jc w:val="center"/>
    </w:pPr>
    <w:rPr>
      <w:sz w:val="22"/>
      <w:lang w:val="en-GB"/>
    </w:rPr>
  </w:style>
  <w:style w:type="paragraph" w:customStyle="1" w:styleId="IEEEAuthorAffiliation">
    <w:name w:val="IEEE Author Affiliation"/>
    <w:basedOn w:val="Normal"/>
    <w:next w:val="Normal"/>
    <w:pPr>
      <w:spacing w:after="60"/>
      <w:jc w:val="center"/>
    </w:pPr>
    <w:rPr>
      <w:i/>
      <w:sz w:val="20"/>
      <w:lang w:val="en-GB"/>
    </w:rPr>
  </w:style>
  <w:style w:type="paragraph" w:customStyle="1" w:styleId="IEEEHeading2">
    <w:name w:val="IEEE Heading 2"/>
    <w:basedOn w:val="Normal"/>
    <w:next w:val="IEEEParagraph"/>
    <w:pPr>
      <w:numPr>
        <w:numId w:val="3"/>
      </w:numPr>
      <w:adjustRightInd w:val="0"/>
      <w:spacing w:before="150" w:after="60"/>
      <w:ind w:left="289" w:hanging="289"/>
    </w:pPr>
    <w:rPr>
      <w:i/>
      <w:sz w:val="20"/>
    </w:rPr>
  </w:style>
  <w:style w:type="paragraph" w:customStyle="1" w:styleId="IEEEAuthorEmail">
    <w:name w:val="IEEE Author Email"/>
    <w:next w:val="IEEEAuthorAffiliation"/>
    <w:pPr>
      <w:suppressAutoHyphens/>
      <w:spacing w:after="60" w:line="1" w:lineRule="atLeast"/>
      <w:ind w:leftChars="-1" w:left="-1" w:hangingChars="1" w:hanging="1"/>
      <w:jc w:val="center"/>
      <w:textDirection w:val="btLr"/>
      <w:textAlignment w:val="top"/>
      <w:outlineLvl w:val="0"/>
    </w:pPr>
    <w:rPr>
      <w:rFonts w:ascii="Courier" w:hAnsi="Courier"/>
      <w:position w:val="-1"/>
      <w:sz w:val="18"/>
      <w:lang w:val="en-GB" w:eastAsia="en-GB"/>
    </w:rPr>
  </w:style>
  <w:style w:type="paragraph" w:customStyle="1" w:styleId="IEEEAbstractHeading">
    <w:name w:val="IEEE Abstract Heading"/>
    <w:basedOn w:val="IEEEAbtract"/>
    <w:next w:val="IEEEAbtract"/>
    <w:rPr>
      <w:i/>
    </w:rPr>
  </w:style>
  <w:style w:type="character" w:customStyle="1" w:styleId="IEEEAbstractHeadingChar">
    <w:name w:val="IEEE Abstract Heading Char"/>
    <w:rPr>
      <w:b/>
      <w:i/>
      <w:w w:val="100"/>
      <w:position w:val="-1"/>
      <w:sz w:val="18"/>
      <w:szCs w:val="24"/>
      <w:effect w:val="none"/>
      <w:vertAlign w:val="baseline"/>
      <w:cs w:val="0"/>
      <w:em w:val="none"/>
      <w:lang w:val="en-GB" w:eastAsia="en-GB" w:bidi="ar-SA"/>
    </w:rPr>
  </w:style>
  <w:style w:type="paragraph" w:customStyle="1" w:styleId="IEEEAbtract">
    <w:name w:val="IEEE Abtract"/>
    <w:basedOn w:val="Normal"/>
    <w:next w:val="Normal"/>
    <w:pPr>
      <w:adjustRightInd w:val="0"/>
      <w:jc w:val="both"/>
    </w:pPr>
    <w:rPr>
      <w:b/>
      <w:sz w:val="18"/>
      <w:lang w:val="en-GB"/>
    </w:rPr>
  </w:style>
  <w:style w:type="character" w:customStyle="1" w:styleId="IEEEAbtractChar">
    <w:name w:val="IEEE Abtract Char"/>
    <w:rPr>
      <w:b/>
      <w:w w:val="100"/>
      <w:position w:val="-1"/>
      <w:sz w:val="18"/>
      <w:szCs w:val="24"/>
      <w:effect w:val="none"/>
      <w:vertAlign w:val="baseline"/>
      <w:cs w:val="0"/>
      <w:em w:val="none"/>
      <w:lang w:val="en-GB" w:eastAsia="en-GB" w:bidi="ar-SA"/>
    </w:rPr>
  </w:style>
  <w:style w:type="paragraph" w:customStyle="1" w:styleId="IEEEParagraph">
    <w:name w:val="IEEE Paragraph"/>
    <w:basedOn w:val="Normal"/>
    <w:pPr>
      <w:adjustRightInd w:val="0"/>
      <w:ind w:firstLine="216"/>
      <w:jc w:val="both"/>
    </w:pPr>
    <w:rPr>
      <w:sz w:val="20"/>
    </w:rPr>
  </w:style>
  <w:style w:type="paragraph" w:customStyle="1" w:styleId="IEEEHeading1">
    <w:name w:val="IEEE Heading 1"/>
    <w:basedOn w:val="Normal"/>
    <w:next w:val="IEEEParagraph"/>
    <w:pPr>
      <w:numPr>
        <w:numId w:val="7"/>
      </w:numPr>
      <w:adjustRightInd w:val="0"/>
      <w:spacing w:before="180" w:after="60"/>
      <w:ind w:left="289" w:hanging="289"/>
      <w:jc w:val="center"/>
    </w:pPr>
    <w:rPr>
      <w:smallCaps/>
      <w:sz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adjustRightInd w:val="0"/>
      <w:jc w:val="center"/>
    </w:pPr>
    <w:rPr>
      <w:sz w:val="48"/>
    </w:rPr>
  </w:style>
  <w:style w:type="paragraph" w:customStyle="1" w:styleId="IEEEHeading3">
    <w:name w:val="IEEE Heading 3"/>
    <w:basedOn w:val="Normal"/>
    <w:next w:val="IEEEParagraph"/>
    <w:pPr>
      <w:numPr>
        <w:numId w:val="2"/>
      </w:numPr>
      <w:adjustRightInd w:val="0"/>
      <w:spacing w:before="120" w:after="60"/>
      <w:ind w:left="-1"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styleId="Caption">
    <w:name w:val="caption"/>
    <w:basedOn w:val="Normal"/>
    <w:next w:val="Normal"/>
    <w:pPr>
      <w:spacing w:before="120" w:after="120"/>
    </w:pPr>
    <w:rPr>
      <w:b/>
      <w:bCs/>
      <w:sz w:val="20"/>
      <w:szCs w:val="20"/>
    </w:rPr>
  </w:style>
  <w:style w:type="character" w:customStyle="1" w:styleId="IEEEParagraphChar">
    <w:name w:val="IEEE Paragraph Char"/>
    <w:rPr>
      <w:w w:val="100"/>
      <w:position w:val="-1"/>
      <w:sz w:val="24"/>
      <w:szCs w:val="24"/>
      <w:effect w:val="none"/>
      <w:vertAlign w:val="baseline"/>
      <w:cs w:val="0"/>
      <w:em w:val="none"/>
      <w:lang w:val="en-AU" w:eastAsia="zh-CN" w:bidi="ar-SA"/>
    </w:rPr>
  </w:style>
  <w:style w:type="numbering" w:customStyle="1" w:styleId="IEEEBullet1">
    <w:name w:val="IEEE Bullet 1"/>
    <w:basedOn w:val="NoList"/>
  </w:style>
  <w:style w:type="paragraph" w:customStyle="1" w:styleId="IEEEFigureCaptionSingle-Line">
    <w:name w:val="IEEE Figure Caption Single-Line"/>
    <w:basedOn w:val="IEEETableCaption"/>
    <w:next w:val="IEEEParagraph"/>
    <w:rPr>
      <w:smallCaps w:val="0"/>
    </w:rPr>
  </w:style>
  <w:style w:type="character" w:customStyle="1" w:styleId="IEEEHeading3Char">
    <w:name w:val="IEEE Heading 3 Char"/>
    <w:rPr>
      <w:i/>
      <w:w w:val="100"/>
      <w:position w:val="-1"/>
      <w:szCs w:val="24"/>
      <w:effect w:val="none"/>
      <w:vertAlign w:val="baseline"/>
      <w:cs w:val="0"/>
      <w:em w:val="none"/>
      <w:lang w:val="en-AU" w:eastAsia="zh-CN"/>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tabs>
        <w:tab w:val="num" w:pos="720"/>
      </w:tabs>
      <w:adjustRightIn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mediumtext">
    <w:name w:val="medium_text"/>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uiPriority w:val="99"/>
    <w:qFormat/>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lang w:val="en-AU" w:eastAsia="zh-CN"/>
    </w:rPr>
  </w:style>
  <w:style w:type="paragraph" w:styleId="FootnoteText">
    <w:name w:val="footnote text"/>
    <w:basedOn w:val="Normal"/>
    <w:qFormat/>
  </w:style>
  <w:style w:type="character" w:customStyle="1" w:styleId="FootnoteTextChar">
    <w:name w:val="Footnote Text Char"/>
    <w:rPr>
      <w:w w:val="100"/>
      <w:position w:val="-1"/>
      <w:sz w:val="24"/>
      <w:szCs w:val="24"/>
      <w:effect w:val="none"/>
      <w:vertAlign w:val="baseline"/>
      <w:cs w:val="0"/>
      <w:em w:val="none"/>
      <w:lang w:val="en-AU" w:eastAsia="zh-CN"/>
    </w:rPr>
  </w:style>
  <w:style w:type="character" w:styleId="FootnoteReference">
    <w:name w:val="footnote reference"/>
    <w:qFormat/>
    <w:rPr>
      <w:w w:val="100"/>
      <w:position w:val="-1"/>
      <w:effect w:val="none"/>
      <w:vertAlign w:val="superscript"/>
      <w:cs w:val="0"/>
      <w:em w:val="none"/>
    </w:rPr>
  </w:style>
  <w:style w:type="character" w:customStyle="1" w:styleId="TitleChar">
    <w:name w:val="Title Char"/>
    <w:rPr>
      <w:b/>
      <w:bCs/>
      <w:w w:val="100"/>
      <w:position w:val="-1"/>
      <w:sz w:val="28"/>
      <w:szCs w:val="24"/>
      <w:effect w:val="none"/>
      <w:vertAlign w:val="baseline"/>
      <w:cs w:val="0"/>
      <w:em w:val="none"/>
      <w:lang w:eastAsia="en-US"/>
    </w:rPr>
  </w:style>
  <w:style w:type="paragraph" w:styleId="Header">
    <w:name w:val="header"/>
    <w:basedOn w:val="Normal"/>
    <w:uiPriority w:val="99"/>
    <w:qFormat/>
  </w:style>
  <w:style w:type="character" w:customStyle="1" w:styleId="HeaderChar">
    <w:name w:val="Header Char"/>
    <w:uiPriority w:val="99"/>
    <w:rPr>
      <w:w w:val="100"/>
      <w:position w:val="-1"/>
      <w:sz w:val="24"/>
      <w:szCs w:val="24"/>
      <w:effect w:val="none"/>
      <w:vertAlign w:val="baseline"/>
      <w:cs w:val="0"/>
      <w:em w:val="none"/>
      <w:lang w:val="en-AU" w:eastAsia="zh-CN"/>
    </w:rPr>
  </w:style>
  <w:style w:type="paragraph" w:styleId="Footer">
    <w:name w:val="footer"/>
    <w:basedOn w:val="Normal"/>
    <w:uiPriority w:val="99"/>
    <w:qFormat/>
  </w:style>
  <w:style w:type="character" w:customStyle="1" w:styleId="FooterChar">
    <w:name w:val="Footer Char"/>
    <w:uiPriority w:val="99"/>
    <w:rPr>
      <w:w w:val="100"/>
      <w:position w:val="-1"/>
      <w:sz w:val="24"/>
      <w:szCs w:val="24"/>
      <w:effect w:val="none"/>
      <w:vertAlign w:val="baseline"/>
      <w:cs w:val="0"/>
      <w:em w:val="none"/>
      <w:lang w:val="en-AU"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odyText">
    <w:name w:val="Body Text"/>
    <w:basedOn w:val="Normal"/>
    <w:link w:val="BodyTextChar"/>
    <w:uiPriority w:val="1"/>
    <w:qFormat/>
    <w:rsid w:val="005D25A1"/>
    <w:pPr>
      <w:widowControl w:val="0"/>
      <w:suppressAutoHyphens w:val="0"/>
      <w:autoSpaceDE w:val="0"/>
      <w:autoSpaceDN w:val="0"/>
      <w:spacing w:line="240" w:lineRule="auto"/>
      <w:ind w:leftChars="0" w:left="338" w:firstLineChars="0" w:firstLine="0"/>
      <w:jc w:val="both"/>
      <w:textDirection w:val="lrTb"/>
      <w:textAlignment w:val="auto"/>
      <w:outlineLvl w:val="9"/>
    </w:pPr>
    <w:rPr>
      <w:position w:val="0"/>
      <w:sz w:val="20"/>
      <w:szCs w:val="20"/>
      <w:lang w:val="id" w:eastAsia="en-US"/>
    </w:rPr>
  </w:style>
  <w:style w:type="character" w:customStyle="1" w:styleId="BodyTextChar">
    <w:name w:val="Body Text Char"/>
    <w:basedOn w:val="DefaultParagraphFont"/>
    <w:link w:val="BodyText"/>
    <w:uiPriority w:val="1"/>
    <w:rsid w:val="005D25A1"/>
    <w:rPr>
      <w:sz w:val="20"/>
      <w:szCs w:val="20"/>
      <w:lang w:val="id"/>
    </w:rPr>
  </w:style>
  <w:style w:type="paragraph" w:styleId="ListParagraph">
    <w:name w:val="List Paragraph"/>
    <w:basedOn w:val="Normal"/>
    <w:uiPriority w:val="34"/>
    <w:qFormat/>
    <w:rsid w:val="005D25A1"/>
    <w:pPr>
      <w:widowControl w:val="0"/>
      <w:suppressAutoHyphens w:val="0"/>
      <w:autoSpaceDE w:val="0"/>
      <w:autoSpaceDN w:val="0"/>
      <w:spacing w:line="240" w:lineRule="auto"/>
      <w:ind w:leftChars="0" w:left="698" w:firstLineChars="0" w:hanging="360"/>
      <w:jc w:val="both"/>
      <w:textDirection w:val="lrTb"/>
      <w:textAlignment w:val="auto"/>
      <w:outlineLvl w:val="9"/>
    </w:pPr>
    <w:rPr>
      <w:position w:val="0"/>
      <w:sz w:val="22"/>
      <w:szCs w:val="22"/>
      <w:lang w:val="id" w:eastAsia="en-US"/>
    </w:rPr>
  </w:style>
  <w:style w:type="paragraph" w:customStyle="1" w:styleId="TableParagraph">
    <w:name w:val="Table Paragraph"/>
    <w:basedOn w:val="Normal"/>
    <w:uiPriority w:val="1"/>
    <w:qFormat/>
    <w:rsid w:val="00C92C50"/>
    <w:pPr>
      <w:widowControl w:val="0"/>
      <w:suppressAutoHyphens w:val="0"/>
      <w:autoSpaceDE w:val="0"/>
      <w:autoSpaceDN w:val="0"/>
      <w:spacing w:line="226" w:lineRule="exact"/>
      <w:ind w:leftChars="0" w:left="108" w:firstLineChars="0" w:firstLine="0"/>
      <w:textDirection w:val="lrTb"/>
      <w:textAlignment w:val="auto"/>
      <w:outlineLvl w:val="9"/>
    </w:pPr>
    <w:rPr>
      <w:position w:val="0"/>
      <w:sz w:val="22"/>
      <w:szCs w:val="22"/>
      <w:lang w:val="id" w:eastAsia="en-US"/>
    </w:rPr>
  </w:style>
  <w:style w:type="paragraph" w:styleId="CommentText">
    <w:name w:val="annotation text"/>
    <w:basedOn w:val="Normal"/>
    <w:link w:val="CommentTextChar"/>
    <w:uiPriority w:val="99"/>
    <w:unhideWhenUsed/>
    <w:rsid w:val="00C92C50"/>
    <w:pPr>
      <w:widowControl w:val="0"/>
      <w:suppressAutoHyphens w:val="0"/>
      <w:autoSpaceDE w:val="0"/>
      <w:autoSpaceDN w:val="0"/>
      <w:spacing w:line="240" w:lineRule="auto"/>
      <w:ind w:leftChars="0" w:left="0" w:firstLineChars="0" w:firstLine="0"/>
      <w:textDirection w:val="lrTb"/>
      <w:textAlignment w:val="auto"/>
      <w:outlineLvl w:val="9"/>
    </w:pPr>
    <w:rPr>
      <w:position w:val="0"/>
      <w:sz w:val="20"/>
      <w:szCs w:val="20"/>
      <w:lang w:val="id" w:eastAsia="en-US"/>
    </w:rPr>
  </w:style>
  <w:style w:type="character" w:customStyle="1" w:styleId="CommentTextChar">
    <w:name w:val="Comment Text Char"/>
    <w:basedOn w:val="DefaultParagraphFont"/>
    <w:link w:val="CommentText"/>
    <w:uiPriority w:val="99"/>
    <w:rsid w:val="00C92C50"/>
    <w:rPr>
      <w:sz w:val="20"/>
      <w:szCs w:val="20"/>
      <w:lang w:val="id"/>
    </w:rPr>
  </w:style>
  <w:style w:type="character" w:customStyle="1" w:styleId="CommentSubjectChar">
    <w:name w:val="Comment Subject Char"/>
    <w:basedOn w:val="CommentTextChar"/>
    <w:link w:val="CommentSubject"/>
    <w:uiPriority w:val="99"/>
    <w:semiHidden/>
    <w:rsid w:val="00C92C50"/>
    <w:rPr>
      <w:b/>
      <w:bCs/>
      <w:sz w:val="20"/>
      <w:szCs w:val="20"/>
      <w:lang w:val="id"/>
    </w:rPr>
  </w:style>
  <w:style w:type="paragraph" w:styleId="CommentSubject">
    <w:name w:val="annotation subject"/>
    <w:basedOn w:val="CommentText"/>
    <w:next w:val="CommentText"/>
    <w:link w:val="CommentSubjectChar"/>
    <w:uiPriority w:val="99"/>
    <w:semiHidden/>
    <w:unhideWhenUsed/>
    <w:rsid w:val="00C92C50"/>
    <w:rPr>
      <w:b/>
      <w:bCs/>
    </w:rPr>
  </w:style>
  <w:style w:type="character" w:customStyle="1" w:styleId="CommentSubjectChar1">
    <w:name w:val="Comment Subject Char1"/>
    <w:basedOn w:val="CommentTextChar"/>
    <w:uiPriority w:val="99"/>
    <w:semiHidden/>
    <w:rsid w:val="00C92C50"/>
    <w:rPr>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UG6UDvMwFy9TqMH6yAK18hIZQ==">CgMxLjA4AHIhMXl1Tm5USXZZQVhuTlJadVg1RU90YVgzbmhkNVlNZllD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BFB076-7EE8-4000-981F-E15337E0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6690</Words>
  <Characters>38137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Badrun</dc:creator>
  <cp:lastModifiedBy>LENOVO</cp:lastModifiedBy>
  <cp:revision>17</cp:revision>
  <dcterms:created xsi:type="dcterms:W3CDTF">2025-12-12T02:27:00Z</dcterms:created>
  <dcterms:modified xsi:type="dcterms:W3CDTF">2025-12-12T04:01:00Z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f1bf36818596c9f7daa0ebd44069569c822afe0e56fd9a493ea655ef871f5217</vt:lpwstr>
  </property>
  <property fmtid="{D5CDD505-2E9C-101B-9397-08002B2CF9AE}" pid="3" name="Mendeley Document_1">
    <vt:lpwstr>True</vt:lpwstr>
  </property>
  <property fmtid="{D5CDD505-2E9C-101B-9397-08002B2CF9AE}" pid="4" name="Mendeley Unique User Id_1">
    <vt:lpwstr>4bb9fdb4-c3d0-36cf-86ef-3a6c0419ca63</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